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7B3" w:rsidRPr="00F337B3" w:rsidRDefault="00F337B3" w:rsidP="00BD1379">
      <w:pPr>
        <w:ind w:firstLine="0"/>
        <w:jc w:val="center"/>
        <w:rPr>
          <w:rFonts w:eastAsia="Times New Roman" w:cs="Times New Roman"/>
          <w:caps/>
          <w:szCs w:val="28"/>
          <w:lang w:eastAsia="ru-RU"/>
        </w:rPr>
      </w:pPr>
      <w:bookmarkStart w:id="0" w:name="_GoBack"/>
      <w:bookmarkEnd w:id="0"/>
      <w:r w:rsidRPr="00F337B3">
        <w:rPr>
          <w:rFonts w:eastAsia="Times New Roman" w:cs="Times New Roman"/>
          <w:caps/>
          <w:szCs w:val="28"/>
          <w:lang w:eastAsia="ru-RU"/>
        </w:rPr>
        <w:t>МІНІСТЕРСТВО ОСВІТИ ТА НАУКИ УКРАЇНИ</w:t>
      </w:r>
    </w:p>
    <w:p w:rsidR="00F337B3" w:rsidRPr="00F337B3" w:rsidRDefault="00F337B3" w:rsidP="00BD1379">
      <w:pPr>
        <w:ind w:firstLine="0"/>
        <w:jc w:val="center"/>
        <w:rPr>
          <w:rFonts w:eastAsia="Times New Roman" w:cs="Times New Roman"/>
          <w:caps/>
          <w:szCs w:val="28"/>
          <w:lang w:eastAsia="ru-RU"/>
        </w:rPr>
      </w:pPr>
      <w:r w:rsidRPr="00F337B3">
        <w:rPr>
          <w:rFonts w:eastAsia="Times New Roman" w:cs="Times New Roman"/>
          <w:caps/>
          <w:szCs w:val="28"/>
          <w:lang w:eastAsia="ru-RU"/>
        </w:rPr>
        <w:t>НацІональна металургІЙНА академІя украЇни</w:t>
      </w:r>
    </w:p>
    <w:p w:rsidR="00F337B3" w:rsidRPr="00F337B3" w:rsidRDefault="00F337B3" w:rsidP="00CD6AD8">
      <w:pPr>
        <w:ind w:firstLine="0"/>
        <w:jc w:val="both"/>
        <w:rPr>
          <w:rFonts w:eastAsia="Times New Roman" w:cs="Times New Roman"/>
          <w:caps/>
          <w:szCs w:val="28"/>
          <w:lang w:eastAsia="ru-RU"/>
        </w:rPr>
      </w:pPr>
    </w:p>
    <w:p w:rsidR="00F337B3" w:rsidRPr="00F337B3" w:rsidRDefault="00F337B3" w:rsidP="00BD1379">
      <w:pPr>
        <w:ind w:firstLine="0"/>
        <w:jc w:val="right"/>
        <w:rPr>
          <w:rFonts w:eastAsia="Times New Roman" w:cs="Times New Roman"/>
          <w:szCs w:val="28"/>
          <w:lang w:eastAsia="ru-RU"/>
        </w:rPr>
      </w:pPr>
      <w:r w:rsidRPr="00F337B3">
        <w:rPr>
          <w:rFonts w:eastAsia="Times New Roman" w:cs="Times New Roman"/>
          <w:szCs w:val="28"/>
          <w:lang w:eastAsia="ru-RU"/>
        </w:rPr>
        <w:t>Кваліфікаційна наукова праця</w:t>
      </w:r>
    </w:p>
    <w:p w:rsidR="00F337B3" w:rsidRPr="00F337B3" w:rsidRDefault="00F337B3" w:rsidP="00BD1379">
      <w:pPr>
        <w:ind w:firstLine="0"/>
        <w:jc w:val="right"/>
        <w:rPr>
          <w:rFonts w:eastAsia="Times New Roman" w:cs="Times New Roman"/>
          <w:szCs w:val="28"/>
          <w:lang w:eastAsia="ru-RU"/>
        </w:rPr>
      </w:pPr>
      <w:r w:rsidRPr="00F337B3">
        <w:rPr>
          <w:rFonts w:eastAsia="Times New Roman" w:cs="Times New Roman"/>
          <w:szCs w:val="28"/>
          <w:lang w:eastAsia="ru-RU"/>
        </w:rPr>
        <w:t>на правах рукопису</w:t>
      </w:r>
    </w:p>
    <w:p w:rsidR="00F337B3" w:rsidRPr="00F337B3" w:rsidRDefault="00F337B3" w:rsidP="00BD1379">
      <w:pPr>
        <w:ind w:firstLine="0"/>
        <w:jc w:val="center"/>
        <w:rPr>
          <w:rFonts w:eastAsia="Times New Roman" w:cs="Times New Roman"/>
          <w:b/>
          <w:caps/>
          <w:szCs w:val="28"/>
          <w:lang w:val="uk-UA" w:eastAsia="ru-RU"/>
        </w:rPr>
      </w:pPr>
      <w:r>
        <w:rPr>
          <w:rFonts w:eastAsia="Times New Roman" w:cs="Times New Roman"/>
          <w:b/>
          <w:caps/>
          <w:szCs w:val="28"/>
          <w:lang w:val="uk-UA" w:eastAsia="ru-RU"/>
        </w:rPr>
        <w:t>Ду Юньшен</w:t>
      </w:r>
    </w:p>
    <w:p w:rsidR="00F337B3" w:rsidRPr="00F337B3" w:rsidRDefault="00F337B3" w:rsidP="00BD1379">
      <w:pPr>
        <w:widowControl w:val="0"/>
        <w:ind w:left="708" w:firstLine="708"/>
        <w:jc w:val="right"/>
        <w:rPr>
          <w:rFonts w:eastAsia="Times New Roman" w:cs="Times New Roman"/>
          <w:szCs w:val="28"/>
          <w:lang w:eastAsia="ru-RU"/>
        </w:rPr>
      </w:pPr>
      <w:r w:rsidRPr="00F337B3">
        <w:rPr>
          <w:rFonts w:eastAsia="Times New Roman" w:cs="Times New Roman"/>
          <w:szCs w:val="28"/>
          <w:lang w:eastAsia="ru-RU"/>
        </w:rPr>
        <w:t>УДК 669.743.1-196.66.971.2</w:t>
      </w:r>
    </w:p>
    <w:p w:rsidR="00F337B3" w:rsidRPr="00F337B3" w:rsidRDefault="00F337B3" w:rsidP="00CD6AD8">
      <w:pPr>
        <w:ind w:firstLine="0"/>
        <w:jc w:val="both"/>
        <w:rPr>
          <w:rFonts w:eastAsia="Times New Roman" w:cs="Times New Roman"/>
          <w:caps/>
          <w:szCs w:val="28"/>
          <w:lang w:eastAsia="ru-RU"/>
        </w:rPr>
      </w:pPr>
    </w:p>
    <w:p w:rsidR="00F337B3" w:rsidRPr="00F337B3" w:rsidRDefault="00F337B3" w:rsidP="00BD1379">
      <w:pPr>
        <w:ind w:firstLine="0"/>
        <w:jc w:val="center"/>
        <w:rPr>
          <w:rFonts w:eastAsia="Times New Roman" w:cs="Times New Roman"/>
          <w:b/>
          <w:caps/>
          <w:szCs w:val="28"/>
          <w:lang w:eastAsia="ru-RU"/>
        </w:rPr>
      </w:pPr>
      <w:r w:rsidRPr="00F337B3">
        <w:rPr>
          <w:rFonts w:eastAsia="Times New Roman" w:cs="Times New Roman"/>
          <w:b/>
          <w:caps/>
          <w:szCs w:val="28"/>
          <w:lang w:eastAsia="ru-RU"/>
        </w:rPr>
        <w:t>ДИСЕРТАЦІЯ</w:t>
      </w:r>
    </w:p>
    <w:p w:rsidR="00F337B3" w:rsidRPr="00F337B3" w:rsidRDefault="00F337B3" w:rsidP="00CD6AD8">
      <w:pPr>
        <w:widowControl w:val="0"/>
        <w:ind w:firstLine="0"/>
        <w:jc w:val="both"/>
        <w:rPr>
          <w:rFonts w:eastAsia="Times New Roman" w:cs="Times New Roman"/>
          <w:b/>
          <w:szCs w:val="28"/>
          <w:lang w:eastAsia="ru-RU"/>
        </w:rPr>
      </w:pPr>
    </w:p>
    <w:p w:rsidR="00F337B3" w:rsidRPr="00F337B3" w:rsidRDefault="00F337B3" w:rsidP="00CD6AD8">
      <w:pPr>
        <w:widowControl w:val="0"/>
        <w:ind w:firstLine="0"/>
        <w:jc w:val="both"/>
        <w:rPr>
          <w:rFonts w:eastAsia="Times New Roman" w:cs="Times New Roman"/>
          <w:b/>
          <w:szCs w:val="28"/>
          <w:lang w:eastAsia="ru-RU"/>
        </w:rPr>
      </w:pPr>
    </w:p>
    <w:p w:rsidR="00F337B3" w:rsidRPr="00F337B3" w:rsidRDefault="00F337B3" w:rsidP="00BD1379">
      <w:pPr>
        <w:widowControl w:val="0"/>
        <w:ind w:firstLine="0"/>
        <w:jc w:val="center"/>
        <w:rPr>
          <w:rFonts w:eastAsia="Times New Roman" w:cs="Times New Roman"/>
          <w:b/>
          <w:szCs w:val="28"/>
          <w:lang w:eastAsia="ru-RU"/>
        </w:rPr>
      </w:pPr>
      <w:r w:rsidRPr="00F337B3">
        <w:rPr>
          <w:rFonts w:eastAsia="Times New Roman" w:cs="Times New Roman"/>
          <w:b/>
          <w:szCs w:val="28"/>
          <w:lang w:eastAsia="ru-RU"/>
        </w:rPr>
        <w:t>РОЗРОБКА ТА ДОСЛІДЖЕННЯ ТЕХНОЛОГІЇ ВИРОБНИЦТВА</w:t>
      </w:r>
      <w:r w:rsidR="00CD0B21">
        <w:rPr>
          <w:rFonts w:eastAsia="Times New Roman" w:cs="Times New Roman"/>
          <w:b/>
          <w:szCs w:val="28"/>
          <w:lang w:val="uk-UA" w:eastAsia="ru-RU"/>
        </w:rPr>
        <w:br/>
      </w:r>
      <w:r w:rsidRPr="00F337B3">
        <w:rPr>
          <w:rFonts w:eastAsia="Times New Roman" w:cs="Times New Roman"/>
          <w:b/>
          <w:szCs w:val="28"/>
          <w:lang w:eastAsia="ru-RU"/>
        </w:rPr>
        <w:t>РАФІНОВАНИХ СПЛАВІВ МАРГАНЦЮ В КОНВЕРТЕРІ</w:t>
      </w:r>
      <w:r w:rsidR="00CD0B21">
        <w:rPr>
          <w:rFonts w:eastAsia="Times New Roman" w:cs="Times New Roman"/>
          <w:b/>
          <w:szCs w:val="28"/>
          <w:lang w:val="uk-UA" w:eastAsia="ru-RU"/>
        </w:rPr>
        <w:br/>
      </w:r>
      <w:r w:rsidRPr="00F337B3">
        <w:rPr>
          <w:rFonts w:eastAsia="Times New Roman" w:cs="Times New Roman"/>
          <w:b/>
          <w:szCs w:val="28"/>
          <w:lang w:eastAsia="ru-RU"/>
        </w:rPr>
        <w:t>З ДОННОЮ ПРОДУВКОЮ</w:t>
      </w:r>
    </w:p>
    <w:p w:rsidR="00F337B3" w:rsidRPr="00F337B3" w:rsidRDefault="00F337B3" w:rsidP="00CD6AD8">
      <w:pPr>
        <w:ind w:firstLine="0"/>
        <w:jc w:val="both"/>
        <w:rPr>
          <w:rFonts w:eastAsia="Times New Roman" w:cs="Times New Roman"/>
          <w:caps/>
          <w:szCs w:val="28"/>
          <w:lang w:eastAsia="ru-RU"/>
        </w:rPr>
      </w:pPr>
    </w:p>
    <w:p w:rsidR="00F337B3" w:rsidRPr="00F337B3" w:rsidRDefault="00F337B3" w:rsidP="00DF78AA">
      <w:pPr>
        <w:ind w:firstLine="0"/>
        <w:jc w:val="center"/>
        <w:rPr>
          <w:rFonts w:eastAsia="Times New Roman" w:cs="Times New Roman"/>
          <w:szCs w:val="28"/>
          <w:lang w:eastAsia="ru-RU"/>
        </w:rPr>
      </w:pPr>
      <w:r w:rsidRPr="00F337B3">
        <w:rPr>
          <w:rFonts w:eastAsia="Times New Roman" w:cs="Times New Roman"/>
          <w:szCs w:val="28"/>
          <w:lang w:eastAsia="ru-RU"/>
        </w:rPr>
        <w:t>05.16.02</w:t>
      </w:r>
      <w:r w:rsidRPr="00F337B3">
        <w:rPr>
          <w:rFonts w:eastAsia="Times New Roman" w:cs="Times New Roman"/>
          <w:caps/>
          <w:szCs w:val="28"/>
          <w:lang w:eastAsia="ru-RU"/>
        </w:rPr>
        <w:t>–</w:t>
      </w:r>
      <w:r w:rsidR="00CD0B21">
        <w:rPr>
          <w:rFonts w:eastAsia="Times New Roman" w:cs="Times New Roman"/>
          <w:szCs w:val="28"/>
          <w:lang w:eastAsia="ru-RU"/>
        </w:rPr>
        <w:t xml:space="preserve">металургія чорних </w:t>
      </w:r>
      <w:r w:rsidR="00CD0B21">
        <w:rPr>
          <w:rFonts w:eastAsia="Times New Roman" w:cs="Times New Roman"/>
          <w:szCs w:val="28"/>
          <w:lang w:val="uk-UA" w:eastAsia="ru-RU"/>
        </w:rPr>
        <w:t>і</w:t>
      </w:r>
      <w:r w:rsidRPr="00F337B3">
        <w:rPr>
          <w:rFonts w:eastAsia="Times New Roman" w:cs="Times New Roman"/>
          <w:szCs w:val="28"/>
          <w:lang w:eastAsia="ru-RU"/>
        </w:rPr>
        <w:t xml:space="preserve"> кольорових</w:t>
      </w:r>
    </w:p>
    <w:p w:rsidR="00F337B3" w:rsidRPr="00F337B3" w:rsidRDefault="00CD0B21" w:rsidP="00DF78AA">
      <w:pPr>
        <w:ind w:firstLine="0"/>
        <w:jc w:val="center"/>
        <w:rPr>
          <w:rFonts w:eastAsia="Times New Roman" w:cs="Times New Roman"/>
          <w:caps/>
          <w:szCs w:val="28"/>
          <w:lang w:eastAsia="ru-RU"/>
        </w:rPr>
      </w:pPr>
      <w:r>
        <w:rPr>
          <w:rFonts w:eastAsia="Times New Roman" w:cs="Times New Roman"/>
          <w:szCs w:val="28"/>
          <w:lang w:eastAsia="ru-RU"/>
        </w:rPr>
        <w:t xml:space="preserve">металів </w:t>
      </w:r>
      <w:r>
        <w:rPr>
          <w:rFonts w:eastAsia="Times New Roman" w:cs="Times New Roman"/>
          <w:szCs w:val="28"/>
          <w:lang w:val="uk-UA" w:eastAsia="ru-RU"/>
        </w:rPr>
        <w:t>та</w:t>
      </w:r>
      <w:r w:rsidR="00F337B3" w:rsidRPr="00F337B3">
        <w:rPr>
          <w:rFonts w:eastAsia="Times New Roman" w:cs="Times New Roman"/>
          <w:szCs w:val="28"/>
          <w:lang w:eastAsia="ru-RU"/>
        </w:rPr>
        <w:t xml:space="preserve"> спеціальних сплавів</w:t>
      </w:r>
    </w:p>
    <w:p w:rsidR="00F337B3" w:rsidRPr="00F337B3" w:rsidRDefault="00F337B3" w:rsidP="00DF78AA">
      <w:pPr>
        <w:ind w:firstLine="0"/>
        <w:jc w:val="center"/>
        <w:rPr>
          <w:rFonts w:eastAsia="Times New Roman" w:cs="Times New Roman"/>
          <w:caps/>
          <w:szCs w:val="28"/>
          <w:lang w:eastAsia="ru-RU"/>
        </w:rPr>
      </w:pPr>
    </w:p>
    <w:p w:rsidR="00F337B3" w:rsidRPr="00F337B3" w:rsidRDefault="00F337B3" w:rsidP="00DF78AA">
      <w:pPr>
        <w:ind w:firstLine="0"/>
        <w:jc w:val="center"/>
        <w:rPr>
          <w:rFonts w:eastAsia="Times New Roman" w:cs="Times New Roman"/>
          <w:szCs w:val="28"/>
          <w:lang w:eastAsia="ru-RU"/>
        </w:rPr>
      </w:pPr>
      <w:r w:rsidRPr="00F337B3">
        <w:rPr>
          <w:rFonts w:eastAsia="Times New Roman" w:cs="Times New Roman"/>
          <w:szCs w:val="28"/>
          <w:lang w:eastAsia="ru-RU"/>
        </w:rPr>
        <w:t>Подається на здобуття наукового ступеня кандидата технічних наук</w:t>
      </w:r>
    </w:p>
    <w:p w:rsidR="00F337B3" w:rsidRPr="00F337B3" w:rsidRDefault="00F337B3" w:rsidP="00CD6AD8">
      <w:pPr>
        <w:ind w:firstLine="0"/>
        <w:jc w:val="both"/>
        <w:rPr>
          <w:rFonts w:eastAsia="Times New Roman" w:cs="Times New Roman"/>
          <w:szCs w:val="28"/>
          <w:lang w:eastAsia="ru-RU"/>
        </w:rPr>
      </w:pPr>
    </w:p>
    <w:p w:rsidR="00F337B3" w:rsidRPr="00F337B3" w:rsidRDefault="00F337B3" w:rsidP="00CD6AD8">
      <w:pPr>
        <w:ind w:firstLine="0"/>
        <w:jc w:val="both"/>
        <w:rPr>
          <w:rFonts w:eastAsia="Times New Roman" w:cs="Times New Roman"/>
          <w:szCs w:val="28"/>
          <w:lang w:eastAsia="ru-RU"/>
        </w:rPr>
      </w:pPr>
      <w:r w:rsidRPr="00F337B3">
        <w:rPr>
          <w:rFonts w:eastAsia="Times New Roman" w:cs="Times New Roman"/>
          <w:szCs w:val="28"/>
          <w:lang w:eastAsia="ru-RU"/>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F337B3" w:rsidRPr="00F337B3" w:rsidRDefault="00F337B3" w:rsidP="00CD6AD8">
      <w:pPr>
        <w:ind w:firstLine="0"/>
        <w:jc w:val="both"/>
        <w:rPr>
          <w:rFonts w:eastAsia="Times New Roman" w:cs="Times New Roman"/>
          <w:szCs w:val="28"/>
          <w:u w:val="single"/>
          <w:lang w:val="uk-UA" w:eastAsia="ru-RU"/>
        </w:rPr>
      </w:pPr>
      <w:r w:rsidRPr="00F337B3">
        <w:rPr>
          <w:rFonts w:eastAsia="Times New Roman" w:cs="Times New Roman"/>
          <w:szCs w:val="28"/>
          <w:u w:val="single"/>
          <w:lang w:eastAsia="ru-RU"/>
        </w:rPr>
        <w:t>_______________</w:t>
      </w:r>
      <w:r w:rsidRPr="00B1534A">
        <w:rPr>
          <w:rFonts w:eastAsia="Times New Roman" w:cs="Times New Roman"/>
          <w:b/>
          <w:szCs w:val="28"/>
          <w:u w:val="single"/>
          <w:lang w:val="uk-UA" w:eastAsia="ru-RU"/>
        </w:rPr>
        <w:t>Ду Юньшен</w:t>
      </w:r>
    </w:p>
    <w:p w:rsidR="00F337B3" w:rsidRPr="00F337B3" w:rsidRDefault="00F337B3" w:rsidP="00CD6AD8">
      <w:pPr>
        <w:ind w:right="140" w:firstLine="0"/>
        <w:jc w:val="both"/>
        <w:rPr>
          <w:rFonts w:eastAsia="Times New Roman" w:cs="Calibri"/>
          <w:sz w:val="20"/>
          <w:szCs w:val="20"/>
          <w:lang w:eastAsia="uk-UA"/>
        </w:rPr>
      </w:pPr>
      <w:r w:rsidRPr="00F337B3">
        <w:rPr>
          <w:rFonts w:eastAsia="Times New Roman" w:cs="Times New Roman"/>
          <w:sz w:val="20"/>
          <w:szCs w:val="20"/>
          <w:lang w:eastAsia="uk-UA"/>
        </w:rPr>
        <w:t xml:space="preserve">           підпис            Ініціали та прізвище дисертанта</w:t>
      </w:r>
    </w:p>
    <w:p w:rsidR="00F337B3" w:rsidRPr="00F337B3" w:rsidRDefault="00F337B3" w:rsidP="00CD6AD8">
      <w:pPr>
        <w:ind w:firstLine="0"/>
        <w:jc w:val="both"/>
        <w:rPr>
          <w:rFonts w:eastAsia="Times New Roman" w:cs="Times New Roman"/>
          <w:szCs w:val="28"/>
          <w:lang w:eastAsia="ru-RU"/>
        </w:rPr>
      </w:pPr>
    </w:p>
    <w:p w:rsidR="00F337B3" w:rsidRPr="00F337B3" w:rsidRDefault="00F337B3" w:rsidP="003373BD">
      <w:pPr>
        <w:ind w:firstLine="0"/>
        <w:jc w:val="right"/>
        <w:rPr>
          <w:rFonts w:eastAsia="Times New Roman" w:cs="Times New Roman"/>
          <w:szCs w:val="28"/>
          <w:lang w:eastAsia="ru-RU"/>
        </w:rPr>
      </w:pPr>
      <w:r w:rsidRPr="00F337B3">
        <w:rPr>
          <w:rFonts w:eastAsia="Times New Roman" w:cs="Times New Roman"/>
          <w:szCs w:val="28"/>
          <w:lang w:eastAsia="ru-RU"/>
        </w:rPr>
        <w:t xml:space="preserve">Науковий керівник: </w:t>
      </w:r>
      <w:r w:rsidRPr="00B1534A">
        <w:rPr>
          <w:rFonts w:eastAsia="Times New Roman" w:cs="Times New Roman"/>
          <w:b/>
          <w:szCs w:val="28"/>
          <w:lang w:eastAsia="ru-RU"/>
        </w:rPr>
        <w:t>Величко Олександр Григорович</w:t>
      </w:r>
    </w:p>
    <w:p w:rsidR="00F337B3" w:rsidRPr="00F337B3" w:rsidRDefault="00F337B3" w:rsidP="003373BD">
      <w:pPr>
        <w:ind w:firstLine="0"/>
        <w:jc w:val="right"/>
        <w:rPr>
          <w:rFonts w:eastAsia="Times New Roman" w:cs="Times New Roman"/>
          <w:szCs w:val="28"/>
          <w:lang w:eastAsia="ru-RU"/>
        </w:rPr>
      </w:pPr>
      <w:r w:rsidRPr="00F337B3">
        <w:rPr>
          <w:rFonts w:eastAsia="Times New Roman" w:cs="Times New Roman"/>
          <w:szCs w:val="28"/>
          <w:lang w:eastAsia="ru-RU"/>
        </w:rPr>
        <w:t xml:space="preserve">                                    член-кореспондент Національної</w:t>
      </w:r>
    </w:p>
    <w:p w:rsidR="00F337B3" w:rsidRPr="00F337B3" w:rsidRDefault="00F337B3" w:rsidP="003373BD">
      <w:pPr>
        <w:ind w:firstLine="0"/>
        <w:jc w:val="right"/>
        <w:rPr>
          <w:rFonts w:eastAsia="Times New Roman" w:cs="Times New Roman"/>
          <w:szCs w:val="28"/>
          <w:lang w:eastAsia="ru-RU"/>
        </w:rPr>
      </w:pPr>
      <w:r w:rsidRPr="00F337B3">
        <w:rPr>
          <w:rFonts w:eastAsia="Times New Roman" w:cs="Times New Roman"/>
          <w:szCs w:val="28"/>
          <w:lang w:eastAsia="ru-RU"/>
        </w:rPr>
        <w:t xml:space="preserve">                                    академії наук України, доктор</w:t>
      </w:r>
    </w:p>
    <w:p w:rsidR="00F337B3" w:rsidRPr="00F337B3" w:rsidRDefault="00F337B3" w:rsidP="003373BD">
      <w:pPr>
        <w:ind w:firstLine="0"/>
        <w:jc w:val="right"/>
        <w:rPr>
          <w:rFonts w:eastAsia="Times New Roman" w:cs="Times New Roman"/>
          <w:szCs w:val="28"/>
          <w:lang w:eastAsia="ru-RU"/>
        </w:rPr>
      </w:pPr>
      <w:r w:rsidRPr="00F337B3">
        <w:rPr>
          <w:rFonts w:eastAsia="Times New Roman" w:cs="Times New Roman"/>
          <w:szCs w:val="28"/>
          <w:lang w:eastAsia="ru-RU"/>
        </w:rPr>
        <w:t xml:space="preserve">                                    технічних наук, професор</w:t>
      </w:r>
    </w:p>
    <w:p w:rsidR="00F337B3" w:rsidRPr="00F337B3" w:rsidRDefault="00F337B3" w:rsidP="003373BD">
      <w:pPr>
        <w:ind w:firstLine="0"/>
        <w:jc w:val="center"/>
        <w:rPr>
          <w:rFonts w:eastAsia="Times New Roman" w:cs="Times New Roman"/>
          <w:szCs w:val="28"/>
          <w:lang w:eastAsia="ru-RU"/>
        </w:rPr>
        <w:sectPr w:rsidR="00F337B3" w:rsidRPr="00F337B3" w:rsidSect="00CD6AD8">
          <w:headerReference w:type="even" r:id="rId9"/>
          <w:headerReference w:type="default" r:id="rId10"/>
          <w:pgSz w:w="11906" w:h="16838"/>
          <w:pgMar w:top="1134" w:right="567" w:bottom="1134" w:left="1418" w:header="709" w:footer="709" w:gutter="0"/>
          <w:cols w:space="708"/>
          <w:titlePg/>
          <w:docGrid w:linePitch="326"/>
        </w:sectPr>
      </w:pPr>
      <w:r w:rsidRPr="00F337B3">
        <w:rPr>
          <w:rFonts w:eastAsia="Times New Roman" w:cs="Times New Roman"/>
          <w:szCs w:val="28"/>
          <w:lang w:eastAsia="ru-RU"/>
        </w:rPr>
        <w:t>Дніпро – 2020</w:t>
      </w:r>
    </w:p>
    <w:p w:rsidR="00F337B3" w:rsidRPr="00F337B3" w:rsidRDefault="00F337B3" w:rsidP="00924A5B">
      <w:pPr>
        <w:ind w:firstLine="0"/>
        <w:jc w:val="center"/>
        <w:rPr>
          <w:rFonts w:eastAsia="Times New Roman" w:cs="Times New Roman"/>
          <w:szCs w:val="28"/>
          <w:lang w:eastAsia="ru-RU"/>
        </w:rPr>
      </w:pPr>
      <w:r w:rsidRPr="00F337B3">
        <w:rPr>
          <w:rFonts w:eastAsia="Times New Roman" w:cs="Times New Roman"/>
          <w:b/>
          <w:szCs w:val="28"/>
          <w:lang w:eastAsia="ru-RU"/>
        </w:rPr>
        <w:lastRenderedPageBreak/>
        <w:t>АНОТАЦІЯ</w:t>
      </w:r>
    </w:p>
    <w:p w:rsidR="00F337B3" w:rsidRPr="00F337B3" w:rsidRDefault="00F337B3" w:rsidP="00CD6AD8">
      <w:pPr>
        <w:ind w:firstLine="0"/>
        <w:jc w:val="both"/>
        <w:rPr>
          <w:rFonts w:eastAsia="Times New Roman" w:cs="Times New Roman"/>
          <w:szCs w:val="28"/>
          <w:lang w:eastAsia="ru-RU"/>
        </w:rPr>
      </w:pPr>
    </w:p>
    <w:p w:rsidR="00F337B3" w:rsidRPr="00F337B3" w:rsidRDefault="00F337B3" w:rsidP="00CD6AD8">
      <w:pPr>
        <w:ind w:firstLine="0"/>
        <w:jc w:val="both"/>
        <w:rPr>
          <w:rFonts w:eastAsia="Times New Roman" w:cs="Times New Roman"/>
          <w:szCs w:val="28"/>
          <w:lang w:val="uk-UA" w:eastAsia="ru-RU"/>
        </w:rPr>
      </w:pPr>
      <w:r>
        <w:rPr>
          <w:rFonts w:eastAsia="Times New Roman" w:cs="Times New Roman"/>
          <w:i/>
          <w:szCs w:val="28"/>
          <w:lang w:val="uk-UA" w:eastAsia="ru-RU"/>
        </w:rPr>
        <w:t>Ду Юньшен</w:t>
      </w:r>
      <w:r w:rsidRPr="00F337B3">
        <w:rPr>
          <w:rFonts w:eastAsia="Times New Roman" w:cs="Times New Roman"/>
          <w:i/>
          <w:szCs w:val="28"/>
          <w:lang w:eastAsia="ru-RU"/>
        </w:rPr>
        <w:t>.</w:t>
      </w:r>
      <w:r w:rsidRPr="00F337B3">
        <w:rPr>
          <w:rFonts w:eastAsia="Times New Roman" w:cs="Times New Roman"/>
          <w:szCs w:val="28"/>
          <w:lang w:eastAsia="ru-RU"/>
        </w:rPr>
        <w:t xml:space="preserve"> Розробка та дослідження технології виробництва </w:t>
      </w:r>
      <w:r>
        <w:rPr>
          <w:rFonts w:eastAsia="Times New Roman" w:cs="Times New Roman"/>
          <w:szCs w:val="28"/>
          <w:lang w:val="uk-UA" w:eastAsia="ru-RU"/>
        </w:rPr>
        <w:t>р</w:t>
      </w:r>
      <w:r w:rsidRPr="00F337B3">
        <w:rPr>
          <w:rFonts w:eastAsia="Times New Roman" w:cs="Times New Roman"/>
          <w:szCs w:val="28"/>
          <w:lang w:eastAsia="ru-RU"/>
        </w:rPr>
        <w:t xml:space="preserve">афінованих сплавів марганцю в конвертері </w:t>
      </w:r>
      <w:r>
        <w:rPr>
          <w:rFonts w:eastAsia="Times New Roman" w:cs="Times New Roman"/>
          <w:szCs w:val="28"/>
          <w:lang w:val="uk-UA" w:eastAsia="ru-RU"/>
        </w:rPr>
        <w:t xml:space="preserve">з </w:t>
      </w:r>
      <w:r w:rsidRPr="00F337B3">
        <w:rPr>
          <w:rFonts w:eastAsia="Times New Roman" w:cs="Times New Roman"/>
          <w:szCs w:val="28"/>
          <w:lang w:eastAsia="ru-RU"/>
        </w:rPr>
        <w:t>донною продувкою</w:t>
      </w:r>
      <w:r>
        <w:rPr>
          <w:rFonts w:eastAsia="Times New Roman" w:cs="Times New Roman"/>
          <w:szCs w:val="28"/>
          <w:lang w:val="uk-UA" w:eastAsia="ru-RU"/>
        </w:rPr>
        <w:t>. -</w:t>
      </w:r>
      <w:r w:rsidRPr="00F337B3">
        <w:rPr>
          <w:rFonts w:eastAsia="Times New Roman" w:cs="Times New Roman"/>
          <w:szCs w:val="28"/>
          <w:lang w:val="uk-UA" w:eastAsia="ru-RU"/>
        </w:rPr>
        <w:t xml:space="preserve"> Кваліфікаційна наукова праця на правах рукопису.</w:t>
      </w:r>
    </w:p>
    <w:p w:rsidR="00F337B3" w:rsidRPr="00F337B3" w:rsidRDefault="00F337B3" w:rsidP="00CD6AD8">
      <w:pPr>
        <w:ind w:firstLine="0"/>
        <w:jc w:val="both"/>
        <w:rPr>
          <w:rFonts w:eastAsia="Times New Roman" w:cs="Times New Roman"/>
          <w:szCs w:val="28"/>
          <w:lang w:eastAsia="ru-RU"/>
        </w:rPr>
      </w:pPr>
      <w:r w:rsidRPr="00F337B3">
        <w:rPr>
          <w:rFonts w:eastAsia="Times New Roman" w:cs="Times New Roman"/>
          <w:szCs w:val="28"/>
          <w:lang w:eastAsia="ru-RU"/>
        </w:rPr>
        <w:t>Дисертація на здобуття наукового ступеня кандидата технічних наук за спеціальністю 05.16.02 - «Металургія чорних та кольорових металів і спеціальних сплавів» - Національна металургійна академія України, Міністерство освіти і науки України, м. Дніпро 2020.</w:t>
      </w:r>
    </w:p>
    <w:p w:rsidR="000C6745" w:rsidRDefault="00F337B3" w:rsidP="00CD6AD8">
      <w:pPr>
        <w:jc w:val="both"/>
        <w:rPr>
          <w:lang w:val="uk-UA"/>
        </w:rPr>
      </w:pPr>
      <w:r>
        <w:rPr>
          <w:lang w:val="uk-UA"/>
        </w:rPr>
        <w:t xml:space="preserve">Дисертаційна робота присвячена вирішенню актуальної науково-прикладної задачі </w:t>
      </w:r>
      <w:r w:rsidRPr="00F337B3">
        <w:rPr>
          <w:lang w:val="uk-UA"/>
        </w:rPr>
        <w:t xml:space="preserve">в області теорії і технології рафінування </w:t>
      </w:r>
      <w:r>
        <w:rPr>
          <w:lang w:val="uk-UA"/>
        </w:rPr>
        <w:t xml:space="preserve">сплавів марганцю </w:t>
      </w:r>
      <w:r w:rsidRPr="00F337B3">
        <w:rPr>
          <w:lang w:val="uk-UA"/>
        </w:rPr>
        <w:t>в конвертерах з донним дуттям</w:t>
      </w:r>
      <w:r w:rsidRPr="00F337B3">
        <w:t xml:space="preserve"> </w:t>
      </w:r>
      <w:r w:rsidRPr="00F337B3">
        <w:rPr>
          <w:lang w:val="uk-UA"/>
        </w:rPr>
        <w:t>з метою отримання середньовуглецевого феромарганцю</w:t>
      </w:r>
      <w:r>
        <w:rPr>
          <w:lang w:val="uk-UA"/>
        </w:rPr>
        <w:t xml:space="preserve"> шляхом застосування </w:t>
      </w:r>
      <w:r w:rsidRPr="00F337B3">
        <w:rPr>
          <w:lang w:val="uk-UA"/>
        </w:rPr>
        <w:t>технології силікотермічного відновлення оксидів марганцю з шлаку.</w:t>
      </w:r>
    </w:p>
    <w:p w:rsidR="005B5D7F" w:rsidRPr="005B5D7F" w:rsidRDefault="005B5D7F" w:rsidP="00CD6AD8">
      <w:pPr>
        <w:jc w:val="both"/>
        <w:rPr>
          <w:lang w:val="uk-UA"/>
        </w:rPr>
      </w:pPr>
      <w:r w:rsidRPr="005B5D7F">
        <w:rPr>
          <w:lang w:val="uk-UA"/>
        </w:rPr>
        <w:t>В результаті теоретичних і експериментальних досліджень в області</w:t>
      </w:r>
      <w:r>
        <w:rPr>
          <w:lang w:val="uk-UA"/>
        </w:rPr>
        <w:t xml:space="preserve"> виробництва марганцевих феросплавів </w:t>
      </w:r>
      <w:r w:rsidRPr="005B5D7F">
        <w:rPr>
          <w:lang w:val="uk-UA"/>
        </w:rPr>
        <w:t>були знайдені нові відомості про закономірності взаємодій при окислювальному рафінуванні високовуглецевих марганцевих розплавів з застосуванням продувки газоподібним киснем в конвертері донного дуття</w:t>
      </w:r>
      <w:r>
        <w:rPr>
          <w:lang w:val="uk-UA"/>
        </w:rPr>
        <w:t xml:space="preserve"> та отримано нові </w:t>
      </w:r>
      <w:r w:rsidRPr="005B5D7F">
        <w:rPr>
          <w:lang w:val="uk-UA"/>
        </w:rPr>
        <w:t>наукові рішення та</w:t>
      </w:r>
      <w:r>
        <w:rPr>
          <w:lang w:val="uk-UA"/>
        </w:rPr>
        <w:t xml:space="preserve"> </w:t>
      </w:r>
      <w:r w:rsidRPr="005B5D7F">
        <w:rPr>
          <w:lang w:val="uk-UA"/>
        </w:rPr>
        <w:t>практичні результати</w:t>
      </w:r>
      <w:r>
        <w:rPr>
          <w:lang w:val="uk-UA"/>
        </w:rPr>
        <w:t>.</w:t>
      </w:r>
      <w:r w:rsidRPr="005B5D7F">
        <w:rPr>
          <w:lang w:val="uk-UA"/>
        </w:rPr>
        <w:t xml:space="preserve">Термодинамічним аналізом реакцій і фазових перетворень вихідних речовин, які приймають участь в хімічних реакціях відновлення закису марганцю кремнієм, розчиненим в марганці, в присутності оксиду кальцію, встановлено суттєву різницю в значеннях ентальпії реакцій в початковий період плавки, яка має екзотермічний характер, а при зниженні концентрації кремнію в марганці переходить в ендотермічний, що обумовлює необхідність застосування додаткових енергоносіїв. Розвинуті уявлення про закономірності масообмінних та теплових процесів при силікотермічному відновленні оксидів марганцю з шлакового розплаву в конвертері з донним дуттям. Для збалансованого теплового режиму обробки, забезпечення стійкості футеровки конвертера та інтенсифікації масообміну між шлаком та металом застосовано періодичність подачі кисню та аргону, що забезпечує підвищення корисного вилучення марганцю. </w:t>
      </w:r>
      <w:r>
        <w:rPr>
          <w:lang w:val="uk-UA"/>
        </w:rPr>
        <w:t>П</w:t>
      </w:r>
      <w:r w:rsidRPr="005B5D7F">
        <w:rPr>
          <w:lang w:val="uk-UA"/>
        </w:rPr>
        <w:t xml:space="preserve">роведено комплексне дослідження технології виробництва рафінованих сплавів марганцю в конвертері з донною продувкою та показано, що наявність в розплаві кремнію та його висока спорідненість до кисню приводить до переважного окислення кремнію та блокування окислення марганцю. Ступінь відновлення марганцю залежить від вмісту відновника - кремнію в сплаві. Зменшення відновлення марганцю відзначено при вмісті кремнію понад 50%, що можливо пов'язано зі зростанням в’язкості утвореного кислого шлаку, що зменшує швидкість масообмінних процесів на межі розподілу шлак-метал. Оптимальний вміст кремнію в сплаві для відновлення марганцю становить 20-22,5%, що відповідає товарному силікомарганцю. </w:t>
      </w:r>
      <w:r>
        <w:rPr>
          <w:lang w:val="uk-UA"/>
        </w:rPr>
        <w:t>Н</w:t>
      </w:r>
      <w:r w:rsidRPr="005B5D7F">
        <w:rPr>
          <w:lang w:val="uk-UA"/>
        </w:rPr>
        <w:t xml:space="preserve">а підставі аналізу фізико-хімічних особливостей відомих способів і механізму дефосфорації марганцевих сплавів і умов досягнення необхідних ступенів переводу фосфору в шлакову фазу обґрунтована теоретично і експериментально підтверджена доцільність проведення процесу дефосфорації сплаву в одну стадію з використанням брикетованої суміші, яка включає залізну окалину, вапно, боксит та ортосилікат натрію, що дозволило підвищити коефіцієнт наскрізного вилучення марганцю з вихідної сировини. Виключення зі складу матеріалів для дефосфорації фтористих з'єднань підвищує екологічну чистоту процесу рафінування. Визначенням залежності активності MnO в шлаку від вмісту СаО показано, що активність MnO збільшується при додаванні оксиду кальцію, кількість якого впливає позитивно до 20% по масі, а потім в силу розведення шлакового розплаву і зменшення в ньому концентрації оксиду марганцю зменшується відновлення марганцю. </w:t>
      </w:r>
    </w:p>
    <w:p w:rsidR="005B5D7F" w:rsidRDefault="005B5D7F" w:rsidP="00CD6AD8">
      <w:pPr>
        <w:jc w:val="both"/>
        <w:rPr>
          <w:lang w:val="uk-UA"/>
        </w:rPr>
      </w:pPr>
      <w:r>
        <w:rPr>
          <w:lang w:val="uk-UA"/>
        </w:rPr>
        <w:t>На основі результатів теоретичних та експериментальних досліджень р</w:t>
      </w:r>
      <w:r w:rsidRPr="005B5D7F">
        <w:rPr>
          <w:lang w:val="uk-UA"/>
        </w:rPr>
        <w:t>озроблено інноваційну технологію одержання середньо вуглецевого феромарганцю дуплекс-процесом «дугова електропіч - газокисневий конвертер з донної подачею енергоносіїв», що забезпечує підвищення корисного вилучення марганцю з вихідних матеріалів від 83% до 86%. В умовах заводу компанії “Shanxi Yida Special Steel Group Co.Ltd” м. Тайюнань, КНР на промислових плавках в 15т конверторі з продувкою киснем і аргоном при рафінуванні марганцевих сплавів для одержання заданого по хімічному складу середньо вуглецевого феромарганцю і металевого марганцю, отримані дослідні партії рафінованих сплавів марганцю, склади яких відповідають стандартним значенням. Вміст марганцю в дослідному сплаві складає 85…86%, що відповідає вмісту марганцю в середньо вуглецевому феромарганці і досягає до 95% в металевому марганці без погіршення металургійних властивостей; збільшилось загальне використання марганцю в конвертерному переділі і зменшились втрати марганцю зі шлаком; досягнута висока продуктивність конвертерного обладнання при технологічній простоті реалізації розробленої технології.</w:t>
      </w:r>
    </w:p>
    <w:p w:rsidR="005B5D7F" w:rsidRDefault="005B5D7F" w:rsidP="00CD6AD8">
      <w:pPr>
        <w:jc w:val="both"/>
        <w:rPr>
          <w:lang w:val="uk-UA"/>
        </w:rPr>
      </w:pPr>
      <w:r>
        <w:rPr>
          <w:lang w:val="uk-UA"/>
        </w:rPr>
        <w:t>Ключові слова: марганець, феросплави, рафінування, кисневий конвертер, донне дуття, фосфор, вуглець.</w:t>
      </w:r>
    </w:p>
    <w:p w:rsidR="006C6E81" w:rsidRPr="00CD6AD8" w:rsidRDefault="006C6E81" w:rsidP="00CD6AD8">
      <w:pPr>
        <w:jc w:val="center"/>
        <w:rPr>
          <w:b/>
          <w:lang w:val="en-US"/>
        </w:rPr>
      </w:pPr>
      <w:r w:rsidRPr="00CD6AD8">
        <w:rPr>
          <w:b/>
          <w:lang w:val="en-US"/>
        </w:rPr>
        <w:t>ABSTRACT</w:t>
      </w:r>
    </w:p>
    <w:p w:rsidR="006C6E81" w:rsidRPr="006C6E81" w:rsidRDefault="006C6E81" w:rsidP="00CD6AD8">
      <w:pPr>
        <w:jc w:val="both"/>
        <w:rPr>
          <w:lang w:val="en-US"/>
        </w:rPr>
      </w:pPr>
      <w:r w:rsidRPr="006C6E81">
        <w:rPr>
          <w:lang w:val="en-US"/>
        </w:rPr>
        <w:t>Du Yunsheng. Development and research of technology for the production of refined manganese alloys in a converter with bottom purge. - Qualifying scientific work on the rights of the manuscript.</w:t>
      </w:r>
    </w:p>
    <w:p w:rsidR="006C6E81" w:rsidRPr="006C6E81" w:rsidRDefault="006C6E81" w:rsidP="00CD6AD8">
      <w:pPr>
        <w:jc w:val="both"/>
        <w:rPr>
          <w:lang w:val="en-US"/>
        </w:rPr>
      </w:pPr>
      <w:r w:rsidRPr="006C6E81">
        <w:rPr>
          <w:lang w:val="en-US"/>
        </w:rPr>
        <w:t>The dissertation on competition of a scientific degree of the candidate of technical sciences on a specialty 05.16.02 - "Metallurgy of ferrous and nonferrous metals and special alloys" - National metallurgical academy of Ukraine, the Ministry of Education and Science of Ukraine, Dnipro 2020.</w:t>
      </w:r>
    </w:p>
    <w:p w:rsidR="006C6E81" w:rsidRPr="006C6E81" w:rsidRDefault="006C6E81" w:rsidP="00CD6AD8">
      <w:pPr>
        <w:jc w:val="both"/>
        <w:rPr>
          <w:lang w:val="en-US"/>
        </w:rPr>
      </w:pPr>
      <w:r w:rsidRPr="006C6E81">
        <w:rPr>
          <w:lang w:val="en-US"/>
        </w:rPr>
        <w:t>The dissertation is devoted to the solution of the actual scientific and applied problem in the field of theory and technology of refining of manganese alloys in converters with bottom blast in order to obtain medium carbon ferromanganese by applying the technology of silicothermal reduction of manganese oxides from slag.</w:t>
      </w:r>
    </w:p>
    <w:p w:rsidR="006C6E81" w:rsidRPr="006C6E81" w:rsidRDefault="006C6E81" w:rsidP="00CD6AD8">
      <w:pPr>
        <w:jc w:val="both"/>
        <w:rPr>
          <w:lang w:val="en-US"/>
        </w:rPr>
      </w:pPr>
      <w:r w:rsidRPr="006C6E81">
        <w:rPr>
          <w:lang w:val="en-US"/>
        </w:rPr>
        <w:t>As a result of theoretical and experimental research in the field of manganese ferroalloys production, new information was found on the regularities of interactions in oxidative refining of high-carbon manganese melts using oxygen purge in a bottom blast converter and new scientific solutions and practical results were obtained.</w:t>
      </w:r>
      <w:r w:rsidR="00A259DC">
        <w:rPr>
          <w:lang w:val="uk-UA"/>
        </w:rPr>
        <w:t xml:space="preserve"> </w:t>
      </w:r>
      <w:r w:rsidRPr="006C6E81">
        <w:rPr>
          <w:lang w:val="en-US"/>
        </w:rPr>
        <w:t>Thermodynamic analysis of reactions and phase transformations of starting materials involved in chemical reactions of manganese oxide reduction with silicon dissolved in manganese in the presence of calcium oxide revealed a significant difference in the enthalpy of reactions in the initial period of melting, which has an exothermic concentration. silicon in manganese turns into endothermic, which necessitates the use of additional energy.</w:t>
      </w:r>
      <w:r w:rsidR="00A259DC">
        <w:rPr>
          <w:lang w:val="uk-UA"/>
        </w:rPr>
        <w:t xml:space="preserve"> </w:t>
      </w:r>
      <w:r w:rsidRPr="006C6E81">
        <w:rPr>
          <w:lang w:val="en-US"/>
        </w:rPr>
        <w:t>Developed ideas about the laws of mass transfer and thermal processes in the silicothermal reduction of manganese oxides from slag melt in a converter with a bottom blast. For a balanced thermal treatment mode, ensuring the stability of the converter lining and intensification of mass transfer between slag and metal, the periodicity of oxygen and argon supply is used, which provides an increase in the useful extraction of manganese.</w:t>
      </w:r>
      <w:r w:rsidR="00A259DC">
        <w:rPr>
          <w:lang w:val="uk-UA"/>
        </w:rPr>
        <w:t xml:space="preserve"> </w:t>
      </w:r>
      <w:r w:rsidRPr="006C6E81">
        <w:rPr>
          <w:lang w:val="en-US"/>
        </w:rPr>
        <w:t>A comprehensive study of the technology of production of refined manganese alloys in a converter with bottom purge and showed that the presence of silicon in the melt and its high affinity for oxygen leads to the predominant oxidation of silicon and blocking the oxidation of manganese. The degree of reduction of manganese depends on the content of the reducing agent - silicon in the alloy. Decreased manganese reduction was observed when the silicon content was more than 50%, which may be due to the increase in the viscosity of the formed acid slag, which reduces the rate of mass transfer processes at the slag-metal interface. The optimal content of silicon in the alloy for the reduction of manganese is 20-22.5%, which corresponds to commercial silicomanganese.</w:t>
      </w:r>
      <w:r w:rsidR="00A259DC">
        <w:rPr>
          <w:lang w:val="uk-UA"/>
        </w:rPr>
        <w:t xml:space="preserve"> </w:t>
      </w:r>
      <w:r w:rsidR="009D679F" w:rsidRPr="009D679F">
        <w:rPr>
          <w:lang w:val="uk-UA"/>
        </w:rPr>
        <w:t>Based on the analysis of physicochemical features of the known methods and mechanism of dephosphorization of manganese alloys and conditions for achieving the required degrees of phosphorus conversion into the slag phase, the expediency of the process of dephosphorization of the alloy in one stage using briquetted mixture, which includes iron scale, lime, bauxite and sodium orthosilicate, which increased the rate of throughput of manganese from the raw material. Exclusion from the composition of materials for dephosphorization of fluoride compounds increases the environmental friendliness of the refining process.</w:t>
      </w:r>
      <w:r w:rsidR="00A259DC">
        <w:rPr>
          <w:lang w:val="uk-UA"/>
        </w:rPr>
        <w:t xml:space="preserve"> </w:t>
      </w:r>
      <w:r w:rsidRPr="006C6E81">
        <w:rPr>
          <w:lang w:val="en-US"/>
        </w:rPr>
        <w:t>Determining the dependence of MnO activity in the slag on the CaO content shows that the MnO activity increases with the addition of calcium oxide, the amount of which has a positive effect up to 20% by weight, and then due to the dilution of the slag melt and reducing the concentration of manganese oxide.</w:t>
      </w:r>
      <w:r w:rsidR="00A259DC">
        <w:rPr>
          <w:lang w:val="uk-UA"/>
        </w:rPr>
        <w:t xml:space="preserve"> </w:t>
      </w:r>
      <w:r w:rsidRPr="006C6E81">
        <w:rPr>
          <w:lang w:val="en-US"/>
        </w:rPr>
        <w:t>Based on the results of theoretical and experimental research, an innovative technology for producing medium-carbon ferromanganese by the duplex process "arc electric furnace - gas-oxygen converter with bottom energy supply" was developed, which increases the useful extraction of manganese from raw materials from 83% to 86%. In the conditions of the plant of the company "Shanxi Yida Special Steel Group Co.Ltd" in Taiyunan, China on industrial melting in a 15t converter with purge of oxygen and argon in refining manganese alloys to obtain a given chemical composition of medium carbon ferromanganese and metallic manganese obtained refined manganese alloys, the compositions of which meet the standard values.</w:t>
      </w:r>
      <w:r w:rsidR="00A259DC">
        <w:rPr>
          <w:lang w:val="uk-UA"/>
        </w:rPr>
        <w:t xml:space="preserve"> </w:t>
      </w:r>
      <w:r w:rsidRPr="006C6E81">
        <w:rPr>
          <w:lang w:val="en-US"/>
        </w:rPr>
        <w:t>The manganese content in the experimental alloy is 85… 86%, which corresponds to the manganese content in medium carbon ferromanganese and reaches up to 95% in metallic manganese without deterioration of metallurgical properties; the total use of manganese in the converter redistribution increased and the losses of manganese with slag decreased; high productivity of the converter equipment at technological simplicity of realization of the developed technology is reached.</w:t>
      </w:r>
    </w:p>
    <w:p w:rsidR="006C6E81" w:rsidRPr="006C6E81" w:rsidRDefault="006C6E81" w:rsidP="00CD6AD8">
      <w:pPr>
        <w:jc w:val="both"/>
        <w:rPr>
          <w:lang w:val="en-US"/>
        </w:rPr>
      </w:pPr>
      <w:r w:rsidRPr="006C6E81">
        <w:rPr>
          <w:lang w:val="en-US"/>
        </w:rPr>
        <w:t>Key words: manganese, ferroalloys, refining, oxygen converter, bottom blast, phosphorus, carbon.</w:t>
      </w:r>
    </w:p>
    <w:p w:rsidR="006C6E81" w:rsidRPr="009D679F" w:rsidRDefault="006C6E81" w:rsidP="00272BEF">
      <w:pPr>
        <w:jc w:val="center"/>
        <w:rPr>
          <w:b/>
          <w:lang w:val="uk-UA"/>
        </w:rPr>
      </w:pPr>
      <w:r w:rsidRPr="009D679F">
        <w:rPr>
          <w:b/>
          <w:lang w:val="uk-UA"/>
        </w:rPr>
        <w:t>Список публікацій здобувача</w:t>
      </w:r>
    </w:p>
    <w:p w:rsidR="009D679F" w:rsidRPr="009D679F" w:rsidRDefault="009D679F" w:rsidP="008E24AD">
      <w:pPr>
        <w:jc w:val="center"/>
        <w:rPr>
          <w:b/>
          <w:lang w:val="uk-UA"/>
        </w:rPr>
      </w:pPr>
      <w:r w:rsidRPr="009D679F">
        <w:rPr>
          <w:b/>
          <w:lang w:val="uk-UA"/>
        </w:rPr>
        <w:t>Монографія</w:t>
      </w:r>
    </w:p>
    <w:p w:rsidR="009D679F" w:rsidRPr="009D679F" w:rsidRDefault="009D679F" w:rsidP="00CD6AD8">
      <w:pPr>
        <w:jc w:val="both"/>
        <w:rPr>
          <w:lang w:val="uk-UA"/>
        </w:rPr>
      </w:pPr>
      <w:r w:rsidRPr="009D679F">
        <w:rPr>
          <w:lang w:val="uk-UA"/>
        </w:rPr>
        <w:t xml:space="preserve">1. Величко А.Г. Теоретические основы процессов и технологии среднеуглеродистого ферромарганца: монографія // А.Г.Величко, </w:t>
      </w:r>
      <w:r w:rsidRPr="009D679F">
        <w:rPr>
          <w:b/>
          <w:lang w:val="uk-UA"/>
        </w:rPr>
        <w:t>Юньшен Ду</w:t>
      </w:r>
      <w:r w:rsidRPr="009D679F">
        <w:rPr>
          <w:lang w:val="uk-UA"/>
        </w:rPr>
        <w:t>, М.И.Гасик. Днепропетровск. НМетАУ. 2016. - 259 с.</w:t>
      </w:r>
    </w:p>
    <w:p w:rsidR="009D679F" w:rsidRPr="009D679F" w:rsidRDefault="009D679F" w:rsidP="00CD6AD8">
      <w:pPr>
        <w:jc w:val="both"/>
        <w:rPr>
          <w:b/>
          <w:lang w:val="uk-UA"/>
        </w:rPr>
      </w:pPr>
      <w:r w:rsidRPr="009D679F">
        <w:rPr>
          <w:b/>
          <w:lang w:val="uk-UA"/>
        </w:rPr>
        <w:t>Статті у наукових фахових виданнях України:</w:t>
      </w:r>
    </w:p>
    <w:p w:rsidR="009D679F" w:rsidRPr="009D679F" w:rsidRDefault="009D679F" w:rsidP="00CD6AD8">
      <w:pPr>
        <w:jc w:val="both"/>
        <w:rPr>
          <w:lang w:val="uk-UA"/>
        </w:rPr>
      </w:pPr>
      <w:r w:rsidRPr="009D679F">
        <w:rPr>
          <w:lang w:val="uk-UA"/>
        </w:rPr>
        <w:t xml:space="preserve">2. Величко А.Г., </w:t>
      </w:r>
      <w:r w:rsidRPr="009D679F">
        <w:rPr>
          <w:b/>
          <w:lang w:val="uk-UA"/>
        </w:rPr>
        <w:t>Ду Юньшен</w:t>
      </w:r>
      <w:r w:rsidRPr="009D679F">
        <w:rPr>
          <w:lang w:val="uk-UA"/>
        </w:rPr>
        <w:t>, Лысаков А.В. Силикотермический метод получения среднеуглеродистого марганца в конвертере с донным дутьём. // Металлургическая и горнорудная промышленность // 2015. № 3. С.23-25.</w:t>
      </w:r>
    </w:p>
    <w:p w:rsidR="009D679F" w:rsidRPr="009D679F" w:rsidRDefault="009D679F" w:rsidP="00CD6AD8">
      <w:pPr>
        <w:jc w:val="both"/>
        <w:rPr>
          <w:lang w:val="uk-UA"/>
        </w:rPr>
      </w:pPr>
      <w:r w:rsidRPr="009D679F">
        <w:rPr>
          <w:lang w:val="uk-UA"/>
        </w:rPr>
        <w:t xml:space="preserve">3. Величко А.Г., </w:t>
      </w:r>
      <w:r w:rsidRPr="009D679F">
        <w:rPr>
          <w:b/>
          <w:lang w:val="uk-UA"/>
        </w:rPr>
        <w:t>Ду Юньшен</w:t>
      </w:r>
      <w:r w:rsidRPr="009D679F">
        <w:rPr>
          <w:lang w:val="uk-UA"/>
        </w:rPr>
        <w:t>, Гасик М.И. Исследование термодинамики восстановления закиси марганца силикомарганцем при получении среднеуглеро-дистого ферромарганца // Металлургическая и горнорудная промышленность. 2015. № 4. С.34-37.</w:t>
      </w:r>
    </w:p>
    <w:p w:rsidR="009D679F" w:rsidRPr="009D679F" w:rsidRDefault="009D679F" w:rsidP="00CD6AD8">
      <w:pPr>
        <w:jc w:val="both"/>
        <w:rPr>
          <w:lang w:val="uk-UA"/>
        </w:rPr>
      </w:pPr>
      <w:r w:rsidRPr="009D679F">
        <w:rPr>
          <w:lang w:val="uk-UA"/>
        </w:rPr>
        <w:t xml:space="preserve">4. Величко А.Г., </w:t>
      </w:r>
      <w:r w:rsidRPr="009D679F">
        <w:rPr>
          <w:b/>
          <w:lang w:val="uk-UA"/>
        </w:rPr>
        <w:t>Ду Юньшен</w:t>
      </w:r>
      <w:r w:rsidRPr="009D679F">
        <w:rPr>
          <w:lang w:val="uk-UA"/>
        </w:rPr>
        <w:t>, Гасик М.И. Влияние щелочного алюмосиликата-пегматита на свойства шлаков и снижение потерь сплава при выплавке ферросиликомарганца // Теория и практика металлургии. 2015. №3-6. С.22-26.</w:t>
      </w:r>
    </w:p>
    <w:p w:rsidR="009D679F" w:rsidRPr="009D679F" w:rsidRDefault="009D679F" w:rsidP="00CD6AD8">
      <w:pPr>
        <w:jc w:val="both"/>
        <w:rPr>
          <w:lang w:val="uk-UA"/>
        </w:rPr>
      </w:pPr>
      <w:r w:rsidRPr="009D679F">
        <w:rPr>
          <w:lang w:val="uk-UA"/>
        </w:rPr>
        <w:t xml:space="preserve">5. Величко А.Г., </w:t>
      </w:r>
      <w:r w:rsidRPr="009D679F">
        <w:rPr>
          <w:b/>
          <w:lang w:val="uk-UA"/>
        </w:rPr>
        <w:t>Ду Юньшен</w:t>
      </w:r>
      <w:r w:rsidRPr="009D679F">
        <w:rPr>
          <w:lang w:val="uk-UA"/>
        </w:rPr>
        <w:t xml:space="preserve">, Гасик М.И. Анализ информационного ресурса данных о температурных зависимостях вязкого течения марганца, кремния и растворов марганец-кремний // Металлургическая и горнорудная промышленность. 2015.№5. С. 19-25. </w:t>
      </w:r>
    </w:p>
    <w:p w:rsidR="009D679F" w:rsidRPr="009D679F" w:rsidRDefault="009D679F" w:rsidP="00CD6AD8">
      <w:pPr>
        <w:jc w:val="both"/>
        <w:rPr>
          <w:lang w:val="uk-UA"/>
        </w:rPr>
      </w:pPr>
      <w:r w:rsidRPr="009D679F">
        <w:rPr>
          <w:lang w:val="uk-UA"/>
        </w:rPr>
        <w:t xml:space="preserve">6. Мяновська Я.В., </w:t>
      </w:r>
      <w:r w:rsidRPr="009D679F">
        <w:rPr>
          <w:b/>
          <w:lang w:val="uk-UA"/>
        </w:rPr>
        <w:t>Ду Юньшен</w:t>
      </w:r>
      <w:r w:rsidRPr="009D679F">
        <w:rPr>
          <w:lang w:val="uk-UA"/>
        </w:rPr>
        <w:t>, Ванюков А.А. Розрахункове  визначення активності фосфору в системі Fе-Мn-С-Р для вирішення  практичних завдань дефосфорації сплавів на основі заліза</w:t>
      </w:r>
      <w:r w:rsidR="00A259DC">
        <w:rPr>
          <w:lang w:val="uk-UA"/>
        </w:rPr>
        <w:t>.</w:t>
      </w:r>
      <w:r w:rsidRPr="009D679F">
        <w:rPr>
          <w:lang w:val="uk-UA"/>
        </w:rPr>
        <w:t>//Теорії і практик</w:t>
      </w:r>
      <w:r w:rsidR="00A259DC">
        <w:rPr>
          <w:lang w:val="uk-UA"/>
        </w:rPr>
        <w:t>а</w:t>
      </w:r>
      <w:r w:rsidRPr="009D679F">
        <w:rPr>
          <w:lang w:val="uk-UA"/>
        </w:rPr>
        <w:t xml:space="preserve"> металургії. 2017. №3–4. С.186-187.</w:t>
      </w:r>
    </w:p>
    <w:p w:rsidR="009D679F" w:rsidRPr="009D679F" w:rsidRDefault="009D679F" w:rsidP="00CD6AD8">
      <w:pPr>
        <w:jc w:val="both"/>
        <w:rPr>
          <w:lang w:val="uk-UA"/>
        </w:rPr>
      </w:pPr>
      <w:r w:rsidRPr="009D679F">
        <w:rPr>
          <w:lang w:val="uk-UA"/>
        </w:rPr>
        <w:t>7.Куцін В.С.,</w:t>
      </w:r>
      <w:r w:rsidR="008E24AD">
        <w:rPr>
          <w:lang w:val="uk-UA"/>
        </w:rPr>
        <w:t>Величко О.Г.,</w:t>
      </w:r>
      <w:r w:rsidRPr="009D679F">
        <w:rPr>
          <w:lang w:val="uk-UA"/>
        </w:rPr>
        <w:t xml:space="preserve">Камкіна Л.В., Мяновська Я.В., </w:t>
      </w:r>
      <w:r w:rsidRPr="009D679F">
        <w:rPr>
          <w:b/>
          <w:lang w:val="uk-UA"/>
        </w:rPr>
        <w:t>Ду Юн</w:t>
      </w:r>
      <w:r>
        <w:rPr>
          <w:b/>
          <w:lang w:val="uk-UA"/>
        </w:rPr>
        <w:t>ь</w:t>
      </w:r>
      <w:r w:rsidRPr="009D679F">
        <w:rPr>
          <w:b/>
          <w:lang w:val="uk-UA"/>
        </w:rPr>
        <w:t>шен</w:t>
      </w:r>
      <w:r w:rsidRPr="009D679F">
        <w:rPr>
          <w:lang w:val="uk-UA"/>
        </w:rPr>
        <w:t>. Зниження вмісту фосфору у марганцевих сплавах при окислювальній обробці. Системные технологии. №5 (118). 2018. С.196-204.Index Copernicus</w:t>
      </w:r>
    </w:p>
    <w:p w:rsidR="009D679F" w:rsidRPr="009D679F" w:rsidRDefault="009D679F" w:rsidP="00CD6AD8">
      <w:pPr>
        <w:jc w:val="both"/>
        <w:rPr>
          <w:lang w:val="uk-UA"/>
        </w:rPr>
      </w:pPr>
      <w:r w:rsidRPr="009D679F">
        <w:rPr>
          <w:lang w:val="uk-UA"/>
        </w:rPr>
        <w:t xml:space="preserve">8. Мяновська Я.В., Мішалкін А.П., </w:t>
      </w:r>
      <w:r w:rsidRPr="009D679F">
        <w:rPr>
          <w:b/>
          <w:lang w:val="uk-UA"/>
        </w:rPr>
        <w:t>Ду Юньшен</w:t>
      </w:r>
      <w:r w:rsidRPr="009D679F">
        <w:rPr>
          <w:lang w:val="uk-UA"/>
        </w:rPr>
        <w:t>, Камкіна Л.В., Ісаєва Л.Є.,Анкудінов Р.В.,Варіцев А.О.Рафінування марганцевих сплавів з високим вмістом фосфору, що утворюються при електрометалургійній дефосфорації марганцевої руди//Теорія і практика металургії.2019.№2. С.186-188.</w:t>
      </w:r>
    </w:p>
    <w:p w:rsidR="009D679F" w:rsidRPr="009D679F" w:rsidRDefault="009D679F" w:rsidP="00CD6AD8">
      <w:pPr>
        <w:jc w:val="both"/>
        <w:rPr>
          <w:lang w:val="uk-UA"/>
        </w:rPr>
      </w:pPr>
      <w:r w:rsidRPr="009D679F">
        <w:rPr>
          <w:lang w:val="uk-UA"/>
        </w:rPr>
        <w:t xml:space="preserve">9. Величко О.Г., Мяновська Я.В., Карбовничек М., </w:t>
      </w:r>
      <w:r w:rsidRPr="009D679F">
        <w:rPr>
          <w:b/>
          <w:lang w:val="uk-UA"/>
        </w:rPr>
        <w:t>Ду Юньшен</w:t>
      </w:r>
      <w:r w:rsidRPr="009D679F">
        <w:rPr>
          <w:lang w:val="uk-UA"/>
        </w:rPr>
        <w:t>, Мішалкін А.П., Камкіна Л.В. Безвідходна окислювальна дефосфорація високофосфористих марганцевих сплавів за участю охолоджувачів плавки // Теорія і практика металургії. №6.2019. С.19-30.</w:t>
      </w:r>
    </w:p>
    <w:p w:rsidR="009D679F" w:rsidRPr="009D679F" w:rsidRDefault="009D679F" w:rsidP="00CD6AD8">
      <w:pPr>
        <w:jc w:val="both"/>
        <w:rPr>
          <w:lang w:val="uk-UA"/>
        </w:rPr>
      </w:pPr>
      <w:r w:rsidRPr="009D679F">
        <w:rPr>
          <w:lang w:val="uk-UA"/>
        </w:rPr>
        <w:t xml:space="preserve">10. Velychko O., </w:t>
      </w:r>
      <w:r w:rsidRPr="009D679F">
        <w:rPr>
          <w:b/>
          <w:lang w:val="uk-UA"/>
        </w:rPr>
        <w:t>Du Yunshen</w:t>
      </w:r>
      <w:r w:rsidRPr="009D679F">
        <w:rPr>
          <w:lang w:val="uk-UA"/>
        </w:rPr>
        <w:t>, Mianovska Y., Kamkina L., Ankudinov R. Physical and chemical bases of decarburization of high-carbon ferromanganese melt // Теорія і практика металургії. - №1. - 2020. С.30-35.</w:t>
      </w:r>
    </w:p>
    <w:p w:rsidR="009D679F" w:rsidRPr="009D679F" w:rsidRDefault="009D679F" w:rsidP="00CD6AD8">
      <w:pPr>
        <w:jc w:val="both"/>
        <w:rPr>
          <w:b/>
          <w:lang w:val="uk-UA"/>
        </w:rPr>
      </w:pPr>
      <w:r w:rsidRPr="009D679F">
        <w:rPr>
          <w:b/>
          <w:lang w:val="uk-UA"/>
        </w:rPr>
        <w:t>Іноземне фахове видання</w:t>
      </w:r>
    </w:p>
    <w:p w:rsidR="009D679F" w:rsidRPr="009D679F" w:rsidRDefault="009D679F" w:rsidP="00CD6AD8">
      <w:pPr>
        <w:jc w:val="both"/>
        <w:rPr>
          <w:lang w:val="uk-UA"/>
        </w:rPr>
      </w:pPr>
      <w:r w:rsidRPr="009D679F">
        <w:rPr>
          <w:lang w:val="uk-UA"/>
        </w:rPr>
        <w:t xml:space="preserve">11. Величко А.Г., Гасик М.И., </w:t>
      </w:r>
      <w:r w:rsidRPr="009D679F">
        <w:rPr>
          <w:b/>
          <w:lang w:val="uk-UA"/>
        </w:rPr>
        <w:t>Ду Юньшен</w:t>
      </w:r>
      <w:r w:rsidRPr="009D679F">
        <w:rPr>
          <w:lang w:val="uk-UA"/>
        </w:rPr>
        <w:t>. Рафинирование высокомарган</w:t>
      </w:r>
      <w:r w:rsidR="00924A5B" w:rsidRPr="00924A5B">
        <w:t xml:space="preserve"> </w:t>
      </w:r>
      <w:r w:rsidRPr="009D679F">
        <w:rPr>
          <w:lang w:val="uk-UA"/>
        </w:rPr>
        <w:t>цовистого расплава при выплавке среднеуглеродистого ферромарганца в конвертере с донным дутьем // Series: Monographs No 68 . “New technologies and achievements in metallurgy, material engineering, production engineering and physics”. Czestochova, Poland, 2017. – P. 42 – 46.</w:t>
      </w:r>
    </w:p>
    <w:p w:rsidR="009D679F" w:rsidRPr="009D679F" w:rsidRDefault="009D679F" w:rsidP="00CD6AD8">
      <w:pPr>
        <w:jc w:val="both"/>
        <w:rPr>
          <w:b/>
          <w:lang w:val="uk-UA"/>
        </w:rPr>
      </w:pPr>
      <w:r w:rsidRPr="009D679F">
        <w:rPr>
          <w:b/>
          <w:lang w:val="uk-UA"/>
        </w:rPr>
        <w:t>Матеріали міжнародних наукових конференцій:</w:t>
      </w:r>
    </w:p>
    <w:p w:rsidR="009D679F" w:rsidRPr="009D679F" w:rsidRDefault="009D679F" w:rsidP="00CD6AD8">
      <w:pPr>
        <w:jc w:val="both"/>
        <w:rPr>
          <w:lang w:val="uk-UA"/>
        </w:rPr>
      </w:pPr>
      <w:r w:rsidRPr="009D679F">
        <w:rPr>
          <w:lang w:val="uk-UA"/>
        </w:rPr>
        <w:t xml:space="preserve">12. </w:t>
      </w:r>
      <w:r w:rsidRPr="009D679F">
        <w:rPr>
          <w:b/>
          <w:lang w:val="uk-UA"/>
        </w:rPr>
        <w:t>Ду Юньшен</w:t>
      </w:r>
      <w:r w:rsidRPr="009D679F">
        <w:rPr>
          <w:lang w:val="uk-UA"/>
        </w:rPr>
        <w:t>, Величко А.Г Вязкость марганцевых шлаков и ее прогнозирование на основе параметров межатомного взаимодействия. / Матеріали VIII Міжнародної конференції  « Молоді вчені 2017 – від теорії до практики » 17 лютого 2017 р., м. Дніпро, Україна . С. 25-28</w:t>
      </w:r>
    </w:p>
    <w:p w:rsidR="009D679F" w:rsidRPr="009D679F" w:rsidRDefault="009D679F" w:rsidP="00CD6AD8">
      <w:pPr>
        <w:jc w:val="both"/>
        <w:rPr>
          <w:lang w:val="uk-UA"/>
        </w:rPr>
      </w:pPr>
      <w:r w:rsidRPr="009D679F">
        <w:rPr>
          <w:lang w:val="uk-UA"/>
        </w:rPr>
        <w:t xml:space="preserve">13. КамкінаЛ.В., НадточійА.А., </w:t>
      </w:r>
      <w:r w:rsidRPr="009D679F">
        <w:rPr>
          <w:b/>
          <w:lang w:val="uk-UA"/>
        </w:rPr>
        <w:t>Ду Юньшен</w:t>
      </w:r>
      <w:r>
        <w:rPr>
          <w:lang w:val="uk-UA"/>
        </w:rPr>
        <w:t>.</w:t>
      </w:r>
      <w:r w:rsidRPr="009D679F">
        <w:rPr>
          <w:lang w:val="uk-UA"/>
        </w:rPr>
        <w:t xml:space="preserve"> Аналіз впливу основності на рівноважний склад фаз в системі MnO-CaO-SiO2 .Інформаційні технології в мета-лургії та машинобудуванні: Матеріали міжнародної науково-технічній конферен-ції., НМетАУ, ІВК «ITMM», м.Дніпро, 28-30 березня 2017. – С.37.</w:t>
      </w:r>
    </w:p>
    <w:p w:rsidR="009D679F" w:rsidRPr="009D679F" w:rsidRDefault="009D679F" w:rsidP="00CD6AD8">
      <w:pPr>
        <w:jc w:val="both"/>
        <w:rPr>
          <w:lang w:val="uk-UA"/>
        </w:rPr>
      </w:pPr>
      <w:r w:rsidRPr="009D679F">
        <w:rPr>
          <w:lang w:val="uk-UA"/>
        </w:rPr>
        <w:t xml:space="preserve">14. </w:t>
      </w:r>
      <w:r w:rsidRPr="009D679F">
        <w:rPr>
          <w:b/>
          <w:lang w:val="uk-UA"/>
        </w:rPr>
        <w:t>Ду Юньшен</w:t>
      </w:r>
      <w:r w:rsidRPr="009D679F">
        <w:rPr>
          <w:lang w:val="uk-UA"/>
        </w:rPr>
        <w:t>, Величко А.Г., Мяновская Я.В. Моделирование равновесного распределения компонентов системы металл-шлак при производстве низкоуглеродистого ферромарганца. Матеріали Х Міжнародної науково-технічної конференції «Інформаційні технології в металургії та машинобудуванні» ІТММ’2018. м. Дніпро, 27 – 29 березня 2018 р. – С. 64.</w:t>
      </w:r>
    </w:p>
    <w:p w:rsidR="009D679F" w:rsidRPr="009D679F" w:rsidRDefault="009D679F" w:rsidP="00CD6AD8">
      <w:pPr>
        <w:jc w:val="both"/>
        <w:rPr>
          <w:lang w:val="uk-UA"/>
        </w:rPr>
      </w:pPr>
      <w:r w:rsidRPr="009D679F">
        <w:rPr>
          <w:lang w:val="uk-UA"/>
        </w:rPr>
        <w:t xml:space="preserve">15. </w:t>
      </w:r>
      <w:r w:rsidRPr="009D679F">
        <w:rPr>
          <w:b/>
          <w:lang w:val="uk-UA"/>
        </w:rPr>
        <w:t>Ду Юньшен</w:t>
      </w:r>
      <w:r w:rsidRPr="009D679F">
        <w:rPr>
          <w:lang w:val="uk-UA"/>
        </w:rPr>
        <w:t xml:space="preserve">, Величко А.Г. Получение металлического марганца в кон-вертере с донным дутьем.//XI Международная конференция «Стратегия качества в промышленности и образовании» </w:t>
      </w:r>
      <w:r w:rsidR="00A259DC">
        <w:rPr>
          <w:lang w:val="uk-UA"/>
        </w:rPr>
        <w:t>Варна, Болгария.</w:t>
      </w:r>
      <w:r w:rsidRPr="009D679F">
        <w:rPr>
          <w:lang w:val="uk-UA"/>
        </w:rPr>
        <w:t xml:space="preserve"> 2015. С.</w:t>
      </w:r>
      <w:r w:rsidR="00A259DC">
        <w:rPr>
          <w:lang w:val="uk-UA"/>
        </w:rPr>
        <w:t>45-46.</w:t>
      </w:r>
    </w:p>
    <w:p w:rsidR="009D679F" w:rsidRDefault="009D679F" w:rsidP="00CD6AD8">
      <w:pPr>
        <w:jc w:val="both"/>
        <w:rPr>
          <w:lang w:val="uk-UA"/>
        </w:rPr>
      </w:pPr>
      <w:r w:rsidRPr="009D679F">
        <w:rPr>
          <w:lang w:val="uk-UA"/>
        </w:rPr>
        <w:t xml:space="preserve">16. А.Г.Величко, </w:t>
      </w:r>
      <w:r w:rsidRPr="009D679F">
        <w:rPr>
          <w:b/>
          <w:lang w:val="uk-UA"/>
        </w:rPr>
        <w:t>Ду Юньшен</w:t>
      </w:r>
      <w:r w:rsidRPr="009D679F">
        <w:rPr>
          <w:lang w:val="uk-UA"/>
        </w:rPr>
        <w:t>, Я.В.Мяновская. Окислительное рафинирование</w:t>
      </w:r>
      <w:r>
        <w:rPr>
          <w:lang w:val="uk-UA"/>
        </w:rPr>
        <w:t xml:space="preserve"> </w:t>
      </w:r>
      <w:r w:rsidRPr="009D679F">
        <w:rPr>
          <w:lang w:val="uk-UA"/>
        </w:rPr>
        <w:t>жидкого феросиликомарганца марганцевым агломератом в конвертере с донной подачей дутья.Х1V Международная конференция «Стратегия качества в промышленности и образовании. Т.2. 2018г. С.34-40.</w:t>
      </w:r>
    </w:p>
    <w:p w:rsidR="00A259DC" w:rsidRDefault="00A259DC">
      <w:pPr>
        <w:spacing w:after="200" w:line="276" w:lineRule="auto"/>
        <w:ind w:firstLine="0"/>
        <w:rPr>
          <w:lang w:val="uk-UA"/>
        </w:rPr>
      </w:pPr>
      <w:r>
        <w:rPr>
          <w:lang w:val="uk-UA"/>
        </w:rPr>
        <w:br w:type="page"/>
      </w:r>
    </w:p>
    <w:p w:rsidR="009D679F" w:rsidRDefault="009D679F" w:rsidP="00A259DC">
      <w:pPr>
        <w:jc w:val="center"/>
        <w:rPr>
          <w:b/>
          <w:lang w:val="uk-UA"/>
        </w:rPr>
      </w:pPr>
      <w:r w:rsidRPr="009D679F">
        <w:rPr>
          <w:b/>
          <w:lang w:val="uk-UA"/>
        </w:rPr>
        <w:t>ЗМІСТ</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102"/>
      </w:tblGrid>
      <w:tr w:rsidR="0053656E" w:rsidTr="00A04E92">
        <w:tc>
          <w:tcPr>
            <w:tcW w:w="8472" w:type="dxa"/>
          </w:tcPr>
          <w:p w:rsidR="0053656E" w:rsidRDefault="0053656E" w:rsidP="0053656E">
            <w:pPr>
              <w:spacing w:line="240" w:lineRule="auto"/>
              <w:ind w:firstLine="0"/>
              <w:rPr>
                <w:b/>
                <w:lang w:val="uk-UA"/>
              </w:rPr>
            </w:pPr>
            <w:r>
              <w:rPr>
                <w:lang w:val="uk-UA"/>
              </w:rPr>
              <w:t>ВСТУП</w:t>
            </w:r>
          </w:p>
        </w:tc>
        <w:tc>
          <w:tcPr>
            <w:tcW w:w="1102" w:type="dxa"/>
            <w:vAlign w:val="bottom"/>
          </w:tcPr>
          <w:p w:rsidR="0053656E" w:rsidRPr="00A04E92" w:rsidRDefault="00BA25F4" w:rsidP="00A04E92">
            <w:pPr>
              <w:spacing w:line="240" w:lineRule="auto"/>
              <w:ind w:firstLine="0"/>
              <w:jc w:val="center"/>
              <w:rPr>
                <w:lang w:val="uk-UA"/>
              </w:rPr>
            </w:pPr>
            <w:r w:rsidRPr="00A04E92">
              <w:rPr>
                <w:lang w:val="uk-UA"/>
              </w:rPr>
              <w:t>11</w:t>
            </w:r>
          </w:p>
        </w:tc>
      </w:tr>
      <w:tr w:rsidR="0053656E" w:rsidTr="00A04E92">
        <w:tc>
          <w:tcPr>
            <w:tcW w:w="8472" w:type="dxa"/>
          </w:tcPr>
          <w:p w:rsidR="0053656E" w:rsidRDefault="0053656E" w:rsidP="0053656E">
            <w:pPr>
              <w:spacing w:line="240" w:lineRule="auto"/>
              <w:ind w:firstLine="0"/>
              <w:rPr>
                <w:lang w:val="uk-UA"/>
              </w:rPr>
            </w:pPr>
            <w:r w:rsidRPr="0053656E">
              <w:rPr>
                <w:b/>
                <w:lang w:val="uk-UA"/>
              </w:rPr>
              <w:t>РОЗДІЛ 1.</w:t>
            </w:r>
            <w:r>
              <w:rPr>
                <w:lang w:val="uk-UA"/>
              </w:rPr>
              <w:t xml:space="preserve"> </w:t>
            </w:r>
          </w:p>
          <w:p w:rsidR="0053656E" w:rsidRDefault="0053656E" w:rsidP="0053656E">
            <w:pPr>
              <w:spacing w:line="240" w:lineRule="auto"/>
              <w:ind w:firstLine="0"/>
              <w:rPr>
                <w:lang w:val="uk-UA"/>
              </w:rPr>
            </w:pPr>
            <w:r w:rsidRPr="0053656E">
              <w:rPr>
                <w:b/>
                <w:lang w:val="uk-UA"/>
              </w:rPr>
              <w:t>СУЧАСНИЙ СТАН ПРОЦЕСІВ ОДЕРЖАННЯ ВИСОКОВУГЛЕЦЕВОГО ФЕРОМАРГАНЦЮ ТА РАФІНУВАННЯ ВІД ВУГЛЕЦЮ ТА ФОСФОРУ</w:t>
            </w:r>
          </w:p>
        </w:tc>
        <w:tc>
          <w:tcPr>
            <w:tcW w:w="1102" w:type="dxa"/>
            <w:vAlign w:val="bottom"/>
          </w:tcPr>
          <w:p w:rsidR="0053656E" w:rsidRPr="00A04E92" w:rsidRDefault="00A04E92" w:rsidP="00A04E92">
            <w:pPr>
              <w:spacing w:line="240" w:lineRule="auto"/>
              <w:ind w:firstLine="0"/>
              <w:jc w:val="center"/>
              <w:rPr>
                <w:lang w:val="uk-UA"/>
              </w:rPr>
            </w:pPr>
            <w:r>
              <w:rPr>
                <w:lang w:val="uk-UA"/>
              </w:rPr>
              <w:t>19</w:t>
            </w:r>
          </w:p>
        </w:tc>
      </w:tr>
      <w:tr w:rsidR="0053656E" w:rsidTr="00A04E92">
        <w:tc>
          <w:tcPr>
            <w:tcW w:w="8472" w:type="dxa"/>
          </w:tcPr>
          <w:p w:rsidR="0053656E" w:rsidRPr="0053656E" w:rsidRDefault="0053656E" w:rsidP="0053656E">
            <w:pPr>
              <w:spacing w:line="240" w:lineRule="auto"/>
              <w:ind w:firstLine="0"/>
              <w:rPr>
                <w:lang w:val="uk-UA"/>
              </w:rPr>
            </w:pPr>
            <w:r w:rsidRPr="0053656E">
              <w:rPr>
                <w:lang w:val="uk-UA"/>
              </w:rPr>
              <w:t>1.1</w:t>
            </w:r>
            <w:r w:rsidRPr="0053656E">
              <w:rPr>
                <w:lang w:val="uk-UA"/>
              </w:rPr>
              <w:tab/>
              <w:t>Сучасні вимоги до підвищення якості сталі</w:t>
            </w:r>
          </w:p>
        </w:tc>
        <w:tc>
          <w:tcPr>
            <w:tcW w:w="1102" w:type="dxa"/>
            <w:vAlign w:val="bottom"/>
          </w:tcPr>
          <w:p w:rsidR="0053656E" w:rsidRPr="00A04E92" w:rsidRDefault="00A04E92" w:rsidP="00A04E92">
            <w:pPr>
              <w:spacing w:line="240" w:lineRule="auto"/>
              <w:ind w:firstLine="0"/>
              <w:jc w:val="center"/>
              <w:rPr>
                <w:lang w:val="uk-UA"/>
              </w:rPr>
            </w:pPr>
            <w:r>
              <w:rPr>
                <w:lang w:val="uk-UA"/>
              </w:rPr>
              <w:t>19</w:t>
            </w:r>
          </w:p>
        </w:tc>
      </w:tr>
      <w:tr w:rsidR="0053656E" w:rsidTr="00A04E92">
        <w:tc>
          <w:tcPr>
            <w:tcW w:w="8472" w:type="dxa"/>
          </w:tcPr>
          <w:p w:rsidR="0053656E" w:rsidRPr="0053656E" w:rsidRDefault="0053656E" w:rsidP="0053656E">
            <w:pPr>
              <w:spacing w:line="240" w:lineRule="auto"/>
              <w:ind w:firstLine="0"/>
              <w:rPr>
                <w:lang w:val="uk-UA"/>
              </w:rPr>
            </w:pPr>
            <w:r w:rsidRPr="0053656E">
              <w:rPr>
                <w:lang w:val="uk-UA"/>
              </w:rPr>
              <w:t>1.2 Сплави марганцю і їх значення в процесах виробництва сталі</w:t>
            </w:r>
          </w:p>
        </w:tc>
        <w:tc>
          <w:tcPr>
            <w:tcW w:w="1102" w:type="dxa"/>
            <w:vAlign w:val="bottom"/>
          </w:tcPr>
          <w:p w:rsidR="0053656E" w:rsidRPr="00A04E92" w:rsidRDefault="00A04E92" w:rsidP="00A04E92">
            <w:pPr>
              <w:spacing w:line="240" w:lineRule="auto"/>
              <w:ind w:firstLine="0"/>
              <w:jc w:val="center"/>
              <w:rPr>
                <w:lang w:val="uk-UA"/>
              </w:rPr>
            </w:pPr>
            <w:r>
              <w:rPr>
                <w:lang w:val="uk-UA"/>
              </w:rPr>
              <w:t>21</w:t>
            </w:r>
          </w:p>
        </w:tc>
      </w:tr>
      <w:tr w:rsidR="0053656E" w:rsidTr="00A04E92">
        <w:tc>
          <w:tcPr>
            <w:tcW w:w="8472" w:type="dxa"/>
          </w:tcPr>
          <w:p w:rsidR="0053656E" w:rsidRPr="0053656E" w:rsidRDefault="0053656E" w:rsidP="0053656E">
            <w:pPr>
              <w:spacing w:line="240" w:lineRule="auto"/>
              <w:ind w:firstLine="0"/>
              <w:rPr>
                <w:lang w:val="uk-UA"/>
              </w:rPr>
            </w:pPr>
            <w:r w:rsidRPr="0053656E">
              <w:rPr>
                <w:lang w:val="uk-UA"/>
              </w:rPr>
              <w:t>1.3. Сучасні технології отримання високовуглецевого феромарганцю</w:t>
            </w:r>
          </w:p>
        </w:tc>
        <w:tc>
          <w:tcPr>
            <w:tcW w:w="1102" w:type="dxa"/>
            <w:vAlign w:val="bottom"/>
          </w:tcPr>
          <w:p w:rsidR="0053656E" w:rsidRPr="00A04E92" w:rsidRDefault="00A04E92" w:rsidP="00A04E92">
            <w:pPr>
              <w:spacing w:line="240" w:lineRule="auto"/>
              <w:ind w:firstLine="0"/>
              <w:jc w:val="center"/>
              <w:rPr>
                <w:lang w:val="uk-UA"/>
              </w:rPr>
            </w:pPr>
            <w:r>
              <w:rPr>
                <w:lang w:val="uk-UA"/>
              </w:rPr>
              <w:t>25</w:t>
            </w:r>
          </w:p>
        </w:tc>
      </w:tr>
      <w:tr w:rsidR="0053656E" w:rsidTr="00A04E92">
        <w:tc>
          <w:tcPr>
            <w:tcW w:w="8472" w:type="dxa"/>
          </w:tcPr>
          <w:p w:rsidR="0053656E" w:rsidRPr="0053656E" w:rsidRDefault="0053656E" w:rsidP="0053656E">
            <w:pPr>
              <w:spacing w:line="240" w:lineRule="auto"/>
              <w:ind w:firstLine="0"/>
              <w:rPr>
                <w:lang w:val="uk-UA"/>
              </w:rPr>
            </w:pPr>
            <w:r w:rsidRPr="0053656E">
              <w:rPr>
                <w:lang w:val="uk-UA"/>
              </w:rPr>
              <w:t>1.4 Аналіз відомих способів зневуглецювання високовуглецевого феромарганцю</w:t>
            </w:r>
          </w:p>
        </w:tc>
        <w:tc>
          <w:tcPr>
            <w:tcW w:w="1102" w:type="dxa"/>
            <w:vAlign w:val="bottom"/>
          </w:tcPr>
          <w:p w:rsidR="0053656E" w:rsidRPr="00A04E92" w:rsidRDefault="00A04E92" w:rsidP="00A04E92">
            <w:pPr>
              <w:spacing w:line="240" w:lineRule="auto"/>
              <w:ind w:firstLine="0"/>
              <w:jc w:val="center"/>
              <w:rPr>
                <w:lang w:val="uk-UA"/>
              </w:rPr>
            </w:pPr>
            <w:r>
              <w:rPr>
                <w:lang w:val="uk-UA"/>
              </w:rPr>
              <w:t>27</w:t>
            </w:r>
          </w:p>
        </w:tc>
      </w:tr>
      <w:tr w:rsidR="0053656E" w:rsidTr="00A04E92">
        <w:tc>
          <w:tcPr>
            <w:tcW w:w="8472" w:type="dxa"/>
          </w:tcPr>
          <w:p w:rsidR="0053656E" w:rsidRPr="0053656E" w:rsidRDefault="0053656E" w:rsidP="0053656E">
            <w:pPr>
              <w:spacing w:line="240" w:lineRule="auto"/>
              <w:ind w:firstLine="0"/>
              <w:rPr>
                <w:lang w:val="uk-UA"/>
              </w:rPr>
            </w:pPr>
            <w:r w:rsidRPr="0053656E">
              <w:rPr>
                <w:lang w:val="uk-UA"/>
              </w:rPr>
              <w:t>1.5 Мета роботи і завдання дослідження.</w:t>
            </w:r>
          </w:p>
        </w:tc>
        <w:tc>
          <w:tcPr>
            <w:tcW w:w="1102" w:type="dxa"/>
            <w:vAlign w:val="bottom"/>
          </w:tcPr>
          <w:p w:rsidR="0053656E" w:rsidRPr="00A04E92" w:rsidRDefault="00A04E92" w:rsidP="00A04E92">
            <w:pPr>
              <w:spacing w:line="240" w:lineRule="auto"/>
              <w:ind w:firstLine="0"/>
              <w:jc w:val="center"/>
              <w:rPr>
                <w:lang w:val="uk-UA"/>
              </w:rPr>
            </w:pPr>
            <w:r>
              <w:rPr>
                <w:lang w:val="uk-UA"/>
              </w:rPr>
              <w:t>29</w:t>
            </w:r>
          </w:p>
        </w:tc>
      </w:tr>
      <w:tr w:rsidR="0053656E" w:rsidTr="00A04E92">
        <w:tc>
          <w:tcPr>
            <w:tcW w:w="8472" w:type="dxa"/>
          </w:tcPr>
          <w:p w:rsidR="0053656E" w:rsidRPr="0053656E" w:rsidRDefault="0053656E" w:rsidP="0053656E">
            <w:pPr>
              <w:spacing w:line="240" w:lineRule="auto"/>
              <w:ind w:firstLine="0"/>
              <w:rPr>
                <w:lang w:val="uk-UA"/>
              </w:rPr>
            </w:pPr>
            <w:r w:rsidRPr="0053656E">
              <w:rPr>
                <w:lang w:val="uk-UA"/>
              </w:rPr>
              <w:t>Висновки до розділу 1</w:t>
            </w:r>
          </w:p>
        </w:tc>
        <w:tc>
          <w:tcPr>
            <w:tcW w:w="1102" w:type="dxa"/>
            <w:vAlign w:val="bottom"/>
          </w:tcPr>
          <w:p w:rsidR="0053656E" w:rsidRPr="00A04E92" w:rsidRDefault="00A04E92" w:rsidP="00A04E92">
            <w:pPr>
              <w:spacing w:line="240" w:lineRule="auto"/>
              <w:ind w:firstLine="0"/>
              <w:jc w:val="center"/>
              <w:rPr>
                <w:lang w:val="uk-UA"/>
              </w:rPr>
            </w:pPr>
            <w:r>
              <w:rPr>
                <w:lang w:val="uk-UA"/>
              </w:rPr>
              <w:t>30</w:t>
            </w:r>
          </w:p>
        </w:tc>
      </w:tr>
      <w:tr w:rsidR="0053656E" w:rsidTr="00A04E92">
        <w:tc>
          <w:tcPr>
            <w:tcW w:w="8472" w:type="dxa"/>
          </w:tcPr>
          <w:p w:rsidR="0053656E" w:rsidRPr="0053656E" w:rsidRDefault="0053656E" w:rsidP="0053656E">
            <w:pPr>
              <w:spacing w:line="240" w:lineRule="auto"/>
              <w:ind w:firstLine="0"/>
              <w:rPr>
                <w:lang w:val="uk-UA"/>
              </w:rPr>
            </w:pPr>
            <w:r w:rsidRPr="0053656E">
              <w:rPr>
                <w:lang w:val="uk-UA"/>
              </w:rPr>
              <w:t>Список використаної літератури до розділу 1</w:t>
            </w:r>
          </w:p>
        </w:tc>
        <w:tc>
          <w:tcPr>
            <w:tcW w:w="1102" w:type="dxa"/>
            <w:vAlign w:val="bottom"/>
          </w:tcPr>
          <w:p w:rsidR="0053656E" w:rsidRPr="00A04E92" w:rsidRDefault="00A04E92" w:rsidP="00A04E92">
            <w:pPr>
              <w:spacing w:line="240" w:lineRule="auto"/>
              <w:ind w:firstLine="0"/>
              <w:jc w:val="center"/>
              <w:rPr>
                <w:lang w:val="uk-UA"/>
              </w:rPr>
            </w:pPr>
            <w:r>
              <w:rPr>
                <w:lang w:val="uk-UA"/>
              </w:rPr>
              <w:t>31</w:t>
            </w:r>
          </w:p>
        </w:tc>
      </w:tr>
      <w:tr w:rsidR="0053656E" w:rsidTr="00A04E92">
        <w:tc>
          <w:tcPr>
            <w:tcW w:w="8472" w:type="dxa"/>
          </w:tcPr>
          <w:p w:rsidR="0053656E" w:rsidRPr="0053656E" w:rsidRDefault="0053656E" w:rsidP="0053656E">
            <w:pPr>
              <w:spacing w:line="240" w:lineRule="auto"/>
              <w:ind w:firstLine="0"/>
              <w:rPr>
                <w:b/>
                <w:lang w:val="uk-UA"/>
              </w:rPr>
            </w:pPr>
            <w:r w:rsidRPr="0053656E">
              <w:rPr>
                <w:b/>
                <w:lang w:val="uk-UA"/>
              </w:rPr>
              <w:t>РОЗДІЛ 2</w:t>
            </w:r>
          </w:p>
          <w:p w:rsidR="0053656E" w:rsidRPr="0053656E" w:rsidRDefault="0053656E" w:rsidP="0053656E">
            <w:pPr>
              <w:spacing w:line="240" w:lineRule="auto"/>
              <w:ind w:firstLine="0"/>
              <w:rPr>
                <w:b/>
                <w:lang w:val="uk-UA"/>
              </w:rPr>
            </w:pPr>
            <w:r w:rsidRPr="0053656E">
              <w:rPr>
                <w:b/>
                <w:lang w:val="uk-UA"/>
              </w:rPr>
              <w:t>ФІЗИКО-ХІМІЧНІ ОСНОВИ РАФІНУВАННЯ ВИСОКОВУГЛЕЦЕВИХ МАРГАНЦЕВИХ РОЗПЛАВІВ ПРИ ЗАСТОСУВАННІ РЕАГЕНТІВ У РІЗНОМУ ФАЗОВОМУ СТАНІ</w:t>
            </w:r>
          </w:p>
        </w:tc>
        <w:tc>
          <w:tcPr>
            <w:tcW w:w="1102" w:type="dxa"/>
            <w:vAlign w:val="bottom"/>
          </w:tcPr>
          <w:p w:rsidR="0053656E" w:rsidRPr="00A04E92" w:rsidRDefault="00A04E92" w:rsidP="00A04E92">
            <w:pPr>
              <w:spacing w:line="240" w:lineRule="auto"/>
              <w:ind w:firstLine="0"/>
              <w:jc w:val="center"/>
              <w:rPr>
                <w:lang w:val="uk-UA"/>
              </w:rPr>
            </w:pPr>
            <w:r>
              <w:rPr>
                <w:lang w:val="uk-UA"/>
              </w:rPr>
              <w:t>36</w:t>
            </w:r>
          </w:p>
        </w:tc>
      </w:tr>
      <w:tr w:rsidR="0053656E" w:rsidTr="00A04E92">
        <w:tc>
          <w:tcPr>
            <w:tcW w:w="8472" w:type="dxa"/>
          </w:tcPr>
          <w:p w:rsidR="0053656E" w:rsidRPr="0053656E" w:rsidRDefault="0053656E" w:rsidP="0053656E">
            <w:pPr>
              <w:spacing w:line="240" w:lineRule="auto"/>
              <w:ind w:firstLine="0"/>
              <w:rPr>
                <w:lang w:val="uk-UA"/>
              </w:rPr>
            </w:pPr>
            <w:r w:rsidRPr="0053656E">
              <w:rPr>
                <w:lang w:val="uk-UA"/>
              </w:rPr>
              <w:t>2.1 Теоретичні та технологічні передумови при зневуглецюванні високовуглецевого марганцевого розплаву газоподібним киснем</w:t>
            </w:r>
          </w:p>
        </w:tc>
        <w:tc>
          <w:tcPr>
            <w:tcW w:w="1102" w:type="dxa"/>
            <w:vAlign w:val="bottom"/>
          </w:tcPr>
          <w:p w:rsidR="0053656E" w:rsidRPr="00A04E92" w:rsidRDefault="00A04E92" w:rsidP="00A04E92">
            <w:pPr>
              <w:spacing w:line="240" w:lineRule="auto"/>
              <w:ind w:firstLine="0"/>
              <w:jc w:val="center"/>
              <w:rPr>
                <w:lang w:val="uk-UA"/>
              </w:rPr>
            </w:pPr>
            <w:r>
              <w:rPr>
                <w:lang w:val="uk-UA"/>
              </w:rPr>
              <w:t>36</w:t>
            </w:r>
          </w:p>
        </w:tc>
      </w:tr>
      <w:tr w:rsidR="0053656E" w:rsidTr="00A04E92">
        <w:tc>
          <w:tcPr>
            <w:tcW w:w="8472" w:type="dxa"/>
          </w:tcPr>
          <w:p w:rsidR="0053656E" w:rsidRPr="0053656E" w:rsidRDefault="0053656E" w:rsidP="0053656E">
            <w:pPr>
              <w:spacing w:line="240" w:lineRule="auto"/>
              <w:ind w:firstLine="0"/>
              <w:rPr>
                <w:lang w:val="uk-UA"/>
              </w:rPr>
            </w:pPr>
            <w:r w:rsidRPr="0053656E">
              <w:rPr>
                <w:lang w:val="uk-UA"/>
              </w:rPr>
              <w:t xml:space="preserve">2.2 Аналітичний огляд існуючих технологічних рішень рафінування від фосфору сплавів на основі марганцю  </w:t>
            </w:r>
          </w:p>
        </w:tc>
        <w:tc>
          <w:tcPr>
            <w:tcW w:w="1102" w:type="dxa"/>
            <w:vAlign w:val="bottom"/>
          </w:tcPr>
          <w:p w:rsidR="0053656E" w:rsidRPr="00A04E92" w:rsidRDefault="00A04E92" w:rsidP="00A04E92">
            <w:pPr>
              <w:spacing w:line="240" w:lineRule="auto"/>
              <w:ind w:firstLine="0"/>
              <w:jc w:val="center"/>
              <w:rPr>
                <w:lang w:val="uk-UA"/>
              </w:rPr>
            </w:pPr>
            <w:r>
              <w:rPr>
                <w:lang w:val="uk-UA"/>
              </w:rPr>
              <w:t>43</w:t>
            </w:r>
          </w:p>
        </w:tc>
      </w:tr>
      <w:tr w:rsidR="0053656E" w:rsidTr="00A04E92">
        <w:tc>
          <w:tcPr>
            <w:tcW w:w="8472" w:type="dxa"/>
          </w:tcPr>
          <w:p w:rsidR="0053656E" w:rsidRPr="0053656E" w:rsidRDefault="0053656E" w:rsidP="0053656E">
            <w:pPr>
              <w:spacing w:line="240" w:lineRule="auto"/>
              <w:ind w:firstLine="0"/>
              <w:rPr>
                <w:lang w:val="uk-UA"/>
              </w:rPr>
            </w:pPr>
            <w:r w:rsidRPr="0053656E">
              <w:rPr>
                <w:lang w:val="uk-UA"/>
              </w:rPr>
              <w:t>2.3 Розрахункове визначення активності фосфору в системах Fe-Mn-C-P для вирішення практичних завдань дефосфорації сплавів на основі заліза</w:t>
            </w:r>
          </w:p>
        </w:tc>
        <w:tc>
          <w:tcPr>
            <w:tcW w:w="1102" w:type="dxa"/>
            <w:vAlign w:val="bottom"/>
          </w:tcPr>
          <w:p w:rsidR="0053656E" w:rsidRPr="00A04E92" w:rsidRDefault="00A04E92" w:rsidP="00A04E92">
            <w:pPr>
              <w:spacing w:line="240" w:lineRule="auto"/>
              <w:ind w:firstLine="0"/>
              <w:jc w:val="center"/>
              <w:rPr>
                <w:lang w:val="uk-UA"/>
              </w:rPr>
            </w:pPr>
            <w:r>
              <w:rPr>
                <w:lang w:val="uk-UA"/>
              </w:rPr>
              <w:t>52</w:t>
            </w:r>
          </w:p>
        </w:tc>
      </w:tr>
      <w:tr w:rsidR="0053656E" w:rsidTr="00A04E92">
        <w:tc>
          <w:tcPr>
            <w:tcW w:w="8472" w:type="dxa"/>
          </w:tcPr>
          <w:p w:rsidR="0053656E" w:rsidRPr="0053656E" w:rsidRDefault="0053656E" w:rsidP="0053656E">
            <w:pPr>
              <w:spacing w:line="240" w:lineRule="auto"/>
              <w:ind w:firstLine="0"/>
              <w:rPr>
                <w:lang w:val="uk-UA"/>
              </w:rPr>
            </w:pPr>
            <w:r w:rsidRPr="0053656E">
              <w:rPr>
                <w:lang w:val="uk-UA"/>
              </w:rPr>
              <w:t>2.4 Експериментальні дослідження дефосфорації марганцевих сплавів</w:t>
            </w:r>
          </w:p>
        </w:tc>
        <w:tc>
          <w:tcPr>
            <w:tcW w:w="1102" w:type="dxa"/>
            <w:vAlign w:val="bottom"/>
          </w:tcPr>
          <w:p w:rsidR="0053656E" w:rsidRPr="00A04E92" w:rsidRDefault="00A04E92" w:rsidP="00A04E92">
            <w:pPr>
              <w:spacing w:line="240" w:lineRule="auto"/>
              <w:ind w:firstLine="0"/>
              <w:jc w:val="center"/>
              <w:rPr>
                <w:lang w:val="uk-UA"/>
              </w:rPr>
            </w:pPr>
            <w:r>
              <w:rPr>
                <w:lang w:val="uk-UA"/>
              </w:rPr>
              <w:t>56</w:t>
            </w:r>
          </w:p>
        </w:tc>
      </w:tr>
      <w:tr w:rsidR="0053656E" w:rsidTr="00A04E92">
        <w:tc>
          <w:tcPr>
            <w:tcW w:w="8472" w:type="dxa"/>
          </w:tcPr>
          <w:p w:rsidR="0053656E" w:rsidRPr="0053656E" w:rsidRDefault="0053656E" w:rsidP="0053656E">
            <w:pPr>
              <w:spacing w:line="240" w:lineRule="auto"/>
              <w:ind w:firstLine="0"/>
              <w:rPr>
                <w:lang w:val="uk-UA"/>
              </w:rPr>
            </w:pPr>
            <w:r w:rsidRPr="0053656E">
              <w:rPr>
                <w:lang w:val="uk-UA"/>
              </w:rPr>
              <w:t>Висновки до розділу 2</w:t>
            </w:r>
          </w:p>
        </w:tc>
        <w:tc>
          <w:tcPr>
            <w:tcW w:w="1102" w:type="dxa"/>
            <w:vAlign w:val="bottom"/>
          </w:tcPr>
          <w:p w:rsidR="0053656E" w:rsidRPr="00A04E92" w:rsidRDefault="00A04E92" w:rsidP="00A04E92">
            <w:pPr>
              <w:spacing w:line="240" w:lineRule="auto"/>
              <w:ind w:firstLine="0"/>
              <w:jc w:val="center"/>
              <w:rPr>
                <w:lang w:val="uk-UA"/>
              </w:rPr>
            </w:pPr>
            <w:r>
              <w:rPr>
                <w:lang w:val="uk-UA"/>
              </w:rPr>
              <w:t>66</w:t>
            </w:r>
          </w:p>
        </w:tc>
      </w:tr>
      <w:tr w:rsidR="0053656E" w:rsidTr="00A04E92">
        <w:tc>
          <w:tcPr>
            <w:tcW w:w="8472" w:type="dxa"/>
          </w:tcPr>
          <w:p w:rsidR="0053656E" w:rsidRPr="0053656E" w:rsidRDefault="002B104A" w:rsidP="0053656E">
            <w:pPr>
              <w:spacing w:line="240" w:lineRule="auto"/>
              <w:ind w:firstLine="0"/>
              <w:rPr>
                <w:lang w:val="uk-UA"/>
              </w:rPr>
            </w:pPr>
            <w:r w:rsidRPr="002B104A">
              <w:rPr>
                <w:lang w:val="uk-UA"/>
              </w:rPr>
              <w:t>Список використаної літератури до розділу 2</w:t>
            </w:r>
          </w:p>
        </w:tc>
        <w:tc>
          <w:tcPr>
            <w:tcW w:w="1102" w:type="dxa"/>
            <w:vAlign w:val="bottom"/>
          </w:tcPr>
          <w:p w:rsidR="0053656E" w:rsidRPr="00A04E92" w:rsidRDefault="00A04E92" w:rsidP="00A04E92">
            <w:pPr>
              <w:spacing w:line="240" w:lineRule="auto"/>
              <w:ind w:firstLine="0"/>
              <w:jc w:val="center"/>
              <w:rPr>
                <w:lang w:val="uk-UA"/>
              </w:rPr>
            </w:pPr>
            <w:r>
              <w:rPr>
                <w:lang w:val="uk-UA"/>
              </w:rPr>
              <w:t>66</w:t>
            </w:r>
          </w:p>
        </w:tc>
      </w:tr>
      <w:tr w:rsidR="002B104A" w:rsidTr="00A04E92">
        <w:tc>
          <w:tcPr>
            <w:tcW w:w="8472" w:type="dxa"/>
          </w:tcPr>
          <w:p w:rsidR="002B104A" w:rsidRPr="002B104A" w:rsidRDefault="002B104A" w:rsidP="002B104A">
            <w:pPr>
              <w:spacing w:line="240" w:lineRule="auto"/>
              <w:ind w:firstLine="0"/>
              <w:rPr>
                <w:b/>
                <w:lang w:val="uk-UA"/>
              </w:rPr>
            </w:pPr>
            <w:r w:rsidRPr="002B104A">
              <w:rPr>
                <w:b/>
                <w:lang w:val="uk-UA"/>
              </w:rPr>
              <w:t>РОЗДІЛ 3</w:t>
            </w:r>
          </w:p>
          <w:p w:rsidR="002B104A" w:rsidRPr="002B104A" w:rsidRDefault="002B104A" w:rsidP="002B104A">
            <w:pPr>
              <w:spacing w:line="240" w:lineRule="auto"/>
              <w:ind w:firstLine="0"/>
              <w:rPr>
                <w:b/>
                <w:lang w:val="uk-UA"/>
              </w:rPr>
            </w:pPr>
            <w:r w:rsidRPr="002B104A">
              <w:rPr>
                <w:b/>
                <w:lang w:val="uk-UA"/>
              </w:rPr>
              <w:t>ПРОГНОЗУВАННЯ ВЛАСТИВОСТЕЙ ФЕРОСПЛАВНИХ ШЛАКІВ ТА ЗНИЖЕННЯ ВТРАТ МАРГАНЦЮ ПРИ ВИПЛАВЦІ ФЕРОСИЛІКОМАРГАНЦЮ</w:t>
            </w:r>
          </w:p>
        </w:tc>
        <w:tc>
          <w:tcPr>
            <w:tcW w:w="1102" w:type="dxa"/>
            <w:vAlign w:val="bottom"/>
          </w:tcPr>
          <w:p w:rsidR="002B104A" w:rsidRPr="00A04E92" w:rsidRDefault="00A04E92" w:rsidP="00A04E92">
            <w:pPr>
              <w:spacing w:line="240" w:lineRule="auto"/>
              <w:ind w:firstLine="0"/>
              <w:jc w:val="center"/>
              <w:rPr>
                <w:lang w:val="uk-UA"/>
              </w:rPr>
            </w:pPr>
            <w:r>
              <w:rPr>
                <w:lang w:val="uk-UA"/>
              </w:rPr>
              <w:t>72</w:t>
            </w:r>
          </w:p>
        </w:tc>
      </w:tr>
      <w:tr w:rsidR="002B104A" w:rsidTr="00A04E92">
        <w:tc>
          <w:tcPr>
            <w:tcW w:w="8472" w:type="dxa"/>
          </w:tcPr>
          <w:p w:rsidR="002B104A" w:rsidRPr="002B104A" w:rsidRDefault="002B104A" w:rsidP="002B104A">
            <w:pPr>
              <w:spacing w:line="240" w:lineRule="auto"/>
              <w:ind w:firstLine="0"/>
              <w:rPr>
                <w:lang w:val="uk-UA"/>
              </w:rPr>
            </w:pPr>
            <w:r w:rsidRPr="002B104A">
              <w:rPr>
                <w:lang w:val="uk-UA"/>
              </w:rPr>
              <w:t>3.1 Аналіз рівноважного розподілу фаз, стабільних при високих температурах в складних системах на основі MnO</w:t>
            </w:r>
          </w:p>
        </w:tc>
        <w:tc>
          <w:tcPr>
            <w:tcW w:w="1102" w:type="dxa"/>
            <w:vAlign w:val="bottom"/>
          </w:tcPr>
          <w:p w:rsidR="002B104A" w:rsidRPr="00A04E92" w:rsidRDefault="00A04E92" w:rsidP="00A04E92">
            <w:pPr>
              <w:spacing w:line="240" w:lineRule="auto"/>
              <w:ind w:firstLine="0"/>
              <w:jc w:val="center"/>
              <w:rPr>
                <w:lang w:val="uk-UA"/>
              </w:rPr>
            </w:pPr>
            <w:r>
              <w:rPr>
                <w:lang w:val="uk-UA"/>
              </w:rPr>
              <w:t>72</w:t>
            </w:r>
          </w:p>
        </w:tc>
      </w:tr>
      <w:tr w:rsidR="002B104A" w:rsidTr="00A04E92">
        <w:tc>
          <w:tcPr>
            <w:tcW w:w="8472" w:type="dxa"/>
          </w:tcPr>
          <w:p w:rsidR="002B104A" w:rsidRPr="002B104A" w:rsidRDefault="002B104A" w:rsidP="002B104A">
            <w:pPr>
              <w:spacing w:line="240" w:lineRule="auto"/>
              <w:ind w:firstLine="0"/>
              <w:rPr>
                <w:lang w:val="uk-UA"/>
              </w:rPr>
            </w:pPr>
            <w:r w:rsidRPr="002B104A">
              <w:rPr>
                <w:lang w:val="uk-UA"/>
              </w:rPr>
              <w:t>3.2 Аналітично розрахункове визначення в’язкості марганцевих шлаків</w:t>
            </w:r>
          </w:p>
        </w:tc>
        <w:tc>
          <w:tcPr>
            <w:tcW w:w="1102" w:type="dxa"/>
            <w:vAlign w:val="bottom"/>
          </w:tcPr>
          <w:p w:rsidR="002B104A" w:rsidRPr="00A04E92" w:rsidRDefault="00A04E92" w:rsidP="00A04E92">
            <w:pPr>
              <w:spacing w:line="240" w:lineRule="auto"/>
              <w:ind w:firstLine="0"/>
              <w:jc w:val="center"/>
              <w:rPr>
                <w:lang w:val="uk-UA"/>
              </w:rPr>
            </w:pPr>
            <w:r>
              <w:rPr>
                <w:lang w:val="uk-UA"/>
              </w:rPr>
              <w:t>79</w:t>
            </w:r>
          </w:p>
        </w:tc>
      </w:tr>
      <w:tr w:rsidR="002B104A" w:rsidTr="00A04E92">
        <w:tc>
          <w:tcPr>
            <w:tcW w:w="8472" w:type="dxa"/>
          </w:tcPr>
          <w:p w:rsidR="002B104A" w:rsidRPr="002B104A" w:rsidRDefault="002B104A" w:rsidP="002B104A">
            <w:pPr>
              <w:spacing w:line="240" w:lineRule="auto"/>
              <w:ind w:firstLine="0"/>
              <w:rPr>
                <w:lang w:val="uk-UA"/>
              </w:rPr>
            </w:pPr>
            <w:r w:rsidRPr="002B104A">
              <w:rPr>
                <w:lang w:val="uk-UA"/>
              </w:rPr>
              <w:t>3.3 Вплив оксидів  Na</w:t>
            </w:r>
            <w:r w:rsidRPr="002B104A">
              <w:rPr>
                <w:vertAlign w:val="subscript"/>
                <w:lang w:val="uk-UA"/>
              </w:rPr>
              <w:t>2</w:t>
            </w:r>
            <w:r w:rsidRPr="002B104A">
              <w:rPr>
                <w:lang w:val="uk-UA"/>
              </w:rPr>
              <w:t>O+K</w:t>
            </w:r>
            <w:r w:rsidRPr="002B104A">
              <w:rPr>
                <w:vertAlign w:val="subscript"/>
                <w:lang w:val="uk-UA"/>
              </w:rPr>
              <w:t>2</w:t>
            </w:r>
            <w:r w:rsidRPr="002B104A">
              <w:rPr>
                <w:lang w:val="uk-UA"/>
              </w:rPr>
              <w:t>O у складі лужного алюмосилікату на властивості марганцевого шлаку та зменшення втрат марганцю</w:t>
            </w:r>
          </w:p>
        </w:tc>
        <w:tc>
          <w:tcPr>
            <w:tcW w:w="1102" w:type="dxa"/>
            <w:vAlign w:val="bottom"/>
          </w:tcPr>
          <w:p w:rsidR="002B104A" w:rsidRPr="00A04E92" w:rsidRDefault="00A04E92" w:rsidP="00A04E92">
            <w:pPr>
              <w:spacing w:line="240" w:lineRule="auto"/>
              <w:ind w:firstLine="0"/>
              <w:jc w:val="center"/>
              <w:rPr>
                <w:lang w:val="uk-UA"/>
              </w:rPr>
            </w:pPr>
            <w:r>
              <w:rPr>
                <w:lang w:val="uk-UA"/>
              </w:rPr>
              <w:t>82</w:t>
            </w:r>
          </w:p>
        </w:tc>
      </w:tr>
      <w:tr w:rsidR="002B104A" w:rsidTr="00A04E92">
        <w:tc>
          <w:tcPr>
            <w:tcW w:w="8472" w:type="dxa"/>
          </w:tcPr>
          <w:p w:rsidR="002B104A" w:rsidRPr="002B104A" w:rsidRDefault="002B104A" w:rsidP="002B104A">
            <w:pPr>
              <w:spacing w:line="240" w:lineRule="auto"/>
              <w:ind w:firstLine="0"/>
              <w:rPr>
                <w:lang w:val="uk-UA"/>
              </w:rPr>
            </w:pPr>
            <w:r w:rsidRPr="002B104A">
              <w:rPr>
                <w:lang w:val="uk-UA"/>
              </w:rPr>
              <w:t>3.4 Безвідходна окислювальна дефосфорація високо фосфористих марганцевих сплавів за участю охолоджувачів плавки</w:t>
            </w:r>
          </w:p>
        </w:tc>
        <w:tc>
          <w:tcPr>
            <w:tcW w:w="1102" w:type="dxa"/>
            <w:vAlign w:val="bottom"/>
          </w:tcPr>
          <w:p w:rsidR="002B104A" w:rsidRPr="00A04E92" w:rsidRDefault="00A04E92" w:rsidP="00A04E92">
            <w:pPr>
              <w:spacing w:line="240" w:lineRule="auto"/>
              <w:ind w:firstLine="0"/>
              <w:jc w:val="center"/>
              <w:rPr>
                <w:lang w:val="uk-UA"/>
              </w:rPr>
            </w:pPr>
            <w:r>
              <w:rPr>
                <w:lang w:val="uk-UA"/>
              </w:rPr>
              <w:t>86</w:t>
            </w:r>
          </w:p>
        </w:tc>
      </w:tr>
      <w:tr w:rsidR="002B104A" w:rsidTr="00A04E92">
        <w:tc>
          <w:tcPr>
            <w:tcW w:w="8472" w:type="dxa"/>
          </w:tcPr>
          <w:p w:rsidR="002B104A" w:rsidRPr="002B104A" w:rsidRDefault="002B104A" w:rsidP="002B104A">
            <w:pPr>
              <w:spacing w:line="240" w:lineRule="auto"/>
              <w:ind w:firstLine="0"/>
              <w:rPr>
                <w:lang w:val="uk-UA"/>
              </w:rPr>
            </w:pPr>
            <w:r w:rsidRPr="002B104A">
              <w:rPr>
                <w:lang w:val="uk-UA"/>
              </w:rPr>
              <w:t>Висновки до розділу 3</w:t>
            </w:r>
          </w:p>
        </w:tc>
        <w:tc>
          <w:tcPr>
            <w:tcW w:w="1102" w:type="dxa"/>
            <w:vAlign w:val="bottom"/>
          </w:tcPr>
          <w:p w:rsidR="002B104A" w:rsidRPr="00A04E92" w:rsidRDefault="00A04E92" w:rsidP="00A04E92">
            <w:pPr>
              <w:spacing w:line="240" w:lineRule="auto"/>
              <w:ind w:firstLine="0"/>
              <w:jc w:val="center"/>
              <w:rPr>
                <w:lang w:val="uk-UA"/>
              </w:rPr>
            </w:pPr>
            <w:r>
              <w:rPr>
                <w:lang w:val="uk-UA"/>
              </w:rPr>
              <w:t>104</w:t>
            </w:r>
          </w:p>
        </w:tc>
      </w:tr>
      <w:tr w:rsidR="002B104A" w:rsidTr="00A04E92">
        <w:tc>
          <w:tcPr>
            <w:tcW w:w="8472" w:type="dxa"/>
          </w:tcPr>
          <w:p w:rsidR="002B104A" w:rsidRPr="002B104A" w:rsidRDefault="002B104A" w:rsidP="002B104A">
            <w:pPr>
              <w:spacing w:line="240" w:lineRule="auto"/>
              <w:ind w:firstLine="0"/>
              <w:rPr>
                <w:lang w:val="uk-UA"/>
              </w:rPr>
            </w:pPr>
            <w:r w:rsidRPr="002B104A">
              <w:rPr>
                <w:lang w:val="uk-UA"/>
              </w:rPr>
              <w:t>Список використаної літератури до розділу 3</w:t>
            </w:r>
          </w:p>
        </w:tc>
        <w:tc>
          <w:tcPr>
            <w:tcW w:w="1102" w:type="dxa"/>
            <w:vAlign w:val="bottom"/>
          </w:tcPr>
          <w:p w:rsidR="002B104A" w:rsidRPr="00A04E92" w:rsidRDefault="00A04E92" w:rsidP="00A04E92">
            <w:pPr>
              <w:spacing w:line="240" w:lineRule="auto"/>
              <w:ind w:firstLine="0"/>
              <w:jc w:val="center"/>
              <w:rPr>
                <w:lang w:val="uk-UA"/>
              </w:rPr>
            </w:pPr>
            <w:r>
              <w:rPr>
                <w:lang w:val="uk-UA"/>
              </w:rPr>
              <w:t>106</w:t>
            </w:r>
          </w:p>
        </w:tc>
      </w:tr>
      <w:tr w:rsidR="002B104A" w:rsidTr="00A04E92">
        <w:tc>
          <w:tcPr>
            <w:tcW w:w="8472" w:type="dxa"/>
          </w:tcPr>
          <w:p w:rsidR="002B104A" w:rsidRPr="002B104A" w:rsidRDefault="002B104A" w:rsidP="002B104A">
            <w:pPr>
              <w:spacing w:line="240" w:lineRule="auto"/>
              <w:ind w:firstLine="0"/>
              <w:rPr>
                <w:b/>
                <w:lang w:val="uk-UA"/>
              </w:rPr>
            </w:pPr>
            <w:r w:rsidRPr="002B104A">
              <w:rPr>
                <w:b/>
                <w:lang w:val="uk-UA"/>
              </w:rPr>
              <w:t>РОЗДІЛ 4</w:t>
            </w:r>
          </w:p>
          <w:p w:rsidR="002B104A" w:rsidRPr="002B104A" w:rsidRDefault="002B104A" w:rsidP="002B104A">
            <w:pPr>
              <w:spacing w:line="240" w:lineRule="auto"/>
              <w:ind w:firstLine="0"/>
              <w:rPr>
                <w:b/>
                <w:lang w:val="uk-UA"/>
              </w:rPr>
            </w:pPr>
            <w:r w:rsidRPr="002B104A">
              <w:rPr>
                <w:b/>
                <w:lang w:val="uk-UA"/>
              </w:rPr>
              <w:t>ДОСЛІДЖЕННЯ ВІДНОВЛЕННЯ ОКСИДІВ МАРГАНЦЮ З ОКИСНИХ МАРГАНЦЕВИХ КОНЦЕНТРАТІВ ФЕРОСИЛІКОМАРГАНЦЕМ ТА ТЕХНОЛОГІЯ ОДЕРЖАННЯ СЕРЕДНЬОВУГЛЕЦЕВОГО ФЕРОМАРГАНЦЮ</w:t>
            </w:r>
          </w:p>
        </w:tc>
        <w:tc>
          <w:tcPr>
            <w:tcW w:w="1102" w:type="dxa"/>
            <w:vAlign w:val="bottom"/>
          </w:tcPr>
          <w:p w:rsidR="002B104A" w:rsidRPr="00A04E92" w:rsidRDefault="00A04E92" w:rsidP="00A04E92">
            <w:pPr>
              <w:spacing w:line="240" w:lineRule="auto"/>
              <w:ind w:firstLine="0"/>
              <w:jc w:val="center"/>
              <w:rPr>
                <w:lang w:val="uk-UA"/>
              </w:rPr>
            </w:pPr>
            <w:r>
              <w:rPr>
                <w:lang w:val="uk-UA"/>
              </w:rPr>
              <w:t>113</w:t>
            </w:r>
          </w:p>
        </w:tc>
      </w:tr>
      <w:tr w:rsidR="002B104A" w:rsidTr="00A04E92">
        <w:tc>
          <w:tcPr>
            <w:tcW w:w="8472" w:type="dxa"/>
          </w:tcPr>
          <w:p w:rsidR="002B104A" w:rsidRPr="002B104A" w:rsidRDefault="002B104A" w:rsidP="002B104A">
            <w:pPr>
              <w:spacing w:line="240" w:lineRule="auto"/>
              <w:ind w:firstLine="0"/>
              <w:rPr>
                <w:lang w:val="uk-UA"/>
              </w:rPr>
            </w:pPr>
            <w:r w:rsidRPr="002B104A">
              <w:rPr>
                <w:lang w:val="uk-UA"/>
              </w:rPr>
              <w:t>4.1. Розробка і реалізація інноваційних підходів до вдосконалення марочного складу і технології виплавки низько- і середньовуглецевого феромарганцю</w:t>
            </w:r>
          </w:p>
        </w:tc>
        <w:tc>
          <w:tcPr>
            <w:tcW w:w="1102" w:type="dxa"/>
            <w:vAlign w:val="bottom"/>
          </w:tcPr>
          <w:p w:rsidR="002B104A" w:rsidRPr="00A04E92" w:rsidRDefault="00A04E92" w:rsidP="00A04E92">
            <w:pPr>
              <w:spacing w:line="240" w:lineRule="auto"/>
              <w:ind w:firstLine="0"/>
              <w:jc w:val="center"/>
              <w:rPr>
                <w:lang w:val="uk-UA"/>
              </w:rPr>
            </w:pPr>
            <w:r>
              <w:rPr>
                <w:lang w:val="uk-UA"/>
              </w:rPr>
              <w:t>113</w:t>
            </w:r>
          </w:p>
        </w:tc>
      </w:tr>
      <w:tr w:rsidR="002B104A" w:rsidTr="00A04E92">
        <w:tc>
          <w:tcPr>
            <w:tcW w:w="8472" w:type="dxa"/>
          </w:tcPr>
          <w:p w:rsidR="002B104A" w:rsidRPr="002B104A" w:rsidRDefault="002B104A" w:rsidP="002B104A">
            <w:pPr>
              <w:spacing w:line="240" w:lineRule="auto"/>
              <w:ind w:firstLine="0"/>
              <w:rPr>
                <w:lang w:val="uk-UA"/>
              </w:rPr>
            </w:pPr>
            <w:r w:rsidRPr="002B104A">
              <w:rPr>
                <w:lang w:val="uk-UA"/>
              </w:rPr>
              <w:t>4.2 Силікотермічний метод отримання середньовуглецевого феромарганцю в конвертері з донним дуттям</w:t>
            </w:r>
          </w:p>
        </w:tc>
        <w:tc>
          <w:tcPr>
            <w:tcW w:w="1102" w:type="dxa"/>
            <w:vAlign w:val="bottom"/>
          </w:tcPr>
          <w:p w:rsidR="002B104A" w:rsidRPr="00A04E92" w:rsidRDefault="00A04E92" w:rsidP="00A04E92">
            <w:pPr>
              <w:spacing w:line="240" w:lineRule="auto"/>
              <w:ind w:firstLine="0"/>
              <w:jc w:val="center"/>
              <w:rPr>
                <w:lang w:val="uk-UA"/>
              </w:rPr>
            </w:pPr>
            <w:r>
              <w:rPr>
                <w:lang w:val="uk-UA"/>
              </w:rPr>
              <w:t>117</w:t>
            </w:r>
          </w:p>
        </w:tc>
      </w:tr>
      <w:tr w:rsidR="002B104A" w:rsidTr="00A04E92">
        <w:tc>
          <w:tcPr>
            <w:tcW w:w="8472" w:type="dxa"/>
          </w:tcPr>
          <w:p w:rsidR="002B104A" w:rsidRPr="002B104A" w:rsidRDefault="002B104A" w:rsidP="002B104A">
            <w:pPr>
              <w:spacing w:line="240" w:lineRule="auto"/>
              <w:ind w:firstLine="0"/>
              <w:rPr>
                <w:lang w:val="uk-UA"/>
              </w:rPr>
            </w:pPr>
            <w:r w:rsidRPr="002B104A">
              <w:rPr>
                <w:lang w:val="uk-UA"/>
              </w:rPr>
              <w:t>4.2.1. Аналіз перспектив застосування силікотермічного відновлення оксидів марганцю</w:t>
            </w:r>
          </w:p>
        </w:tc>
        <w:tc>
          <w:tcPr>
            <w:tcW w:w="1102" w:type="dxa"/>
            <w:vAlign w:val="bottom"/>
          </w:tcPr>
          <w:p w:rsidR="002B104A" w:rsidRPr="00A04E92" w:rsidRDefault="00A04E92" w:rsidP="00A04E92">
            <w:pPr>
              <w:spacing w:line="240" w:lineRule="auto"/>
              <w:ind w:firstLine="0"/>
              <w:jc w:val="center"/>
              <w:rPr>
                <w:lang w:val="uk-UA"/>
              </w:rPr>
            </w:pPr>
            <w:r>
              <w:rPr>
                <w:lang w:val="uk-UA"/>
              </w:rPr>
              <w:t>117</w:t>
            </w:r>
          </w:p>
        </w:tc>
      </w:tr>
      <w:tr w:rsidR="002B104A" w:rsidTr="00A04E92">
        <w:tc>
          <w:tcPr>
            <w:tcW w:w="8472" w:type="dxa"/>
          </w:tcPr>
          <w:p w:rsidR="002B104A" w:rsidRPr="002B104A" w:rsidRDefault="002B104A" w:rsidP="002B104A">
            <w:pPr>
              <w:spacing w:line="240" w:lineRule="auto"/>
              <w:ind w:firstLine="0"/>
              <w:rPr>
                <w:lang w:val="uk-UA"/>
              </w:rPr>
            </w:pPr>
            <w:r w:rsidRPr="002B104A">
              <w:rPr>
                <w:lang w:val="uk-UA"/>
              </w:rPr>
              <w:t>4.2.2 Експериментальне дослідження процесу силікотермічного відновлення</w:t>
            </w:r>
          </w:p>
        </w:tc>
        <w:tc>
          <w:tcPr>
            <w:tcW w:w="1102" w:type="dxa"/>
            <w:vAlign w:val="bottom"/>
          </w:tcPr>
          <w:p w:rsidR="002B104A" w:rsidRPr="00A04E92" w:rsidRDefault="00A04E92" w:rsidP="00A04E92">
            <w:pPr>
              <w:spacing w:line="240" w:lineRule="auto"/>
              <w:ind w:firstLine="0"/>
              <w:jc w:val="center"/>
              <w:rPr>
                <w:lang w:val="uk-UA"/>
              </w:rPr>
            </w:pPr>
            <w:r>
              <w:rPr>
                <w:lang w:val="uk-UA"/>
              </w:rPr>
              <w:t>121</w:t>
            </w:r>
          </w:p>
        </w:tc>
      </w:tr>
      <w:tr w:rsidR="002B104A" w:rsidTr="00A04E92">
        <w:tc>
          <w:tcPr>
            <w:tcW w:w="8472" w:type="dxa"/>
          </w:tcPr>
          <w:p w:rsidR="002B104A" w:rsidRPr="002B104A" w:rsidRDefault="002B104A" w:rsidP="002B104A">
            <w:pPr>
              <w:spacing w:line="240" w:lineRule="auto"/>
              <w:ind w:firstLine="0"/>
              <w:rPr>
                <w:lang w:val="uk-UA"/>
              </w:rPr>
            </w:pPr>
            <w:r w:rsidRPr="002B104A">
              <w:rPr>
                <w:lang w:val="uk-UA"/>
              </w:rPr>
              <w:t>Висновки до розділу 4</w:t>
            </w:r>
          </w:p>
        </w:tc>
        <w:tc>
          <w:tcPr>
            <w:tcW w:w="1102" w:type="dxa"/>
            <w:vAlign w:val="bottom"/>
          </w:tcPr>
          <w:p w:rsidR="002B104A" w:rsidRPr="00A04E92" w:rsidRDefault="00A04E92" w:rsidP="00A04E92">
            <w:pPr>
              <w:spacing w:line="240" w:lineRule="auto"/>
              <w:ind w:firstLine="0"/>
              <w:jc w:val="center"/>
              <w:rPr>
                <w:lang w:val="uk-UA"/>
              </w:rPr>
            </w:pPr>
            <w:r>
              <w:rPr>
                <w:lang w:val="uk-UA"/>
              </w:rPr>
              <w:t>125</w:t>
            </w:r>
          </w:p>
        </w:tc>
      </w:tr>
      <w:tr w:rsidR="002B104A" w:rsidTr="00A04E92">
        <w:tc>
          <w:tcPr>
            <w:tcW w:w="8472" w:type="dxa"/>
          </w:tcPr>
          <w:p w:rsidR="002B104A" w:rsidRPr="002B104A" w:rsidRDefault="002B104A" w:rsidP="002B104A">
            <w:pPr>
              <w:spacing w:line="240" w:lineRule="auto"/>
              <w:ind w:firstLine="0"/>
              <w:rPr>
                <w:lang w:val="uk-UA"/>
              </w:rPr>
            </w:pPr>
            <w:r w:rsidRPr="002B104A">
              <w:rPr>
                <w:lang w:val="uk-UA"/>
              </w:rPr>
              <w:t>Список використаної літератури до розділу 4</w:t>
            </w:r>
          </w:p>
        </w:tc>
        <w:tc>
          <w:tcPr>
            <w:tcW w:w="1102" w:type="dxa"/>
            <w:vAlign w:val="bottom"/>
          </w:tcPr>
          <w:p w:rsidR="002B104A" w:rsidRPr="00A04E92" w:rsidRDefault="00A04E92" w:rsidP="00A04E92">
            <w:pPr>
              <w:spacing w:line="240" w:lineRule="auto"/>
              <w:ind w:firstLine="0"/>
              <w:jc w:val="center"/>
              <w:rPr>
                <w:lang w:val="uk-UA"/>
              </w:rPr>
            </w:pPr>
            <w:r>
              <w:rPr>
                <w:lang w:val="uk-UA"/>
              </w:rPr>
              <w:t>126</w:t>
            </w:r>
          </w:p>
        </w:tc>
      </w:tr>
      <w:tr w:rsidR="002B104A" w:rsidTr="00A04E92">
        <w:tc>
          <w:tcPr>
            <w:tcW w:w="8472" w:type="dxa"/>
          </w:tcPr>
          <w:p w:rsidR="002B104A" w:rsidRPr="002B104A" w:rsidRDefault="002B104A" w:rsidP="002B104A">
            <w:pPr>
              <w:spacing w:line="240" w:lineRule="auto"/>
              <w:ind w:firstLine="0"/>
              <w:rPr>
                <w:b/>
                <w:lang w:val="uk-UA"/>
              </w:rPr>
            </w:pPr>
            <w:r w:rsidRPr="002B104A">
              <w:rPr>
                <w:b/>
                <w:lang w:val="uk-UA"/>
              </w:rPr>
              <w:t>РОЗДІЛ 5</w:t>
            </w:r>
          </w:p>
          <w:p w:rsidR="002B104A" w:rsidRPr="002B104A" w:rsidRDefault="002B104A" w:rsidP="002B104A">
            <w:pPr>
              <w:spacing w:line="240" w:lineRule="auto"/>
              <w:ind w:firstLine="0"/>
              <w:rPr>
                <w:b/>
                <w:lang w:val="uk-UA"/>
              </w:rPr>
            </w:pPr>
            <w:r w:rsidRPr="002B104A">
              <w:rPr>
                <w:b/>
                <w:lang w:val="uk-UA"/>
              </w:rPr>
              <w:t>ДОСЛІДНО-ПРОМИСЛОВІ ДОСЛІДЖЕННЯ ТЕХНОЛОГІЇ ВИРОБНИЦТВА МЕТАЛЕВОГО МАРГАНЦЮ В КОНВЕРТЕРІ З ДОННОЮ ПРОДУВКОЮ</w:t>
            </w:r>
          </w:p>
        </w:tc>
        <w:tc>
          <w:tcPr>
            <w:tcW w:w="1102" w:type="dxa"/>
            <w:vAlign w:val="bottom"/>
          </w:tcPr>
          <w:p w:rsidR="002B104A" w:rsidRPr="00A04E92" w:rsidRDefault="00A04E92" w:rsidP="00A04E92">
            <w:pPr>
              <w:spacing w:line="240" w:lineRule="auto"/>
              <w:ind w:firstLine="0"/>
              <w:jc w:val="center"/>
              <w:rPr>
                <w:lang w:val="uk-UA"/>
              </w:rPr>
            </w:pPr>
            <w:r>
              <w:rPr>
                <w:lang w:val="uk-UA"/>
              </w:rPr>
              <w:t>129</w:t>
            </w:r>
          </w:p>
        </w:tc>
      </w:tr>
      <w:tr w:rsidR="002B104A" w:rsidTr="00A04E92">
        <w:tc>
          <w:tcPr>
            <w:tcW w:w="8472" w:type="dxa"/>
          </w:tcPr>
          <w:p w:rsidR="002B104A" w:rsidRPr="002B104A" w:rsidRDefault="00E176F1" w:rsidP="002B104A">
            <w:pPr>
              <w:spacing w:line="240" w:lineRule="auto"/>
              <w:ind w:firstLine="0"/>
              <w:rPr>
                <w:lang w:val="uk-UA"/>
              </w:rPr>
            </w:pPr>
            <w:r w:rsidRPr="00E176F1">
              <w:rPr>
                <w:lang w:val="uk-UA"/>
              </w:rPr>
              <w:t>5.1 Фізико-хімічне обґрунтування показників металотермічного відновлення компонентів системи Mn-Fe-O кремнієм і алюмінієм</w:t>
            </w:r>
          </w:p>
        </w:tc>
        <w:tc>
          <w:tcPr>
            <w:tcW w:w="1102" w:type="dxa"/>
            <w:vAlign w:val="bottom"/>
          </w:tcPr>
          <w:p w:rsidR="002B104A" w:rsidRPr="00A04E92" w:rsidRDefault="00A04E92" w:rsidP="00A04E92">
            <w:pPr>
              <w:spacing w:line="240" w:lineRule="auto"/>
              <w:ind w:firstLine="0"/>
              <w:jc w:val="center"/>
              <w:rPr>
                <w:lang w:val="uk-UA"/>
              </w:rPr>
            </w:pPr>
            <w:r>
              <w:rPr>
                <w:lang w:val="uk-UA"/>
              </w:rPr>
              <w:t>129</w:t>
            </w:r>
          </w:p>
        </w:tc>
      </w:tr>
      <w:tr w:rsidR="002B104A" w:rsidTr="00A04E92">
        <w:tc>
          <w:tcPr>
            <w:tcW w:w="8472" w:type="dxa"/>
          </w:tcPr>
          <w:p w:rsidR="002B104A" w:rsidRPr="002B104A" w:rsidRDefault="00E176F1" w:rsidP="002B104A">
            <w:pPr>
              <w:spacing w:line="240" w:lineRule="auto"/>
              <w:ind w:firstLine="0"/>
              <w:rPr>
                <w:lang w:val="uk-UA"/>
              </w:rPr>
            </w:pPr>
            <w:r w:rsidRPr="00E176F1">
              <w:rPr>
                <w:lang w:val="uk-UA"/>
              </w:rPr>
              <w:t>5.2 Проведення лабораторних дослідів виплавки металевого марганцю</w:t>
            </w:r>
          </w:p>
        </w:tc>
        <w:tc>
          <w:tcPr>
            <w:tcW w:w="1102" w:type="dxa"/>
            <w:vAlign w:val="bottom"/>
          </w:tcPr>
          <w:p w:rsidR="002B104A" w:rsidRPr="00A04E92" w:rsidRDefault="00A04E92" w:rsidP="00A04E92">
            <w:pPr>
              <w:spacing w:line="240" w:lineRule="auto"/>
              <w:ind w:firstLine="0"/>
              <w:jc w:val="center"/>
              <w:rPr>
                <w:lang w:val="uk-UA"/>
              </w:rPr>
            </w:pPr>
            <w:r>
              <w:rPr>
                <w:lang w:val="uk-UA"/>
              </w:rPr>
              <w:t>131</w:t>
            </w:r>
          </w:p>
        </w:tc>
      </w:tr>
      <w:tr w:rsidR="002B104A" w:rsidTr="00A04E92">
        <w:tc>
          <w:tcPr>
            <w:tcW w:w="8472" w:type="dxa"/>
          </w:tcPr>
          <w:p w:rsidR="002B104A" w:rsidRPr="002B104A" w:rsidRDefault="002B104A" w:rsidP="002B104A">
            <w:pPr>
              <w:spacing w:line="240" w:lineRule="auto"/>
              <w:ind w:firstLine="0"/>
              <w:rPr>
                <w:lang w:val="uk-UA"/>
              </w:rPr>
            </w:pPr>
            <w:r w:rsidRPr="002B104A">
              <w:rPr>
                <w:lang w:val="uk-UA"/>
              </w:rPr>
              <w:t>5.3 Дослідно-промислове опробування виробництва металевого марганцю при рафінуванні в конверторі з донною продувкою</w:t>
            </w:r>
          </w:p>
        </w:tc>
        <w:tc>
          <w:tcPr>
            <w:tcW w:w="1102" w:type="dxa"/>
            <w:vAlign w:val="bottom"/>
          </w:tcPr>
          <w:p w:rsidR="002B104A" w:rsidRPr="00A04E92" w:rsidRDefault="00514ED0" w:rsidP="00A04E92">
            <w:pPr>
              <w:spacing w:line="240" w:lineRule="auto"/>
              <w:ind w:firstLine="0"/>
              <w:jc w:val="center"/>
              <w:rPr>
                <w:lang w:val="uk-UA"/>
              </w:rPr>
            </w:pPr>
            <w:r>
              <w:rPr>
                <w:lang w:val="uk-UA"/>
              </w:rPr>
              <w:t>137</w:t>
            </w:r>
          </w:p>
        </w:tc>
      </w:tr>
      <w:tr w:rsidR="002B104A" w:rsidTr="00A04E92">
        <w:tc>
          <w:tcPr>
            <w:tcW w:w="8472" w:type="dxa"/>
          </w:tcPr>
          <w:p w:rsidR="002B104A" w:rsidRPr="002B104A" w:rsidRDefault="002B104A" w:rsidP="002B104A">
            <w:pPr>
              <w:spacing w:line="240" w:lineRule="auto"/>
              <w:ind w:firstLine="0"/>
              <w:rPr>
                <w:lang w:val="uk-UA"/>
              </w:rPr>
            </w:pPr>
            <w:r w:rsidRPr="002B104A">
              <w:rPr>
                <w:lang w:val="uk-UA"/>
              </w:rPr>
              <w:t>5.3.1</w:t>
            </w:r>
            <w:r>
              <w:rPr>
                <w:lang w:val="uk-UA"/>
              </w:rPr>
              <w:t xml:space="preserve"> </w:t>
            </w:r>
            <w:r w:rsidRPr="002B104A">
              <w:rPr>
                <w:lang w:val="uk-UA"/>
              </w:rPr>
              <w:t>Методика проведення і результати дослідних плавок з застосуванням пилоподібного вапна</w:t>
            </w:r>
          </w:p>
        </w:tc>
        <w:tc>
          <w:tcPr>
            <w:tcW w:w="1102" w:type="dxa"/>
            <w:vAlign w:val="bottom"/>
          </w:tcPr>
          <w:p w:rsidR="002B104A" w:rsidRPr="00A04E92" w:rsidRDefault="00514ED0" w:rsidP="00A04E92">
            <w:pPr>
              <w:spacing w:line="240" w:lineRule="auto"/>
              <w:ind w:firstLine="0"/>
              <w:jc w:val="center"/>
              <w:rPr>
                <w:lang w:val="uk-UA"/>
              </w:rPr>
            </w:pPr>
            <w:r>
              <w:rPr>
                <w:lang w:val="uk-UA"/>
              </w:rPr>
              <w:t>138</w:t>
            </w:r>
          </w:p>
        </w:tc>
      </w:tr>
      <w:tr w:rsidR="002B104A" w:rsidTr="00A04E92">
        <w:tc>
          <w:tcPr>
            <w:tcW w:w="8472" w:type="dxa"/>
          </w:tcPr>
          <w:p w:rsidR="002B104A" w:rsidRPr="002B104A" w:rsidRDefault="002B104A" w:rsidP="00E176F1">
            <w:pPr>
              <w:spacing w:line="240" w:lineRule="auto"/>
              <w:ind w:firstLine="0"/>
              <w:rPr>
                <w:lang w:val="uk-UA"/>
              </w:rPr>
            </w:pPr>
            <w:r w:rsidRPr="002B104A">
              <w:rPr>
                <w:lang w:val="uk-UA"/>
              </w:rPr>
              <w:t>5.3.2 Застосування конвертера з донним дуттям при виплавці</w:t>
            </w:r>
            <w:r w:rsidR="00E176F1">
              <w:rPr>
                <w:lang w:val="uk-UA"/>
              </w:rPr>
              <w:t xml:space="preserve"> </w:t>
            </w:r>
            <w:r w:rsidRPr="002B104A">
              <w:rPr>
                <w:lang w:val="uk-UA"/>
              </w:rPr>
              <w:t>металевого марганцю</w:t>
            </w:r>
          </w:p>
        </w:tc>
        <w:tc>
          <w:tcPr>
            <w:tcW w:w="1102" w:type="dxa"/>
            <w:vAlign w:val="bottom"/>
          </w:tcPr>
          <w:p w:rsidR="002B104A" w:rsidRPr="00A04E92" w:rsidRDefault="00514ED0" w:rsidP="00A04E92">
            <w:pPr>
              <w:spacing w:line="240" w:lineRule="auto"/>
              <w:ind w:firstLine="0"/>
              <w:jc w:val="center"/>
              <w:rPr>
                <w:lang w:val="uk-UA"/>
              </w:rPr>
            </w:pPr>
            <w:r>
              <w:rPr>
                <w:lang w:val="uk-UA"/>
              </w:rPr>
              <w:t>147</w:t>
            </w:r>
          </w:p>
        </w:tc>
      </w:tr>
      <w:tr w:rsidR="002B104A" w:rsidTr="00A04E92">
        <w:tc>
          <w:tcPr>
            <w:tcW w:w="8472" w:type="dxa"/>
          </w:tcPr>
          <w:p w:rsidR="002B104A" w:rsidRPr="002B104A" w:rsidRDefault="00E176F1" w:rsidP="002B104A">
            <w:pPr>
              <w:spacing w:line="240" w:lineRule="auto"/>
              <w:ind w:firstLine="0"/>
              <w:rPr>
                <w:lang w:val="uk-UA"/>
              </w:rPr>
            </w:pPr>
            <w:r w:rsidRPr="00E176F1">
              <w:rPr>
                <w:lang w:val="uk-UA"/>
              </w:rPr>
              <w:t>5.4 Дослідно-промислове випробування конвертерної технології отримання рафінованих сплавів марганцю</w:t>
            </w:r>
          </w:p>
        </w:tc>
        <w:tc>
          <w:tcPr>
            <w:tcW w:w="1102" w:type="dxa"/>
            <w:vAlign w:val="bottom"/>
          </w:tcPr>
          <w:p w:rsidR="002B104A" w:rsidRPr="00A04E92" w:rsidRDefault="00514ED0" w:rsidP="00A04E92">
            <w:pPr>
              <w:spacing w:line="240" w:lineRule="auto"/>
              <w:ind w:firstLine="0"/>
              <w:jc w:val="center"/>
              <w:rPr>
                <w:lang w:val="uk-UA"/>
              </w:rPr>
            </w:pPr>
            <w:r>
              <w:rPr>
                <w:lang w:val="uk-UA"/>
              </w:rPr>
              <w:t>154</w:t>
            </w:r>
          </w:p>
        </w:tc>
      </w:tr>
      <w:tr w:rsidR="00E176F1" w:rsidTr="00A04E92">
        <w:tc>
          <w:tcPr>
            <w:tcW w:w="8472" w:type="dxa"/>
          </w:tcPr>
          <w:p w:rsidR="00E176F1" w:rsidRPr="00E176F1" w:rsidRDefault="00E176F1" w:rsidP="002B104A">
            <w:pPr>
              <w:spacing w:line="240" w:lineRule="auto"/>
              <w:ind w:firstLine="0"/>
              <w:rPr>
                <w:lang w:val="uk-UA"/>
              </w:rPr>
            </w:pPr>
            <w:r w:rsidRPr="00E176F1">
              <w:rPr>
                <w:lang w:val="uk-UA"/>
              </w:rPr>
              <w:t>Висновки до розділу 5</w:t>
            </w:r>
          </w:p>
        </w:tc>
        <w:tc>
          <w:tcPr>
            <w:tcW w:w="1102" w:type="dxa"/>
            <w:vAlign w:val="bottom"/>
          </w:tcPr>
          <w:p w:rsidR="00E176F1" w:rsidRPr="00A04E92" w:rsidRDefault="00514ED0" w:rsidP="00A04E92">
            <w:pPr>
              <w:spacing w:line="240" w:lineRule="auto"/>
              <w:ind w:firstLine="0"/>
              <w:jc w:val="center"/>
              <w:rPr>
                <w:lang w:val="uk-UA"/>
              </w:rPr>
            </w:pPr>
            <w:r>
              <w:rPr>
                <w:lang w:val="uk-UA"/>
              </w:rPr>
              <w:t>158</w:t>
            </w:r>
          </w:p>
        </w:tc>
      </w:tr>
      <w:tr w:rsidR="00E176F1" w:rsidTr="00A04E92">
        <w:tc>
          <w:tcPr>
            <w:tcW w:w="8472" w:type="dxa"/>
          </w:tcPr>
          <w:p w:rsidR="00E176F1" w:rsidRPr="00E176F1" w:rsidRDefault="008A12E8" w:rsidP="002B104A">
            <w:pPr>
              <w:spacing w:line="240" w:lineRule="auto"/>
              <w:ind w:firstLine="0"/>
              <w:rPr>
                <w:lang w:val="uk-UA"/>
              </w:rPr>
            </w:pPr>
            <w:r w:rsidRPr="008A12E8">
              <w:rPr>
                <w:lang w:val="uk-UA"/>
              </w:rPr>
              <w:t>Список використаної літератури до розділу 5</w:t>
            </w:r>
          </w:p>
        </w:tc>
        <w:tc>
          <w:tcPr>
            <w:tcW w:w="1102" w:type="dxa"/>
            <w:vAlign w:val="bottom"/>
          </w:tcPr>
          <w:p w:rsidR="00E176F1" w:rsidRPr="00A04E92" w:rsidRDefault="00514ED0" w:rsidP="00A04E92">
            <w:pPr>
              <w:spacing w:line="240" w:lineRule="auto"/>
              <w:ind w:firstLine="0"/>
              <w:jc w:val="center"/>
              <w:rPr>
                <w:lang w:val="uk-UA"/>
              </w:rPr>
            </w:pPr>
            <w:r>
              <w:rPr>
                <w:lang w:val="uk-UA"/>
              </w:rPr>
              <w:t>158</w:t>
            </w:r>
          </w:p>
        </w:tc>
      </w:tr>
      <w:tr w:rsidR="008A12E8" w:rsidTr="00A04E92">
        <w:tc>
          <w:tcPr>
            <w:tcW w:w="8472" w:type="dxa"/>
          </w:tcPr>
          <w:p w:rsidR="008A12E8" w:rsidRPr="008A12E8" w:rsidRDefault="008F0C91" w:rsidP="002B104A">
            <w:pPr>
              <w:spacing w:line="240" w:lineRule="auto"/>
              <w:ind w:firstLine="0"/>
              <w:rPr>
                <w:lang w:val="uk-UA"/>
              </w:rPr>
            </w:pPr>
            <w:r w:rsidRPr="008F0C91">
              <w:rPr>
                <w:lang w:val="uk-UA"/>
              </w:rPr>
              <w:t>Загальні висновки</w:t>
            </w:r>
          </w:p>
        </w:tc>
        <w:tc>
          <w:tcPr>
            <w:tcW w:w="1102" w:type="dxa"/>
            <w:vAlign w:val="bottom"/>
          </w:tcPr>
          <w:p w:rsidR="008A12E8" w:rsidRPr="00A04E92" w:rsidRDefault="00514ED0" w:rsidP="00A04E92">
            <w:pPr>
              <w:spacing w:line="240" w:lineRule="auto"/>
              <w:ind w:firstLine="0"/>
              <w:jc w:val="center"/>
              <w:rPr>
                <w:lang w:val="uk-UA"/>
              </w:rPr>
            </w:pPr>
            <w:r>
              <w:rPr>
                <w:lang w:val="uk-UA"/>
              </w:rPr>
              <w:t>160</w:t>
            </w:r>
          </w:p>
        </w:tc>
      </w:tr>
    </w:tbl>
    <w:p w:rsidR="00A259DC" w:rsidRDefault="00A259DC" w:rsidP="00A259DC">
      <w:pPr>
        <w:jc w:val="center"/>
        <w:rPr>
          <w:b/>
          <w:lang w:val="uk-UA"/>
        </w:rPr>
      </w:pPr>
    </w:p>
    <w:p w:rsidR="00A259DC" w:rsidRDefault="00A259DC">
      <w:pPr>
        <w:spacing w:after="200" w:line="276" w:lineRule="auto"/>
        <w:ind w:firstLine="0"/>
        <w:rPr>
          <w:b/>
          <w:lang w:val="uk-UA"/>
        </w:rPr>
      </w:pPr>
      <w:r>
        <w:rPr>
          <w:b/>
          <w:lang w:val="uk-UA"/>
        </w:rPr>
        <w:br w:type="page"/>
      </w:r>
    </w:p>
    <w:p w:rsidR="00267938" w:rsidRPr="00267938" w:rsidRDefault="0053656E" w:rsidP="008E24AD">
      <w:pPr>
        <w:jc w:val="center"/>
        <w:rPr>
          <w:lang w:val="uk-UA"/>
        </w:rPr>
      </w:pPr>
      <w:r>
        <w:rPr>
          <w:lang w:val="uk-UA"/>
        </w:rPr>
        <w:t>ВСТУП</w:t>
      </w:r>
    </w:p>
    <w:p w:rsidR="00267938" w:rsidRPr="00267938" w:rsidRDefault="00267938" w:rsidP="00CD6AD8">
      <w:pPr>
        <w:jc w:val="both"/>
        <w:rPr>
          <w:lang w:val="uk-UA"/>
        </w:rPr>
      </w:pPr>
    </w:p>
    <w:p w:rsidR="00267938" w:rsidRPr="00267938" w:rsidRDefault="00267938" w:rsidP="00CD6AD8">
      <w:pPr>
        <w:jc w:val="both"/>
        <w:rPr>
          <w:lang w:val="uk-UA"/>
        </w:rPr>
      </w:pPr>
      <w:r w:rsidRPr="00267938">
        <w:rPr>
          <w:b/>
          <w:lang w:val="uk-UA"/>
        </w:rPr>
        <w:t>Актуальність теми.</w:t>
      </w:r>
      <w:r w:rsidRPr="00267938">
        <w:rPr>
          <w:lang w:val="uk-UA"/>
        </w:rPr>
        <w:t xml:space="preserve"> Висока конкуренція металопродукції на світових ринках вимагає від сталеплавильної промисловості України використання якісних матеріалів, в тому числі марганцевих феросплавів. Виснаження запасів високосортних марганцевих руд призвело до збільшення залучення в їх виробництво низькосортних окисних і карбонатних марганцевих концентратів з низьким вмістом марганцю і високим вмістом фосфору. Виплавити феросплави з необхідним вмістом фосфору можливо тільки при забезпеченні виробництва марганцевою сировиною з низьким вмістом фосфору. У зв'язку з цим отримання стандартних по фосфору феросплавів вимагає попередньої дефосфорації концентратів. Численні роботи Гасика М.І., Хитрика С.І., Гладких В.А., </w:t>
      </w:r>
      <w:r w:rsidR="00B23CAE">
        <w:rPr>
          <w:lang w:val="uk-UA"/>
        </w:rPr>
        <w:t xml:space="preserve">Куціна В.С., </w:t>
      </w:r>
      <w:r w:rsidRPr="00267938">
        <w:rPr>
          <w:lang w:val="uk-UA"/>
        </w:rPr>
        <w:t xml:space="preserve">Гаврилова В.А., Сезоненко А.Н. </w:t>
      </w:r>
      <w:r w:rsidR="00B23CAE">
        <w:rPr>
          <w:lang w:val="uk-UA"/>
        </w:rPr>
        <w:t xml:space="preserve">та інш. </w:t>
      </w:r>
      <w:r w:rsidRPr="00267938">
        <w:rPr>
          <w:lang w:val="uk-UA"/>
        </w:rPr>
        <w:t>внесли значний вклад в розробку, освоєння і вдосконалення технологій отримання якісних по фосфору марганцевих феросплавів. Електрометалургійна підготовка марганцевих концентратів для зниження вмісту фосфору ускладнює схему отримання стандартних по фосфору марганцевих феросплавів за одночасним високим корисним вилученням марганцю.</w:t>
      </w:r>
    </w:p>
    <w:p w:rsidR="00267938" w:rsidRPr="00267938" w:rsidRDefault="00267938" w:rsidP="00CD6AD8">
      <w:pPr>
        <w:jc w:val="both"/>
        <w:rPr>
          <w:lang w:val="uk-UA"/>
        </w:rPr>
      </w:pPr>
      <w:r w:rsidRPr="00267938">
        <w:rPr>
          <w:lang w:val="uk-UA"/>
        </w:rPr>
        <w:t>Потреба сталеплавильної промисловості в середньо вуглецевому феромарганці і металевому марганці задовольнялася застосуванням досить складної технології. Так, технологія виплавки металевого марганцю включала три стадії: виплавку переробного малофосфористого марганцевого шлаку, виплавку переробного силікомарганцю, отримання металевого марганцю. Наскрізне вилучення марганцю знижувалося. Незважаючи на значне поліпшення отримання переробного малофосфористого шлаку (СМН-78) і високовуглецевого феромарганцю (ФМн78Б) в одну технологічну стадію, що значно поліпшило економічні показники, технологія переробки високовуглецевого феромарганцю в середньовуглецевий і отримання металевого марганцю вимагає проведення подальших досліджен</w:t>
      </w:r>
      <w:r w:rsidR="00B23CAE">
        <w:rPr>
          <w:lang w:val="uk-UA"/>
        </w:rPr>
        <w:t>ь</w:t>
      </w:r>
      <w:r w:rsidRPr="00267938">
        <w:rPr>
          <w:lang w:val="uk-UA"/>
        </w:rPr>
        <w:t>.</w:t>
      </w:r>
    </w:p>
    <w:p w:rsidR="00267938" w:rsidRPr="00267938" w:rsidRDefault="00267938" w:rsidP="00CD6AD8">
      <w:pPr>
        <w:jc w:val="both"/>
        <w:rPr>
          <w:lang w:val="uk-UA"/>
        </w:rPr>
      </w:pPr>
      <w:r w:rsidRPr="00267938">
        <w:rPr>
          <w:lang w:val="uk-UA"/>
        </w:rPr>
        <w:t>Дедалі більшого поширення в металургійній промисловій практиці набувають конвертера з донним або комбінованим підведенням дуття. Можливості управління окислювальним періодом процесу, за рахунок регулювання окисного потенціалу продувочної газової суміші, а також інтенсифікація відновлювальних взаємодій шляхом енергійного перемішування компонентів конвертерної ванни нейтральним газом, визначають перспективність їх застосування не тільки для виробництва спеціальних сталей, а й для отримання рафінованих сортів феросплавів і сплавів. Практично не залежно від групи феромарганцю за вмістом фосфору фізико-хімічною основою процесу отримання середньовуглецевого феромарганцю, так само як і металевого марганцю і низьковуглецевого феромарганцю, є процес взаємодії оксидів марганцю шлакового розплаву певної основності з кремнієм, розчиненим у феромарганці (марганці). Перераховані особливості протікання процесу прямої конвертації вуглецевого феромарганцю, з метою отримання середньовуглецевого феромарганцю, визначили необхідність випробування технології силікотермічного відновлення оксидів марганцю з шлаку в конвертері з донним дуттям.</w:t>
      </w:r>
    </w:p>
    <w:p w:rsidR="00267938" w:rsidRPr="00267938" w:rsidRDefault="00267938" w:rsidP="00CD6AD8">
      <w:pPr>
        <w:jc w:val="both"/>
        <w:rPr>
          <w:lang w:val="uk-UA"/>
        </w:rPr>
      </w:pPr>
      <w:r w:rsidRPr="00267938">
        <w:rPr>
          <w:b/>
          <w:lang w:val="uk-UA"/>
        </w:rPr>
        <w:t>Зв'язок роботи з науковими програмами, планами, темами</w:t>
      </w:r>
      <w:r w:rsidRPr="00267938">
        <w:rPr>
          <w:lang w:val="uk-UA"/>
        </w:rPr>
        <w:t>. Поставлені і отримані в дисертаційній роботі конкретні рішення актуальної задачі в області теорії і технології рафінування високовуглецевого феромарганцю для отримання середньовуглецевого феромарганцю в конвертерах з донним дуттям відповідають Державній програмі розвитку і реформування гірничо-металургійного комплексу України, відповідають пріоритетам Державної програми з розвитку науки і техніки (згідно до закону України №2519-17 від 12.10.2010), планам НДР Національної металургійної академії України.</w:t>
      </w:r>
    </w:p>
    <w:p w:rsidR="00267938" w:rsidRPr="00267938" w:rsidRDefault="00267938" w:rsidP="00CD6AD8">
      <w:pPr>
        <w:jc w:val="both"/>
        <w:rPr>
          <w:lang w:val="uk-UA"/>
        </w:rPr>
      </w:pPr>
      <w:r w:rsidRPr="00267938">
        <w:rPr>
          <w:b/>
          <w:lang w:val="uk-UA"/>
        </w:rPr>
        <w:t>Мета роботи і завдання дослідження</w:t>
      </w:r>
      <w:r w:rsidRPr="00267938">
        <w:rPr>
          <w:lang w:val="uk-UA"/>
        </w:rPr>
        <w:t>. Метою даної роботи є дослідження процесу рафінування високовуглецевого феромарганцю для отримання середньовуглецевого феромарганцю в конвертерах з донним дуттям, створення моделей для обчислення активностей компонентів розплавів і розподілу елементів в системі шлак-метал.</w:t>
      </w:r>
    </w:p>
    <w:p w:rsidR="00267938" w:rsidRPr="00267938" w:rsidRDefault="00267938" w:rsidP="00CD6AD8">
      <w:pPr>
        <w:jc w:val="both"/>
        <w:rPr>
          <w:lang w:val="uk-UA"/>
        </w:rPr>
      </w:pPr>
      <w:r w:rsidRPr="00267938">
        <w:rPr>
          <w:lang w:val="uk-UA"/>
        </w:rPr>
        <w:t>Для цього вирішувалися такі основні завдання:</w:t>
      </w:r>
    </w:p>
    <w:p w:rsidR="00267938" w:rsidRPr="00267938" w:rsidRDefault="00267938" w:rsidP="00CD6AD8">
      <w:pPr>
        <w:jc w:val="both"/>
        <w:rPr>
          <w:lang w:val="uk-UA"/>
        </w:rPr>
      </w:pPr>
      <w:r w:rsidRPr="00267938">
        <w:rPr>
          <w:lang w:val="uk-UA"/>
        </w:rPr>
        <w:t>- провести оцінку сучасного стану та проблем отримання низьковуглецевих марганцевих феросплавів;</w:t>
      </w:r>
    </w:p>
    <w:p w:rsidR="00267938" w:rsidRPr="00267938" w:rsidRDefault="00267938" w:rsidP="00CD6AD8">
      <w:pPr>
        <w:jc w:val="both"/>
        <w:rPr>
          <w:lang w:val="uk-UA"/>
        </w:rPr>
      </w:pPr>
      <w:r w:rsidRPr="00267938">
        <w:rPr>
          <w:lang w:val="uk-UA"/>
        </w:rPr>
        <w:t>- визначити активність фосфору для багатокомпонентної системи Fe-Mn-P-C та встановити залежність від складу сплаву та температури;</w:t>
      </w:r>
    </w:p>
    <w:p w:rsidR="00267938" w:rsidRPr="00267938" w:rsidRDefault="00267938" w:rsidP="00CD6AD8">
      <w:pPr>
        <w:jc w:val="both"/>
        <w:rPr>
          <w:lang w:val="uk-UA"/>
        </w:rPr>
      </w:pPr>
      <w:r w:rsidRPr="00267938">
        <w:rPr>
          <w:lang w:val="uk-UA"/>
        </w:rPr>
        <w:t>- теоретично обґрунтувати та експериментальним шляхом визначити показники рафінування марганцевих сплавів з високим вмістом фосфору шляхом обробки оксидними сумішами;</w:t>
      </w:r>
    </w:p>
    <w:p w:rsidR="00267938" w:rsidRPr="00267938" w:rsidRDefault="00267938" w:rsidP="00CD6AD8">
      <w:pPr>
        <w:jc w:val="both"/>
        <w:rPr>
          <w:lang w:val="uk-UA"/>
        </w:rPr>
      </w:pPr>
      <w:r w:rsidRPr="00267938">
        <w:rPr>
          <w:lang w:val="uk-UA"/>
        </w:rPr>
        <w:t>- провести термодинамічний аналіз рівноваги фаз в системі метал-шлак-газ стосовно складної гетерогенної системі Mn-Si</w:t>
      </w:r>
      <w:r w:rsidR="00DF0D4E">
        <w:rPr>
          <w:lang w:val="uk-UA"/>
        </w:rPr>
        <w:t>-Fe-Ca-P-C-O і оцінити вплив де</w:t>
      </w:r>
      <w:r w:rsidRPr="00267938">
        <w:rPr>
          <w:lang w:val="uk-UA"/>
        </w:rPr>
        <w:t>яких параметрів на рівноважний розподіл елементів між фазами в процесі взаємодії марганцевих шихт з вуглецем;</w:t>
      </w:r>
    </w:p>
    <w:p w:rsidR="00267938" w:rsidRPr="00267938" w:rsidRDefault="00267938" w:rsidP="00CD6AD8">
      <w:pPr>
        <w:jc w:val="both"/>
        <w:rPr>
          <w:lang w:val="uk-UA"/>
        </w:rPr>
      </w:pPr>
      <w:r w:rsidRPr="00267938">
        <w:rPr>
          <w:lang w:val="uk-UA"/>
        </w:rPr>
        <w:t xml:space="preserve">- визначити вплив оксидів лужних металів на в’язкість шлаків при виплавці марганцевих феросплавів; </w:t>
      </w:r>
    </w:p>
    <w:p w:rsidR="00267938" w:rsidRPr="00267938" w:rsidRDefault="00267938" w:rsidP="00CD6AD8">
      <w:pPr>
        <w:jc w:val="both"/>
        <w:rPr>
          <w:lang w:val="uk-UA"/>
        </w:rPr>
      </w:pPr>
      <w:r w:rsidRPr="00267938">
        <w:rPr>
          <w:lang w:val="uk-UA"/>
        </w:rPr>
        <w:t>- на основі теорії спрямованого хімічного зв'язку розробити моделі, що дозволяють визначати активності компонентів металевого і шлакового розплавів;</w:t>
      </w:r>
    </w:p>
    <w:p w:rsidR="00267938" w:rsidRPr="00267938" w:rsidRDefault="00267938" w:rsidP="00CD6AD8">
      <w:pPr>
        <w:jc w:val="both"/>
        <w:rPr>
          <w:lang w:val="uk-UA"/>
        </w:rPr>
      </w:pPr>
      <w:r w:rsidRPr="00267938">
        <w:rPr>
          <w:lang w:val="uk-UA"/>
        </w:rPr>
        <w:t>- визначити фізико-хімічні особливості зневуглецювання високовуглецевого феромарганцю для одержання середньовуглецевого;</w:t>
      </w:r>
    </w:p>
    <w:p w:rsidR="00267938" w:rsidRPr="00267938" w:rsidRDefault="00267938" w:rsidP="00CD6AD8">
      <w:pPr>
        <w:jc w:val="both"/>
        <w:rPr>
          <w:lang w:val="uk-UA"/>
        </w:rPr>
      </w:pPr>
      <w:r w:rsidRPr="00267938">
        <w:rPr>
          <w:lang w:val="uk-UA"/>
        </w:rPr>
        <w:t>- дослідити термодинаміку реакцій відновлення марганцю зі шлакового розплаву кремнієм силікомарганцю;</w:t>
      </w:r>
    </w:p>
    <w:p w:rsidR="00267938" w:rsidRPr="00267938" w:rsidRDefault="00267938" w:rsidP="00CD6AD8">
      <w:pPr>
        <w:jc w:val="both"/>
        <w:rPr>
          <w:lang w:val="uk-UA"/>
        </w:rPr>
      </w:pPr>
      <w:r w:rsidRPr="00267938">
        <w:rPr>
          <w:lang w:val="uk-UA"/>
        </w:rPr>
        <w:t>- провести експериментальні дослідження рафінування високовуглецевого феромарганцю продувкою в конвертері з донним дуттям.</w:t>
      </w:r>
    </w:p>
    <w:p w:rsidR="00267938" w:rsidRPr="00267938" w:rsidRDefault="00267938" w:rsidP="00CD6AD8">
      <w:pPr>
        <w:jc w:val="both"/>
        <w:rPr>
          <w:lang w:val="uk-UA"/>
        </w:rPr>
      </w:pPr>
      <w:r w:rsidRPr="00DF0D4E">
        <w:rPr>
          <w:b/>
          <w:lang w:val="uk-UA"/>
        </w:rPr>
        <w:t>Об'єкт дослідження</w:t>
      </w:r>
      <w:r w:rsidRPr="00267938">
        <w:rPr>
          <w:lang w:val="uk-UA"/>
        </w:rPr>
        <w:t>. Процес рафінування високовуглецевого феромарганцю для одержання середньовуглецевого феромарганцю і розподіл фосфору, марганцю та інших елементів між шлаком і металом з метою підвищення показників процесу.</w:t>
      </w:r>
    </w:p>
    <w:p w:rsidR="00267938" w:rsidRPr="00267938" w:rsidRDefault="00267938" w:rsidP="00CD6AD8">
      <w:pPr>
        <w:jc w:val="both"/>
        <w:rPr>
          <w:lang w:val="uk-UA"/>
        </w:rPr>
      </w:pPr>
      <w:r w:rsidRPr="00DF0D4E">
        <w:rPr>
          <w:b/>
          <w:lang w:val="uk-UA"/>
        </w:rPr>
        <w:t>Предмет дослідження</w:t>
      </w:r>
      <w:r w:rsidRPr="00267938">
        <w:rPr>
          <w:lang w:val="uk-UA"/>
        </w:rPr>
        <w:t>. Фізико-хімічний аналіз та термодинаміка реакцій розподілу компонентів при рафінуванні високовуглецевого феромарганцю з метою одержання середньовуглецевого феромарганцю; вплив температури, складу шихтових матеріалів, кількості продувочного газу в конвертері на підвищення показників процесу; проведення експериментальних досліджень в лабораторних і промислових умовах.</w:t>
      </w:r>
    </w:p>
    <w:p w:rsidR="00267938" w:rsidRPr="00267938" w:rsidRDefault="00267938" w:rsidP="00CD6AD8">
      <w:pPr>
        <w:jc w:val="both"/>
        <w:rPr>
          <w:lang w:val="uk-UA"/>
        </w:rPr>
      </w:pPr>
      <w:r w:rsidRPr="00DF0D4E">
        <w:rPr>
          <w:b/>
          <w:lang w:val="uk-UA"/>
        </w:rPr>
        <w:t>Методи дослідження</w:t>
      </w:r>
      <w:r w:rsidRPr="00267938">
        <w:rPr>
          <w:lang w:val="uk-UA"/>
        </w:rPr>
        <w:t>. Теоретичні дослідження базуються на фундаментальних положеннях фізичної хімії та теорії металургійних процесів, масообміну. Використаний метод фізико-математичного моделювання, математичної статистики для обробки результатів. Усі експериментальні дослідження виконані з використанням повіреного і сертифікованого, відповідно до діючої нормативно-правової бази, обладнання та устаткування.</w:t>
      </w:r>
    </w:p>
    <w:p w:rsidR="00267938" w:rsidRPr="00267938" w:rsidRDefault="00267938" w:rsidP="00CD6AD8">
      <w:pPr>
        <w:jc w:val="both"/>
        <w:rPr>
          <w:lang w:val="uk-UA"/>
        </w:rPr>
      </w:pPr>
      <w:r w:rsidRPr="00DF0D4E">
        <w:rPr>
          <w:b/>
          <w:lang w:val="uk-UA"/>
        </w:rPr>
        <w:t>Обґрунтованість і достовірність</w:t>
      </w:r>
      <w:r w:rsidRPr="00267938">
        <w:rPr>
          <w:lang w:val="uk-UA"/>
        </w:rPr>
        <w:t xml:space="preserve"> наукових положень, висновків і рекомендацій дисертації базується на фізико-хімічних передумовах та підтверджуються: задовільною збіжністю результатів теоретичного аналізу та моделювання з результатами експериментальних досліджень, випробувань технологій і позитивними результатами використання розробок. Помилка результатів експериментів знаходиться в межах від 3 до 5% відносних. </w:t>
      </w:r>
    </w:p>
    <w:p w:rsidR="00267938" w:rsidRPr="00267938" w:rsidRDefault="00267938" w:rsidP="00CD6AD8">
      <w:pPr>
        <w:jc w:val="both"/>
        <w:rPr>
          <w:lang w:val="uk-UA"/>
        </w:rPr>
      </w:pPr>
      <w:r w:rsidRPr="00DF0D4E">
        <w:rPr>
          <w:b/>
          <w:lang w:val="uk-UA"/>
        </w:rPr>
        <w:t>Наукова новизна отриманих результатів</w:t>
      </w:r>
      <w:r w:rsidRPr="00267938">
        <w:rPr>
          <w:lang w:val="uk-UA"/>
        </w:rPr>
        <w:t>. В результаті теоретичних і експериментальних досліджень отримано нові відомості про закономірності взаємодій при окислювальному рафінуванні високовуглецевих марганцевих розплавів з застосуванням продувки газоподібним киснем в конвертері донного дуття.</w:t>
      </w:r>
    </w:p>
    <w:p w:rsidR="00267938" w:rsidRPr="00267938" w:rsidRDefault="00267938" w:rsidP="00CD6AD8">
      <w:pPr>
        <w:jc w:val="both"/>
        <w:rPr>
          <w:lang w:val="uk-UA"/>
        </w:rPr>
      </w:pPr>
      <w:r w:rsidRPr="00267938">
        <w:rPr>
          <w:lang w:val="uk-UA"/>
        </w:rPr>
        <w:t xml:space="preserve">Термодинамічним аналізом реакцій і фазових перетворень вихідних речовин, які приймають участь в хімічних реакціях відновлення закису марганцю кремнієм, розчиненим в марганці, в присутності оксиду кальцію, встановлено суттєву різницю в значеннях ентальпії реакцій в початковий період плавки, яка має екзотермічний характер, а при зниженні концентрації кремнію в марганці переходить в ендотермічний, що обумовлює необхідність застосування додаткових енергоносіїв. </w:t>
      </w:r>
    </w:p>
    <w:p w:rsidR="00267938" w:rsidRPr="00267938" w:rsidRDefault="00267938" w:rsidP="00CD6AD8">
      <w:pPr>
        <w:jc w:val="both"/>
        <w:rPr>
          <w:lang w:val="uk-UA"/>
        </w:rPr>
      </w:pPr>
      <w:r w:rsidRPr="00267938">
        <w:rPr>
          <w:lang w:val="uk-UA"/>
        </w:rPr>
        <w:t xml:space="preserve">Розвинуті уявлення про закономірності масообмінних та теплових процесів при силікотермічному відновленні оксидів марганцю з шлакового розплаву в конвертері з донним дуттям. Для збалансованого теплового режиму обробки, забезпечення стійкості футеровки конвертера та інтенсифікації масообміну між шлаком та металом застосовано періодичність подачі кисню та аргону, що забезпечує підвищення корисного вилучення марганцю. </w:t>
      </w:r>
    </w:p>
    <w:p w:rsidR="00267938" w:rsidRPr="00267938" w:rsidRDefault="00267938" w:rsidP="00CD6AD8">
      <w:pPr>
        <w:jc w:val="both"/>
        <w:rPr>
          <w:lang w:val="uk-UA"/>
        </w:rPr>
      </w:pPr>
      <w:r w:rsidRPr="00267938">
        <w:rPr>
          <w:lang w:val="uk-UA"/>
        </w:rPr>
        <w:t xml:space="preserve">Вперше проведено комплексне дослідження технології виробництва рафінованих сплавів марганцю в конвертері з донною продувкою та показано, що наявність в розплаві кремнію та його висока спорідненість до кисню приводить до переважного окислення кремнію та блокування окислення марганцю. Ступінь відновлення марганцю залежить від вмісту відновника - кремнію в сплаві. Зменшення відновлення марганцю відзначено при вмісті кремнію понад 50%, що можливо пов'язано зі зростанням в’язкості утвореного кислого шлаку, що зменшує швидкість масообмінних процесів на межі розподілу шлак-метал. Оптимальний вміст кремнію в сплаві для відновлення марганцю становить 20-22,5%, що відповідає товарному силікомарганцю. </w:t>
      </w:r>
    </w:p>
    <w:p w:rsidR="00267938" w:rsidRPr="00267938" w:rsidRDefault="00267938" w:rsidP="00CD6AD8">
      <w:pPr>
        <w:jc w:val="both"/>
        <w:rPr>
          <w:lang w:val="uk-UA"/>
        </w:rPr>
      </w:pPr>
      <w:r w:rsidRPr="00267938">
        <w:rPr>
          <w:lang w:val="uk-UA"/>
        </w:rPr>
        <w:t xml:space="preserve">Вперше на підставі аналізу фізико-хімічних особливостей відомих способів і механізму дефосфорації марганцевих сплавів і умов досягнення необхідних ступенів переводу фосфору в шлакову фазу обґрунтована теоретично і експериментально підтверджена доцільність проведення процесу дефосфорації сплаву в одну стадію з використанням брикетованої суміші, яка включає залізну окалину, вапно, боксит та ортосилікат натрію, що дозволило підвищити коефіцієнт наскрізного вилучення марганцю з вихідної сировини. Виключення зі складу матеріалів для дефосфорації фтористих з'єднань підвищує екологічну чистоту процесу рафінування. </w:t>
      </w:r>
    </w:p>
    <w:p w:rsidR="00267938" w:rsidRPr="00267938" w:rsidRDefault="00267938" w:rsidP="00CD6AD8">
      <w:pPr>
        <w:jc w:val="both"/>
        <w:rPr>
          <w:lang w:val="uk-UA"/>
        </w:rPr>
      </w:pPr>
      <w:r w:rsidRPr="00267938">
        <w:rPr>
          <w:lang w:val="uk-UA"/>
        </w:rPr>
        <w:t xml:space="preserve">Визначенням залежності активності MnO в шлаку від вмісту СаО показано, що активність MnO збільшується при додаванні оксиду кальцію, кількість якого впливає позитивно до 20% по масі, а потім в силу розведення шлакового розплаву і зменшення в ньому концентрації оксиду марганцю зменшується відновлення марганцю. </w:t>
      </w:r>
    </w:p>
    <w:p w:rsidR="00267938" w:rsidRPr="00DF0D4E" w:rsidRDefault="00267938" w:rsidP="00CD6AD8">
      <w:pPr>
        <w:jc w:val="both"/>
        <w:rPr>
          <w:b/>
          <w:lang w:val="uk-UA"/>
        </w:rPr>
      </w:pPr>
      <w:r w:rsidRPr="00DF0D4E">
        <w:rPr>
          <w:b/>
          <w:lang w:val="uk-UA"/>
        </w:rPr>
        <w:t>Практичне значення результатів роботи.</w:t>
      </w:r>
    </w:p>
    <w:p w:rsidR="00267938" w:rsidRPr="00267938" w:rsidRDefault="00267938" w:rsidP="00CD6AD8">
      <w:pPr>
        <w:jc w:val="both"/>
        <w:rPr>
          <w:lang w:val="uk-UA"/>
        </w:rPr>
      </w:pPr>
      <w:r w:rsidRPr="00267938">
        <w:rPr>
          <w:lang w:val="uk-UA"/>
        </w:rPr>
        <w:t>Розроблено інноваційну технологію одержання середньо вуглецевого феромарганцю дуплекс-процесом «дугова електропіч - газокисневий конвертер з донної подачею енергоносіїв», що забезпечує підвищення корисного вилучення марганцю з вихідних матеріалів від 83% до 86%. В умовах заводу компанії “Shanxi Yida Special Steel Group Co.Ltd” м. Тайюнань, КНР на промислових плавках в 15т конверторі з продувкою киснем і аргоном при рафінуванні марганцевих сплавів для одержання заданого по хімічному складу середньо вуглецевого феромарганцю і металевого марганцю, отримані дослідні партії рафінованих сплавів марганцю, склади яких відповідають стандартним значенням</w:t>
      </w:r>
      <w:r w:rsidR="00DF0D4E">
        <w:rPr>
          <w:lang w:val="uk-UA"/>
        </w:rPr>
        <w:t xml:space="preserve"> (акт впровадження від 3 березня 2017 р.)</w:t>
      </w:r>
      <w:r w:rsidRPr="00267938">
        <w:rPr>
          <w:lang w:val="uk-UA"/>
        </w:rPr>
        <w:t xml:space="preserve">. </w:t>
      </w:r>
    </w:p>
    <w:p w:rsidR="00267938" w:rsidRPr="00267938" w:rsidRDefault="00267938" w:rsidP="00CD6AD8">
      <w:pPr>
        <w:jc w:val="both"/>
        <w:rPr>
          <w:lang w:val="uk-UA"/>
        </w:rPr>
      </w:pPr>
      <w:r w:rsidRPr="00267938">
        <w:rPr>
          <w:lang w:val="uk-UA"/>
        </w:rPr>
        <w:t xml:space="preserve">Вміст марганцю в дослідному сплаві складає 85…86%, що відповідає вмісту марганцю в середньовуглецевому феромарганці і досягає до 95% в металевому марганці без погіршення металургійних властивостей; збільшилось загальне використання марганцю в конвертерному </w:t>
      </w:r>
      <w:r w:rsidR="00DF0D4E" w:rsidRPr="00267938">
        <w:rPr>
          <w:lang w:val="uk-UA"/>
        </w:rPr>
        <w:t>переділі</w:t>
      </w:r>
      <w:r w:rsidRPr="00267938">
        <w:rPr>
          <w:lang w:val="uk-UA"/>
        </w:rPr>
        <w:t xml:space="preserve"> і зменшились втрати марганцю зі шлаком; досягнута висока продуктивність конвертерного обладнання при технологічній простоті реалізації розробленої технології.</w:t>
      </w:r>
    </w:p>
    <w:p w:rsidR="00267938" w:rsidRPr="00267938" w:rsidRDefault="00267938" w:rsidP="00CD6AD8">
      <w:pPr>
        <w:jc w:val="both"/>
        <w:rPr>
          <w:lang w:val="uk-UA"/>
        </w:rPr>
      </w:pPr>
      <w:r w:rsidRPr="00DF0D4E">
        <w:rPr>
          <w:b/>
          <w:lang w:val="uk-UA"/>
        </w:rPr>
        <w:t>Апробація результатів роботи</w:t>
      </w:r>
      <w:r w:rsidRPr="00267938">
        <w:rPr>
          <w:lang w:val="uk-UA"/>
        </w:rPr>
        <w:t>. Результати роботи доповідались на міжнародних науково-технічних конференціях“Nowe technologie I osiagniecia w metalurgii I inzynierii materialowej” (Czestohowa, 2017, 2018), «Стратегия качества в промышленности и образовании» (Варна, Болгария, 2018), «Інформаційні технології в металургії та машинобудуванні ІТММ-2018».</w:t>
      </w:r>
    </w:p>
    <w:p w:rsidR="00267938" w:rsidRPr="00267938" w:rsidRDefault="00267938" w:rsidP="00CD6AD8">
      <w:pPr>
        <w:jc w:val="both"/>
        <w:rPr>
          <w:lang w:val="uk-UA"/>
        </w:rPr>
      </w:pPr>
      <w:r w:rsidRPr="008E24AD">
        <w:rPr>
          <w:b/>
          <w:lang w:val="uk-UA"/>
        </w:rPr>
        <w:t>Особистий внесок здобувача.</w:t>
      </w:r>
      <w:r w:rsidRPr="00267938">
        <w:rPr>
          <w:lang w:val="uk-UA"/>
        </w:rPr>
        <w:t xml:space="preserve"> У дисертаційній роботі узагальнені результати досліджень, виконаних особисто автором, під його керівництвом і за безпосередньою участю. Особисто дисертантом сформульована постановка задач, розроблена методика проведення експериментів. Експериментальні дослідження, результати яких наведені в дисертаційній роботі, розробка програмного засобу виконані безпосередньо автором за участю співробітників кафедри електрометалургії, металургії сталі і кафедри теорії металургійних процесів та хімії, що знайшло відображення в спільних публікаціях. Обробка експериментальних даних, розрахункові дослідження, розробка методики розрахунку коефіцієнтів розподілу елементів, побудова аналітичних залежностей в’язкості шлакових розплавів від температури та складу при отриманні марганцевих феросплавів, оцінка точності і порівняння результатів моделі з відомими даними в літературних джерелах проведено автором самостійно.</w:t>
      </w:r>
    </w:p>
    <w:p w:rsidR="00267938" w:rsidRPr="00267938" w:rsidRDefault="00267938" w:rsidP="00CD6AD8">
      <w:pPr>
        <w:jc w:val="both"/>
        <w:rPr>
          <w:lang w:val="uk-UA"/>
        </w:rPr>
      </w:pPr>
      <w:r w:rsidRPr="00267938">
        <w:rPr>
          <w:lang w:val="uk-UA"/>
        </w:rPr>
        <w:t>В публікаціях у співавторстві особисто здобувачем розроблені наступні положення і одержані результати</w:t>
      </w:r>
      <w:r w:rsidR="00DF0D4E">
        <w:rPr>
          <w:lang w:val="uk-UA"/>
        </w:rPr>
        <w:t xml:space="preserve"> (</w:t>
      </w:r>
      <w:r w:rsidR="00DF0D4E" w:rsidRPr="00DF0D4E">
        <w:rPr>
          <w:lang w:val="uk-UA"/>
        </w:rPr>
        <w:t>в порядку, наведеному у списку публікацій здобувача)</w:t>
      </w:r>
      <w:r w:rsidRPr="00267938">
        <w:rPr>
          <w:lang w:val="uk-UA"/>
        </w:rPr>
        <w:t xml:space="preserve">: [1]- узагальнені та проаналізовані існуючі данні щодо фазових рівноваг металевих та шлакових систем, дисоціації, аналіз особливостей виплавки  марганцевих феросплавів та фізико-хімічні основи  інтенсифікації процесів; [2, 10]- теоретичне обґрунтування використання конвертера з донним дуттям для рафінування марганцевих феросплавів, методика проведення дослідних плавок одержання середньовуглецевого феромарганцю; [3, 14]- результати  дослідження термодинаміки відновлення марганцю кремнієм з чистого оксиду, </w:t>
      </w:r>
      <w:r w:rsidR="00CD07D3" w:rsidRPr="00267938">
        <w:rPr>
          <w:lang w:val="uk-UA"/>
        </w:rPr>
        <w:t>в’язкості</w:t>
      </w:r>
      <w:r w:rsidR="00CD07D3" w:rsidRPr="00CD07D3">
        <w:rPr>
          <w:lang w:val="uk-UA"/>
        </w:rPr>
        <w:t xml:space="preserve"> </w:t>
      </w:r>
      <w:r w:rsidRPr="00267938">
        <w:rPr>
          <w:lang w:val="uk-UA"/>
        </w:rPr>
        <w:t>марганцевосилікатного шлаку та встановлення переваг кремнію як відновлювача</w:t>
      </w:r>
      <w:r w:rsidR="00CD07D3" w:rsidRPr="00CD07D3">
        <w:rPr>
          <w:lang w:val="uk-UA"/>
        </w:rPr>
        <w:t xml:space="preserve"> </w:t>
      </w:r>
      <w:r w:rsidRPr="00267938">
        <w:rPr>
          <w:lang w:val="uk-UA"/>
        </w:rPr>
        <w:t xml:space="preserve">при рафінуванні високовуглецевого марганцю, застосування дуплекс процесу </w:t>
      </w:r>
      <w:r w:rsidR="00CD07D3">
        <w:rPr>
          <w:lang w:val="uk-UA"/>
        </w:rPr>
        <w:t>«</w:t>
      </w:r>
      <w:r w:rsidRPr="00267938">
        <w:rPr>
          <w:lang w:val="uk-UA"/>
        </w:rPr>
        <w:t>ДСП-кисневий конвертер</w:t>
      </w:r>
      <w:r w:rsidR="00CD07D3">
        <w:rPr>
          <w:lang w:val="uk-UA"/>
        </w:rPr>
        <w:t>»</w:t>
      </w:r>
      <w:r w:rsidRPr="00267938">
        <w:rPr>
          <w:lang w:val="uk-UA"/>
        </w:rPr>
        <w:t xml:space="preserve"> для переробки високовуглецевого феромарганцю для зниження вмісту вуглецю; [5, 4. 12, 13, 16] дослідження та аналіз температурної залежності в’язкості рідких марганцевокремнієвих розплавів, в’язкості шлакових марганцевих шлаків та вплив основності на рівноважний склад фаз в системі, вплив оксидів лужних металів на в’язкість шлаку; [6, 7, 8, 9] розрахункове визначення активності фосфору в металевому розплаві на основі марганцю, вибір складу сумішей для дефосфорації високо фосфористої лігатури; [9, 11, 15] експериментальне визначення показників рафінування марганцевого розплаву в конвертері з донним дуттям.</w:t>
      </w:r>
    </w:p>
    <w:p w:rsidR="00267938" w:rsidRPr="00267938" w:rsidRDefault="00267938" w:rsidP="00CD6AD8">
      <w:pPr>
        <w:jc w:val="both"/>
        <w:rPr>
          <w:lang w:val="uk-UA"/>
        </w:rPr>
      </w:pPr>
      <w:r w:rsidRPr="00CD07D3">
        <w:rPr>
          <w:b/>
          <w:lang w:val="uk-UA"/>
        </w:rPr>
        <w:t>Публікації.</w:t>
      </w:r>
      <w:r w:rsidRPr="00267938">
        <w:rPr>
          <w:lang w:val="uk-UA"/>
        </w:rPr>
        <w:t xml:space="preserve"> Основні результати дисертаційної роботи опубліковані: 1 монографія; 8 статей в наукових фахових виданнях України; 1 стаття – зарубіжна публікація в колективній монографії, 1 стаття – у виданні, яке входить в міжнародну науко</w:t>
      </w:r>
      <w:r w:rsidR="008E24AD">
        <w:rPr>
          <w:lang w:val="uk-UA"/>
        </w:rPr>
        <w:t>во</w:t>
      </w:r>
      <w:r w:rsidRPr="00267938">
        <w:rPr>
          <w:lang w:val="uk-UA"/>
        </w:rPr>
        <w:t>метричну базу Index Copernicus) та 4 тез доповідей на міжнародних науково-технічних конференціях.</w:t>
      </w:r>
    </w:p>
    <w:p w:rsidR="00267938" w:rsidRDefault="00267938" w:rsidP="00A04E92">
      <w:pPr>
        <w:jc w:val="both"/>
        <w:rPr>
          <w:lang w:val="uk-UA"/>
        </w:rPr>
      </w:pPr>
      <w:r w:rsidRPr="008E24AD">
        <w:rPr>
          <w:b/>
          <w:lang w:val="uk-UA"/>
        </w:rPr>
        <w:t>Структура та обсяг дисертації</w:t>
      </w:r>
      <w:r w:rsidRPr="00267938">
        <w:rPr>
          <w:lang w:val="uk-UA"/>
        </w:rPr>
        <w:t xml:space="preserve">. Дисертаційна робота складається зі вступу, п’яти розділів, висновків, переліку літературних джерел і додатків. Робота містить </w:t>
      </w:r>
      <w:r w:rsidR="008F0C91">
        <w:rPr>
          <w:lang w:val="uk-UA"/>
        </w:rPr>
        <w:t>16</w:t>
      </w:r>
      <w:r w:rsidR="00A04E92">
        <w:rPr>
          <w:lang w:val="uk-UA"/>
        </w:rPr>
        <w:t>3</w:t>
      </w:r>
      <w:r w:rsidRPr="00267938">
        <w:rPr>
          <w:lang w:val="uk-UA"/>
        </w:rPr>
        <w:t xml:space="preserve"> сторінк</w:t>
      </w:r>
      <w:r w:rsidR="00A04E92">
        <w:rPr>
          <w:lang w:val="uk-UA"/>
        </w:rPr>
        <w:t>и</w:t>
      </w:r>
      <w:r w:rsidRPr="00267938">
        <w:rPr>
          <w:lang w:val="uk-UA"/>
        </w:rPr>
        <w:t xml:space="preserve"> основного тексту, зокрема, </w:t>
      </w:r>
      <w:r w:rsidR="002D72CC">
        <w:rPr>
          <w:lang w:val="uk-UA"/>
        </w:rPr>
        <w:t>37</w:t>
      </w:r>
      <w:r w:rsidRPr="00267938">
        <w:rPr>
          <w:lang w:val="uk-UA"/>
        </w:rPr>
        <w:t xml:space="preserve"> таблиць, 26 рис. Перелік посилань включає 1</w:t>
      </w:r>
      <w:r w:rsidR="002D72CC">
        <w:rPr>
          <w:lang w:val="uk-UA"/>
        </w:rPr>
        <w:t>62</w:t>
      </w:r>
      <w:r w:rsidRPr="00267938">
        <w:rPr>
          <w:lang w:val="uk-UA"/>
        </w:rPr>
        <w:t xml:space="preserve"> літературних джерел.</w:t>
      </w:r>
    </w:p>
    <w:p w:rsidR="00CD07D3" w:rsidRDefault="00CD07D3" w:rsidP="00CD6AD8">
      <w:pPr>
        <w:spacing w:after="200" w:line="276" w:lineRule="auto"/>
        <w:ind w:firstLine="0"/>
        <w:jc w:val="both"/>
        <w:rPr>
          <w:lang w:val="uk-UA"/>
        </w:rPr>
      </w:pPr>
      <w:r>
        <w:rPr>
          <w:lang w:val="uk-UA"/>
        </w:rPr>
        <w:br w:type="page"/>
      </w:r>
    </w:p>
    <w:p w:rsidR="00DF0D4E" w:rsidRPr="0053656E" w:rsidRDefault="00DF0D4E" w:rsidP="00A259DC">
      <w:pPr>
        <w:jc w:val="center"/>
        <w:rPr>
          <w:b/>
          <w:lang w:val="uk-UA"/>
        </w:rPr>
      </w:pPr>
      <w:r w:rsidRPr="0053656E">
        <w:rPr>
          <w:b/>
          <w:lang w:val="uk-UA"/>
        </w:rPr>
        <w:t>РОЗДІЛ 1</w:t>
      </w:r>
    </w:p>
    <w:p w:rsidR="00DF0D4E" w:rsidRDefault="00DF0D4E" w:rsidP="008E24AD">
      <w:pPr>
        <w:jc w:val="center"/>
        <w:rPr>
          <w:b/>
          <w:lang w:val="uk-UA"/>
        </w:rPr>
      </w:pPr>
      <w:r w:rsidRPr="00DF0D4E">
        <w:rPr>
          <w:b/>
          <w:lang w:val="uk-UA"/>
        </w:rPr>
        <w:t>СУЧАСНИЙ СТАН ПРОЦЕСІВ ОДЕРЖАННЯ ВИСОКОВУГЛЕЦЕВОГО ФЕРОМАРГАНЦЮ ТА РАФІНУВАННЯ ВІД ВУГЛЕЦЮ ТА ФОСФОРУ</w:t>
      </w:r>
    </w:p>
    <w:p w:rsidR="001137DC" w:rsidRPr="001137DC" w:rsidRDefault="001137DC" w:rsidP="00CD6AD8">
      <w:pPr>
        <w:jc w:val="both"/>
        <w:rPr>
          <w:lang w:val="uk-UA"/>
        </w:rPr>
      </w:pPr>
    </w:p>
    <w:p w:rsidR="001137DC" w:rsidRPr="008E24AD" w:rsidRDefault="001137DC" w:rsidP="008E24AD">
      <w:pPr>
        <w:pStyle w:val="a4"/>
        <w:numPr>
          <w:ilvl w:val="1"/>
          <w:numId w:val="15"/>
        </w:numPr>
        <w:jc w:val="both"/>
        <w:rPr>
          <w:lang w:val="uk-UA"/>
        </w:rPr>
      </w:pPr>
      <w:r w:rsidRPr="008E24AD">
        <w:rPr>
          <w:lang w:val="uk-UA"/>
        </w:rPr>
        <w:t>Сучасні вимоги до підвищення якості сталі</w:t>
      </w:r>
    </w:p>
    <w:p w:rsidR="008E24AD" w:rsidRPr="008E24AD" w:rsidRDefault="008E24AD" w:rsidP="008E24AD">
      <w:pPr>
        <w:pStyle w:val="a4"/>
        <w:ind w:left="1159" w:firstLine="0"/>
        <w:jc w:val="both"/>
        <w:rPr>
          <w:lang w:val="uk-UA"/>
        </w:rPr>
      </w:pPr>
    </w:p>
    <w:p w:rsidR="001137DC" w:rsidRPr="001137DC" w:rsidRDefault="001137DC" w:rsidP="00CD6AD8">
      <w:pPr>
        <w:jc w:val="both"/>
        <w:rPr>
          <w:lang w:val="uk-UA"/>
        </w:rPr>
      </w:pPr>
      <w:r w:rsidRPr="001137DC">
        <w:rPr>
          <w:lang w:val="uk-UA"/>
        </w:rPr>
        <w:t>До кінця процесу плавки розплавлена сталь містить ту чи іншу кількість кисню, як</w:t>
      </w:r>
      <w:r>
        <w:rPr>
          <w:lang w:val="uk-UA"/>
        </w:rPr>
        <w:t>а</w:t>
      </w:r>
      <w:r w:rsidRPr="001137DC">
        <w:rPr>
          <w:lang w:val="uk-UA"/>
        </w:rPr>
        <w:t xml:space="preserve"> при всіх видах сталеплавильних процесів істотно вище концентрацій, рівноважних з вуглецем. Наприклад, результати вимірювання активності кисню в киплячій ванні показують, що має місце певн</w:t>
      </w:r>
      <w:r>
        <w:rPr>
          <w:lang w:val="uk-UA"/>
        </w:rPr>
        <w:t>е</w:t>
      </w:r>
      <w:r w:rsidRPr="001137DC">
        <w:rPr>
          <w:lang w:val="uk-UA"/>
        </w:rPr>
        <w:t xml:space="preserve"> переокислення кипляч</w:t>
      </w:r>
      <w:r>
        <w:rPr>
          <w:lang w:val="uk-UA"/>
        </w:rPr>
        <w:t>ої</w:t>
      </w:r>
      <w:r w:rsidRPr="001137DC">
        <w:rPr>
          <w:lang w:val="uk-UA"/>
        </w:rPr>
        <w:t xml:space="preserve"> ванни [1]. З огляду на відносно високу </w:t>
      </w:r>
      <w:r>
        <w:rPr>
          <w:lang w:val="uk-UA"/>
        </w:rPr>
        <w:t xml:space="preserve">розкислю вальну </w:t>
      </w:r>
      <w:r w:rsidRPr="001137DC">
        <w:rPr>
          <w:lang w:val="uk-UA"/>
        </w:rPr>
        <w:t xml:space="preserve">здатність вуглецю і зменшення розчинності кисню в металі з пониженням температури, такий метал необхідно </w:t>
      </w:r>
      <w:r>
        <w:rPr>
          <w:lang w:val="uk-UA"/>
        </w:rPr>
        <w:t>розкислювати</w:t>
      </w:r>
      <w:r w:rsidRPr="001137DC">
        <w:rPr>
          <w:lang w:val="uk-UA"/>
        </w:rPr>
        <w:t xml:space="preserve"> для запобігання утворення </w:t>
      </w:r>
      <w:r>
        <w:rPr>
          <w:lang w:val="uk-UA"/>
        </w:rPr>
        <w:t>пузирів</w:t>
      </w:r>
      <w:r w:rsidRPr="001137DC">
        <w:rPr>
          <w:lang w:val="uk-UA"/>
        </w:rPr>
        <w:t xml:space="preserve"> і газової пористості.</w:t>
      </w:r>
    </w:p>
    <w:p w:rsidR="001137DC" w:rsidRPr="001137DC" w:rsidRDefault="001137DC" w:rsidP="00CD6AD8">
      <w:pPr>
        <w:jc w:val="both"/>
        <w:rPr>
          <w:lang w:val="uk-UA"/>
        </w:rPr>
      </w:pPr>
      <w:r w:rsidRPr="001137DC">
        <w:rPr>
          <w:lang w:val="uk-UA"/>
        </w:rPr>
        <w:t>В даний час відомо багато способів розкислення стали, основним з них, широко застосовуваним на практиці, є о</w:t>
      </w:r>
      <w:r>
        <w:rPr>
          <w:lang w:val="uk-UA"/>
        </w:rPr>
        <w:t>саджуюче</w:t>
      </w:r>
      <w:r w:rsidRPr="001137DC">
        <w:rPr>
          <w:lang w:val="uk-UA"/>
        </w:rPr>
        <w:t xml:space="preserve"> розкислення. Введені в рідкий метал р</w:t>
      </w:r>
      <w:r>
        <w:rPr>
          <w:lang w:val="uk-UA"/>
        </w:rPr>
        <w:t xml:space="preserve">озкислювачі </w:t>
      </w:r>
      <w:r w:rsidRPr="001137DC">
        <w:rPr>
          <w:lang w:val="uk-UA"/>
        </w:rPr>
        <w:t>взаємодіють з розчиненим у ньому киснем, утворюючи оксиди, що виділяються з металевого розплаву у вигляді твердої або рідкої фази. Власне розкислення стал</w:t>
      </w:r>
      <w:r>
        <w:rPr>
          <w:lang w:val="uk-UA"/>
        </w:rPr>
        <w:t>і</w:t>
      </w:r>
      <w:r w:rsidRPr="001137DC">
        <w:rPr>
          <w:lang w:val="uk-UA"/>
        </w:rPr>
        <w:t xml:space="preserve"> проводять в печі і ковші або тільки в ковші. Цей процес здійснюється в кілька стадій, що регламентують порядок введення розкислювачів і їх кількість. Останнім часом все частіше публікуються роботи, які відзначають, що на швидкість видалення неметалевих включень істотно впливає перемішування металу. В.І.</w:t>
      </w:r>
      <w:r w:rsidR="00A259DC">
        <w:rPr>
          <w:lang w:val="uk-UA"/>
        </w:rPr>
        <w:t xml:space="preserve"> </w:t>
      </w:r>
      <w:r w:rsidRPr="001137DC">
        <w:rPr>
          <w:lang w:val="uk-UA"/>
        </w:rPr>
        <w:t>Явойський з співробітниками показали [2] що при інтенсивному перемішуванні метал досить швидко очищається від глиноземист</w:t>
      </w:r>
      <w:r>
        <w:rPr>
          <w:lang w:val="uk-UA"/>
        </w:rPr>
        <w:t>их</w:t>
      </w:r>
      <w:r w:rsidRPr="001137DC">
        <w:rPr>
          <w:lang w:val="uk-UA"/>
        </w:rPr>
        <w:t xml:space="preserve"> включень. В іншій роботі [3] вказується на те, що навіть при невеликій інтенсивності перемішування металу алюмосилікатні включення (тверді) спливають на поверхню швидше силікатних (рідких).</w:t>
      </w:r>
    </w:p>
    <w:p w:rsidR="001137DC" w:rsidRPr="001137DC" w:rsidRDefault="001137DC" w:rsidP="00CD6AD8">
      <w:pPr>
        <w:jc w:val="both"/>
        <w:rPr>
          <w:lang w:val="uk-UA"/>
        </w:rPr>
      </w:pPr>
      <w:r w:rsidRPr="001137DC">
        <w:rPr>
          <w:lang w:val="uk-UA"/>
        </w:rPr>
        <w:t>Багато дослідників [4] відзначають, що при р</w:t>
      </w:r>
      <w:r>
        <w:rPr>
          <w:lang w:val="uk-UA"/>
        </w:rPr>
        <w:t>озкисленні</w:t>
      </w:r>
      <w:r w:rsidRPr="001137DC">
        <w:rPr>
          <w:lang w:val="uk-UA"/>
        </w:rPr>
        <w:t xml:space="preserve"> і </w:t>
      </w:r>
      <w:r>
        <w:rPr>
          <w:lang w:val="uk-UA"/>
        </w:rPr>
        <w:t xml:space="preserve">наступній </w:t>
      </w:r>
      <w:r w:rsidRPr="001137DC">
        <w:rPr>
          <w:lang w:val="uk-UA"/>
        </w:rPr>
        <w:t>витримці стал</w:t>
      </w:r>
      <w:r>
        <w:rPr>
          <w:lang w:val="uk-UA"/>
        </w:rPr>
        <w:t>і</w:t>
      </w:r>
      <w:r w:rsidRPr="001137DC">
        <w:rPr>
          <w:lang w:val="uk-UA"/>
        </w:rPr>
        <w:t xml:space="preserve"> очищення металу від кисню та первинних </w:t>
      </w:r>
      <w:r>
        <w:rPr>
          <w:lang w:val="uk-UA"/>
        </w:rPr>
        <w:t>неметалевих</w:t>
      </w:r>
      <w:r w:rsidRPr="001137DC">
        <w:rPr>
          <w:lang w:val="uk-UA"/>
        </w:rPr>
        <w:t xml:space="preserve"> включень відбувалося по затухаюч</w:t>
      </w:r>
      <w:r>
        <w:rPr>
          <w:lang w:val="uk-UA"/>
        </w:rPr>
        <w:t>ій</w:t>
      </w:r>
      <w:r w:rsidRPr="001137DC">
        <w:rPr>
          <w:lang w:val="uk-UA"/>
        </w:rPr>
        <w:t xml:space="preserve"> крив</w:t>
      </w:r>
      <w:r>
        <w:rPr>
          <w:lang w:val="uk-UA"/>
        </w:rPr>
        <w:t>ій</w:t>
      </w:r>
      <w:r w:rsidRPr="001137DC">
        <w:rPr>
          <w:lang w:val="uk-UA"/>
        </w:rPr>
        <w:t xml:space="preserve"> з дуже круто падаючої гілкою в перші хвилини після присадки розкислювачів. З</w:t>
      </w:r>
      <w:r>
        <w:rPr>
          <w:lang w:val="uk-UA"/>
        </w:rPr>
        <w:t xml:space="preserve">мінення </w:t>
      </w:r>
      <w:r w:rsidRPr="001137DC">
        <w:rPr>
          <w:lang w:val="uk-UA"/>
        </w:rPr>
        <w:t xml:space="preserve">сумарної концентрації кисню в металі після добавки різних розкислювачів при випуску </w:t>
      </w:r>
      <w:r>
        <w:rPr>
          <w:lang w:val="uk-UA"/>
        </w:rPr>
        <w:t xml:space="preserve">металу </w:t>
      </w:r>
      <w:r w:rsidRPr="001137DC">
        <w:rPr>
          <w:lang w:val="uk-UA"/>
        </w:rPr>
        <w:t>тритонн</w:t>
      </w:r>
      <w:r>
        <w:rPr>
          <w:lang w:val="uk-UA"/>
        </w:rPr>
        <w:t xml:space="preserve">ої </w:t>
      </w:r>
      <w:r w:rsidRPr="001137DC">
        <w:rPr>
          <w:lang w:val="uk-UA"/>
        </w:rPr>
        <w:t>електроплавк</w:t>
      </w:r>
      <w:r>
        <w:rPr>
          <w:lang w:val="uk-UA"/>
        </w:rPr>
        <w:t>и</w:t>
      </w:r>
      <w:r w:rsidRPr="001137DC">
        <w:rPr>
          <w:lang w:val="uk-UA"/>
        </w:rPr>
        <w:t xml:space="preserve"> отримано за даними авторів [5]</w:t>
      </w:r>
      <w:r>
        <w:rPr>
          <w:lang w:val="uk-UA"/>
        </w:rPr>
        <w:t>, з</w:t>
      </w:r>
      <w:r w:rsidRPr="001137DC">
        <w:rPr>
          <w:lang w:val="uk-UA"/>
        </w:rPr>
        <w:t xml:space="preserve">гідно з </w:t>
      </w:r>
      <w:r>
        <w:rPr>
          <w:lang w:val="uk-UA"/>
        </w:rPr>
        <w:t xml:space="preserve">якими </w:t>
      </w:r>
      <w:r w:rsidRPr="001137DC">
        <w:rPr>
          <w:lang w:val="uk-UA"/>
        </w:rPr>
        <w:t xml:space="preserve">після припинення перемішування металу, </w:t>
      </w:r>
      <w:r w:rsidR="00A57D03">
        <w:rPr>
          <w:lang w:val="uk-UA"/>
        </w:rPr>
        <w:t>н</w:t>
      </w:r>
      <w:r w:rsidRPr="001137DC">
        <w:rPr>
          <w:lang w:val="uk-UA"/>
        </w:rPr>
        <w:t>аступна витримка в сталерозливн</w:t>
      </w:r>
      <w:r w:rsidR="00A57D03">
        <w:rPr>
          <w:lang w:val="uk-UA"/>
        </w:rPr>
        <w:t>ому</w:t>
      </w:r>
      <w:r w:rsidRPr="001137DC">
        <w:rPr>
          <w:lang w:val="uk-UA"/>
        </w:rPr>
        <w:t xml:space="preserve"> ковші приводила лише до незначної зміни вмісту кисню.</w:t>
      </w:r>
      <w:r w:rsidR="00A57D03">
        <w:rPr>
          <w:lang w:val="uk-UA"/>
        </w:rPr>
        <w:t xml:space="preserve"> </w:t>
      </w:r>
    </w:p>
    <w:p w:rsidR="001137DC" w:rsidRPr="001137DC" w:rsidRDefault="001137DC" w:rsidP="00CD6AD8">
      <w:pPr>
        <w:jc w:val="both"/>
        <w:rPr>
          <w:lang w:val="uk-UA"/>
        </w:rPr>
      </w:pPr>
      <w:r w:rsidRPr="001137DC">
        <w:rPr>
          <w:lang w:val="uk-UA"/>
        </w:rPr>
        <w:t>В іншій роботі [3] за даними про активність кис</w:t>
      </w:r>
      <w:r w:rsidR="00A57D03">
        <w:rPr>
          <w:lang w:val="uk-UA"/>
        </w:rPr>
        <w:t>ню</w:t>
      </w:r>
      <w:r w:rsidRPr="001137DC">
        <w:rPr>
          <w:lang w:val="uk-UA"/>
        </w:rPr>
        <w:t xml:space="preserve"> і його сумарному </w:t>
      </w:r>
      <w:r w:rsidR="00A57D03">
        <w:rPr>
          <w:lang w:val="uk-UA"/>
        </w:rPr>
        <w:t>в</w:t>
      </w:r>
      <w:r w:rsidRPr="001137DC">
        <w:rPr>
          <w:lang w:val="uk-UA"/>
        </w:rPr>
        <w:t>місті, отриманим при вивченні кінетики процесів розкислення металу в печі опору, де є деякий рух металу під впливом теплової конвекції, приблизно оцінили швидкість спливання неметалевих включень, що утворилися в процесі розкислення . Ці дані показують, що найбільш інтенсивне видалення первинних неметал</w:t>
      </w:r>
      <w:r w:rsidR="00A57D03">
        <w:rPr>
          <w:lang w:val="uk-UA"/>
        </w:rPr>
        <w:t xml:space="preserve">евих </w:t>
      </w:r>
      <w:r w:rsidRPr="001137DC">
        <w:rPr>
          <w:lang w:val="uk-UA"/>
        </w:rPr>
        <w:t>включень відбувається в початкові моменти часу після присадки розкислювачів.</w:t>
      </w:r>
    </w:p>
    <w:p w:rsidR="001137DC" w:rsidRPr="001137DC" w:rsidRDefault="001137DC" w:rsidP="00CD6AD8">
      <w:pPr>
        <w:jc w:val="both"/>
        <w:rPr>
          <w:lang w:val="uk-UA"/>
        </w:rPr>
      </w:pPr>
      <w:r w:rsidRPr="001137DC">
        <w:rPr>
          <w:lang w:val="uk-UA"/>
        </w:rPr>
        <w:t>Загально</w:t>
      </w:r>
      <w:r w:rsidR="00A57D03">
        <w:rPr>
          <w:lang w:val="uk-UA"/>
        </w:rPr>
        <w:t xml:space="preserve"> </w:t>
      </w:r>
      <w:r w:rsidRPr="001137DC">
        <w:rPr>
          <w:lang w:val="uk-UA"/>
        </w:rPr>
        <w:t>прийнято вважати, що результати видалення первинних неметалевих включень при витримці стали перед розливанням тим краще, чим більше можливостей для коагуляції легкоплавких сумішей оксидів. Тому прагнення підвищити чистоту стали від оксидних включень призвело до розробки комплексних розкислювачів, таких як сил</w:t>
      </w:r>
      <w:r w:rsidR="00A57D03">
        <w:rPr>
          <w:lang w:val="uk-UA"/>
        </w:rPr>
        <w:t>і</w:t>
      </w:r>
      <w:r w:rsidRPr="001137DC">
        <w:rPr>
          <w:lang w:val="uk-UA"/>
        </w:rPr>
        <w:t>комарганец</w:t>
      </w:r>
      <w:r w:rsidR="00A57D03">
        <w:rPr>
          <w:lang w:val="uk-UA"/>
        </w:rPr>
        <w:t>ь</w:t>
      </w:r>
      <w:r w:rsidRPr="001137DC">
        <w:rPr>
          <w:lang w:val="uk-UA"/>
        </w:rPr>
        <w:t>, сил</w:t>
      </w:r>
      <w:r w:rsidR="00A57D03">
        <w:rPr>
          <w:lang w:val="uk-UA"/>
        </w:rPr>
        <w:t>і</w:t>
      </w:r>
      <w:r w:rsidRPr="001137DC">
        <w:rPr>
          <w:lang w:val="uk-UA"/>
        </w:rPr>
        <w:t>кокальц</w:t>
      </w:r>
      <w:r w:rsidR="00A57D03">
        <w:rPr>
          <w:lang w:val="uk-UA"/>
        </w:rPr>
        <w:t>і</w:t>
      </w:r>
      <w:r w:rsidRPr="001137DC">
        <w:rPr>
          <w:lang w:val="uk-UA"/>
        </w:rPr>
        <w:t>й, КМК (кремній - марганець - кальцій) і ін. При цьому велике значення надається підбору складу р</w:t>
      </w:r>
      <w:r w:rsidR="00A57D03">
        <w:rPr>
          <w:lang w:val="uk-UA"/>
        </w:rPr>
        <w:t>озкислювачів</w:t>
      </w:r>
      <w:r w:rsidRPr="001137DC">
        <w:rPr>
          <w:lang w:val="uk-UA"/>
        </w:rPr>
        <w:t xml:space="preserve"> для того, щоб вже при реагуванні з розчиненим у металі киснем утворилися включення, які відразу коагулюва</w:t>
      </w:r>
      <w:r w:rsidR="00A57D03">
        <w:rPr>
          <w:lang w:val="uk-UA"/>
        </w:rPr>
        <w:t>ли</w:t>
      </w:r>
      <w:r w:rsidRPr="001137DC">
        <w:rPr>
          <w:lang w:val="uk-UA"/>
        </w:rPr>
        <w:t xml:space="preserve"> б у великі</w:t>
      </w:r>
      <w:r w:rsidR="00A57D03" w:rsidRPr="00A57D03">
        <w:rPr>
          <w:lang w:val="uk-UA"/>
        </w:rPr>
        <w:t xml:space="preserve"> </w:t>
      </w:r>
      <w:r w:rsidR="00A57D03" w:rsidRPr="001137DC">
        <w:rPr>
          <w:lang w:val="uk-UA"/>
        </w:rPr>
        <w:t>частинки</w:t>
      </w:r>
      <w:r w:rsidRPr="001137DC">
        <w:rPr>
          <w:lang w:val="uk-UA"/>
        </w:rPr>
        <w:t xml:space="preserve">, </w:t>
      </w:r>
      <w:r w:rsidR="00A57D03">
        <w:rPr>
          <w:lang w:val="uk-UA"/>
        </w:rPr>
        <w:t xml:space="preserve">які </w:t>
      </w:r>
      <w:r w:rsidRPr="001137DC">
        <w:rPr>
          <w:lang w:val="uk-UA"/>
        </w:rPr>
        <w:t>легко в</w:t>
      </w:r>
      <w:r w:rsidR="00A57D03">
        <w:rPr>
          <w:lang w:val="uk-UA"/>
        </w:rPr>
        <w:t>и</w:t>
      </w:r>
      <w:r w:rsidRPr="001137DC">
        <w:rPr>
          <w:lang w:val="uk-UA"/>
        </w:rPr>
        <w:t>даляються.</w:t>
      </w:r>
    </w:p>
    <w:p w:rsidR="00A57D03" w:rsidRDefault="00A57D03" w:rsidP="00CD6AD8">
      <w:pPr>
        <w:jc w:val="both"/>
        <w:rPr>
          <w:lang w:val="uk-UA"/>
        </w:rPr>
      </w:pPr>
      <w:r w:rsidRPr="00A57D03">
        <w:rPr>
          <w:lang w:val="uk-UA"/>
        </w:rPr>
        <w:t>Р</w:t>
      </w:r>
      <w:r w:rsidR="00621236">
        <w:rPr>
          <w:lang w:val="uk-UA"/>
        </w:rPr>
        <w:t>озкислювачі</w:t>
      </w:r>
      <w:r w:rsidRPr="00A57D03">
        <w:rPr>
          <w:lang w:val="uk-UA"/>
        </w:rPr>
        <w:t xml:space="preserve"> додають у вигляді їх феросплавів або чистих металів. Розкислення тільки кремнієм є досить ефективним з утворенням твердих частинок SiO</w:t>
      </w:r>
      <w:r w:rsidRPr="00621236">
        <w:rPr>
          <w:vertAlign w:val="subscript"/>
          <w:lang w:val="uk-UA"/>
        </w:rPr>
        <w:t>2</w:t>
      </w:r>
      <w:r w:rsidRPr="00A57D03">
        <w:rPr>
          <w:lang w:val="uk-UA"/>
        </w:rPr>
        <w:t>. Розкислення тільки марганцем дає рідкі продукти реакції, але не є цілком ефективним з точки зору зниження вмісту розчиненого кисню. Коли ці два р</w:t>
      </w:r>
      <w:r w:rsidR="00621236">
        <w:rPr>
          <w:lang w:val="uk-UA"/>
        </w:rPr>
        <w:t xml:space="preserve">озкислювача </w:t>
      </w:r>
      <w:r w:rsidRPr="00A57D03">
        <w:rPr>
          <w:lang w:val="uk-UA"/>
        </w:rPr>
        <w:t>застосовують разом, то спочатку утворюється продукт розкислення марганцем - рідкий шлак типу FeO-MnO, який захоплює твердий продукт розкислення кремнієм - частинки SiO</w:t>
      </w:r>
      <w:r w:rsidRPr="00621236">
        <w:rPr>
          <w:vertAlign w:val="subscript"/>
          <w:lang w:val="uk-UA"/>
        </w:rPr>
        <w:t>2</w:t>
      </w:r>
      <w:r w:rsidRPr="00A57D03">
        <w:rPr>
          <w:lang w:val="uk-UA"/>
        </w:rPr>
        <w:t>. Результуючим продуктом в цьому випадку є шлак типу FeО-MnO-SiO</w:t>
      </w:r>
      <w:r w:rsidRPr="00621236">
        <w:rPr>
          <w:vertAlign w:val="subscript"/>
          <w:lang w:val="uk-UA"/>
        </w:rPr>
        <w:t>2</w:t>
      </w:r>
      <w:r w:rsidRPr="00A57D03">
        <w:rPr>
          <w:lang w:val="uk-UA"/>
        </w:rPr>
        <w:t>, в якому активність оксидів кремнію і марганц</w:t>
      </w:r>
      <w:r w:rsidR="00621236">
        <w:rPr>
          <w:lang w:val="uk-UA"/>
        </w:rPr>
        <w:t>ю</w:t>
      </w:r>
      <w:r w:rsidRPr="00A57D03">
        <w:rPr>
          <w:lang w:val="uk-UA"/>
        </w:rPr>
        <w:t xml:space="preserve"> набагато нижче, ніж коли вони діють окремо [</w:t>
      </w:r>
      <w:r w:rsidR="00621236">
        <w:rPr>
          <w:lang w:val="uk-UA"/>
        </w:rPr>
        <w:t>6</w:t>
      </w:r>
      <w:r w:rsidR="00193A38">
        <w:rPr>
          <w:lang w:val="uk-UA"/>
        </w:rPr>
        <w:t xml:space="preserve">, </w:t>
      </w:r>
      <w:r w:rsidR="00621236">
        <w:rPr>
          <w:lang w:val="uk-UA"/>
        </w:rPr>
        <w:t>7.</w:t>
      </w:r>
      <w:r w:rsidRPr="00A57D03">
        <w:rPr>
          <w:lang w:val="uk-UA"/>
        </w:rPr>
        <w:t>]. Виникає синергетичний ефект підвищує ефективність марганцю і кремнію по зниженню рівня вмісту кисню в сталі</w:t>
      </w:r>
      <w:r>
        <w:rPr>
          <w:lang w:val="uk-UA"/>
        </w:rPr>
        <w:t xml:space="preserve"> </w:t>
      </w:r>
      <w:r w:rsidRPr="00A57D03">
        <w:rPr>
          <w:lang w:val="uk-UA"/>
        </w:rPr>
        <w:t>[</w:t>
      </w:r>
      <w:r w:rsidR="00621236">
        <w:rPr>
          <w:lang w:val="uk-UA"/>
        </w:rPr>
        <w:t>8</w:t>
      </w:r>
      <w:r w:rsidR="00193A38">
        <w:rPr>
          <w:lang w:val="uk-UA"/>
        </w:rPr>
        <w:t xml:space="preserve">, </w:t>
      </w:r>
      <w:r w:rsidR="00621236">
        <w:rPr>
          <w:lang w:val="uk-UA"/>
        </w:rPr>
        <w:t>9</w:t>
      </w:r>
      <w:r w:rsidRPr="00A57D03">
        <w:rPr>
          <w:lang w:val="uk-UA"/>
        </w:rPr>
        <w:t>]. При спільному застосуванні марганцю і кремнію їх додають в розплав в певному співвідношенні, зазвичай в співвідношенні від 7: 1 до 4: 1 для отримання тонкої плівки рідкого шлаку як продукту реакції розкислення.</w:t>
      </w:r>
    </w:p>
    <w:p w:rsidR="00621236" w:rsidRDefault="00621236" w:rsidP="00CD6AD8">
      <w:pPr>
        <w:jc w:val="both"/>
        <w:rPr>
          <w:lang w:val="uk-UA"/>
        </w:rPr>
      </w:pPr>
    </w:p>
    <w:p w:rsidR="00621236" w:rsidRPr="00621236" w:rsidRDefault="00621236" w:rsidP="00CD6AD8">
      <w:pPr>
        <w:jc w:val="both"/>
        <w:rPr>
          <w:lang w:val="uk-UA"/>
        </w:rPr>
      </w:pPr>
      <w:r w:rsidRPr="00621236">
        <w:rPr>
          <w:lang w:val="uk-UA"/>
        </w:rPr>
        <w:t>1.2 Сплави марганцю і їх значення в процесах виробництва сталі</w:t>
      </w:r>
    </w:p>
    <w:p w:rsidR="00621236" w:rsidRPr="00621236" w:rsidRDefault="00621236" w:rsidP="00CD6AD8">
      <w:pPr>
        <w:jc w:val="both"/>
        <w:rPr>
          <w:lang w:val="uk-UA"/>
        </w:rPr>
      </w:pPr>
    </w:p>
    <w:p w:rsidR="00A57D03" w:rsidRDefault="00621236" w:rsidP="00CD6AD8">
      <w:pPr>
        <w:jc w:val="both"/>
        <w:rPr>
          <w:lang w:val="uk-UA"/>
        </w:rPr>
      </w:pPr>
      <w:r w:rsidRPr="00621236">
        <w:rPr>
          <w:lang w:val="uk-UA"/>
        </w:rPr>
        <w:t>Марганець відіграє важливу роль у чорній металургії. Близько 90 - 95% з усього марганцю, який виробляється в світі, використовується в виробниц</w:t>
      </w:r>
      <w:r>
        <w:rPr>
          <w:lang w:val="uk-UA"/>
        </w:rPr>
        <w:t>тві</w:t>
      </w:r>
      <w:r w:rsidRPr="00621236">
        <w:rPr>
          <w:lang w:val="uk-UA"/>
        </w:rPr>
        <w:t xml:space="preserve"> чавуну і сталі </w:t>
      </w:r>
      <w:r>
        <w:rPr>
          <w:lang w:val="uk-UA"/>
        </w:rPr>
        <w:t>у</w:t>
      </w:r>
      <w:r w:rsidRPr="00621236">
        <w:rPr>
          <w:lang w:val="uk-UA"/>
        </w:rPr>
        <w:t xml:space="preserve"> формі сплавів, таких як феромарганець і с</w:t>
      </w:r>
      <w:r>
        <w:rPr>
          <w:lang w:val="uk-UA"/>
        </w:rPr>
        <w:t>и</w:t>
      </w:r>
      <w:r w:rsidRPr="00621236">
        <w:rPr>
          <w:lang w:val="uk-UA"/>
        </w:rPr>
        <w:t>лікомарганець. На сьогоднішній день близько 30% марганцю</w:t>
      </w:r>
      <w:r>
        <w:rPr>
          <w:lang w:val="uk-UA"/>
        </w:rPr>
        <w:t xml:space="preserve"> застосовують</w:t>
      </w:r>
      <w:r w:rsidRPr="00621236">
        <w:rPr>
          <w:lang w:val="uk-UA"/>
        </w:rPr>
        <w:t xml:space="preserve"> в процесах виробництва сталі для десульфурації і в якості р</w:t>
      </w:r>
      <w:r>
        <w:rPr>
          <w:lang w:val="uk-UA"/>
        </w:rPr>
        <w:t xml:space="preserve">озкислювача </w:t>
      </w:r>
      <w:r w:rsidRPr="00621236">
        <w:rPr>
          <w:lang w:val="uk-UA"/>
        </w:rPr>
        <w:t>[</w:t>
      </w:r>
      <w:r w:rsidR="00741492">
        <w:rPr>
          <w:lang w:val="uk-UA"/>
        </w:rPr>
        <w:t>7</w:t>
      </w:r>
      <w:r w:rsidRPr="00741492">
        <w:rPr>
          <w:lang w:val="uk-UA"/>
        </w:rPr>
        <w:t>]</w:t>
      </w:r>
      <w:r w:rsidRPr="00621236">
        <w:rPr>
          <w:lang w:val="uk-UA"/>
        </w:rPr>
        <w:t>. Решта 70% марганцю використовується виключно в якості легуючого елемента при легуванні різних марок сталей і сплавів на залізній основі. Велика розмаїтість марок сталей обумовлює необхідність отримання марганцю і марганцевих феросплавів широкого сортаменту. Найбільш поширені марганцеві феросплави з допустимими межами концентрації вуглецю, кремнію, сірки і фосфору представлені в таблиці 1.1.</w:t>
      </w:r>
    </w:p>
    <w:p w:rsidR="008F0C91" w:rsidRDefault="008F0C91" w:rsidP="008F0C91">
      <w:pPr>
        <w:jc w:val="both"/>
      </w:pPr>
      <w:r>
        <w:t>Високовуглецевий феромарганець марки ФMн70 з 0,35% фосфору підвищує концентрацію фосфору в сталі в 3-5 разів [</w:t>
      </w:r>
      <w:r>
        <w:rPr>
          <w:lang w:val="uk-UA"/>
        </w:rPr>
        <w:t>10</w:t>
      </w:r>
      <w:r>
        <w:t>]. У конструкційн</w:t>
      </w:r>
      <w:r>
        <w:rPr>
          <w:lang w:val="uk-UA"/>
        </w:rPr>
        <w:t>ій</w:t>
      </w:r>
      <w:r>
        <w:t xml:space="preserve"> сталі з масовою часткою марганцю 0,5-1% ФMн70 вносить лише 0,003-0,005% фосфору, що в 5-10 разів нижче вимог стандартів. Однак в [</w:t>
      </w:r>
      <w:r>
        <w:rPr>
          <w:lang w:val="uk-UA"/>
        </w:rPr>
        <w:t>11</w:t>
      </w:r>
      <w:r>
        <w:t>] показано, що і в цьому випадку зниження концентрації фосфору до тисячних часток відсотка дозволяє помітно підвищити пластичні і втомні властивості металу. Тому підвищення якості марганцевих сплавів за змістом в них фосфору і ефективності виплавки феросплавів з низьким вмістом фосфору має велике значення не тільки для виробництва високолегованої, але і прост</w:t>
      </w:r>
      <w:r>
        <w:rPr>
          <w:lang w:val="uk-UA"/>
        </w:rPr>
        <w:t>ої</w:t>
      </w:r>
      <w:r>
        <w:t xml:space="preserve"> вуглецевої сталі.</w:t>
      </w:r>
    </w:p>
    <w:p w:rsidR="008F0C91" w:rsidRPr="008F0C91" w:rsidRDefault="008F0C91" w:rsidP="00CD6AD8">
      <w:pPr>
        <w:jc w:val="both"/>
      </w:pPr>
    </w:p>
    <w:p w:rsidR="00621236" w:rsidRPr="00621236" w:rsidRDefault="00621236" w:rsidP="0053656E">
      <w:pPr>
        <w:ind w:firstLine="720"/>
        <w:jc w:val="right"/>
        <w:rPr>
          <w:rFonts w:eastAsia="Times New Roman" w:cs="Times New Roman"/>
          <w:szCs w:val="28"/>
          <w:lang w:eastAsia="ru-RU"/>
        </w:rPr>
      </w:pPr>
      <w:r w:rsidRPr="00621236">
        <w:rPr>
          <w:rFonts w:eastAsia="Times New Roman" w:cs="Times New Roman"/>
          <w:szCs w:val="28"/>
          <w:lang w:eastAsia="ru-RU"/>
        </w:rPr>
        <w:t>Таблиц</w:t>
      </w:r>
      <w:r w:rsidR="00B961B9">
        <w:rPr>
          <w:rFonts w:eastAsia="Times New Roman" w:cs="Times New Roman"/>
          <w:szCs w:val="28"/>
          <w:lang w:val="uk-UA" w:eastAsia="ru-RU"/>
        </w:rPr>
        <w:t>я</w:t>
      </w:r>
      <w:r w:rsidRPr="00621236">
        <w:rPr>
          <w:rFonts w:eastAsia="Times New Roman" w:cs="Times New Roman"/>
          <w:szCs w:val="28"/>
          <w:lang w:eastAsia="ru-RU"/>
        </w:rPr>
        <w:t xml:space="preserve"> 1.1 </w:t>
      </w:r>
    </w:p>
    <w:p w:rsidR="00621236" w:rsidRPr="00621236" w:rsidRDefault="00B961B9" w:rsidP="0053656E">
      <w:pPr>
        <w:ind w:firstLine="720"/>
        <w:jc w:val="right"/>
        <w:rPr>
          <w:rFonts w:eastAsia="Times New Roman" w:cs="Times New Roman"/>
          <w:szCs w:val="28"/>
          <w:lang w:eastAsia="ru-RU"/>
        </w:rPr>
      </w:pPr>
      <w:r>
        <w:rPr>
          <w:rFonts w:eastAsia="Times New Roman" w:cs="Times New Roman"/>
          <w:szCs w:val="28"/>
          <w:lang w:val="uk-UA" w:eastAsia="ru-RU"/>
        </w:rPr>
        <w:t xml:space="preserve">Вимоги до хімічного складу </w:t>
      </w:r>
      <w:r w:rsidR="00621236" w:rsidRPr="00621236">
        <w:rPr>
          <w:rFonts w:eastAsia="Times New Roman" w:cs="Times New Roman"/>
          <w:szCs w:val="28"/>
          <w:lang w:eastAsia="ru-RU"/>
        </w:rPr>
        <w:t>марганцев</w:t>
      </w:r>
      <w:r>
        <w:rPr>
          <w:rFonts w:eastAsia="Times New Roman" w:cs="Times New Roman"/>
          <w:szCs w:val="28"/>
          <w:lang w:val="uk-UA" w:eastAsia="ru-RU"/>
        </w:rPr>
        <w:t>и</w:t>
      </w:r>
      <w:r w:rsidR="00621236" w:rsidRPr="00621236">
        <w:rPr>
          <w:rFonts w:eastAsia="Times New Roman" w:cs="Times New Roman"/>
          <w:szCs w:val="28"/>
          <w:lang w:eastAsia="ru-RU"/>
        </w:rPr>
        <w:t>х феросплав</w:t>
      </w:r>
      <w:r>
        <w:rPr>
          <w:rFonts w:eastAsia="Times New Roman" w:cs="Times New Roman"/>
          <w:szCs w:val="28"/>
          <w:lang w:val="uk-UA" w:eastAsia="ru-RU"/>
        </w:rPr>
        <w:t>і</w:t>
      </w:r>
      <w:r w:rsidR="00621236" w:rsidRPr="00621236">
        <w:rPr>
          <w:rFonts w:eastAsia="Times New Roman" w:cs="Times New Roman"/>
          <w:szCs w:val="28"/>
          <w:lang w:eastAsia="ru-RU"/>
        </w:rPr>
        <w:t>в</w:t>
      </w:r>
    </w:p>
    <w:tbl>
      <w:tblPr>
        <w:tblW w:w="9648" w:type="dxa"/>
        <w:tblLayout w:type="fixed"/>
        <w:tblLook w:val="01E0" w:firstRow="1" w:lastRow="1" w:firstColumn="1" w:lastColumn="1" w:noHBand="0" w:noVBand="0"/>
      </w:tblPr>
      <w:tblGrid>
        <w:gridCol w:w="3708"/>
        <w:gridCol w:w="1260"/>
        <w:gridCol w:w="900"/>
        <w:gridCol w:w="720"/>
        <w:gridCol w:w="900"/>
        <w:gridCol w:w="709"/>
        <w:gridCol w:w="709"/>
        <w:gridCol w:w="742"/>
      </w:tblGrid>
      <w:tr w:rsidR="00621236" w:rsidRPr="00621236" w:rsidTr="00AF1A1D">
        <w:tc>
          <w:tcPr>
            <w:tcW w:w="3708" w:type="dxa"/>
            <w:vMerge w:val="restart"/>
            <w:shd w:val="clear" w:color="auto" w:fill="auto"/>
          </w:tcPr>
          <w:p w:rsidR="00621236" w:rsidRPr="00621236" w:rsidRDefault="00621236" w:rsidP="00CD6AD8">
            <w:pPr>
              <w:spacing w:line="240" w:lineRule="auto"/>
              <w:ind w:firstLine="0"/>
              <w:jc w:val="both"/>
              <w:rPr>
                <w:rFonts w:eastAsia="Times New Roman" w:cs="Times New Roman"/>
                <w:szCs w:val="28"/>
                <w:lang w:eastAsia="ru-RU"/>
              </w:rPr>
            </w:pPr>
            <w:r w:rsidRPr="00621236">
              <w:rPr>
                <w:rFonts w:eastAsia="Times New Roman" w:cs="Times New Roman"/>
                <w:szCs w:val="28"/>
                <w:lang w:eastAsia="ru-RU"/>
              </w:rPr>
              <w:t>Феросплав</w:t>
            </w:r>
          </w:p>
        </w:tc>
        <w:tc>
          <w:tcPr>
            <w:tcW w:w="1260" w:type="dxa"/>
            <w:vMerge w:val="restart"/>
            <w:shd w:val="clear" w:color="auto" w:fill="auto"/>
          </w:tcPr>
          <w:p w:rsidR="00621236" w:rsidRPr="00621236" w:rsidRDefault="00621236" w:rsidP="00CD6AD8">
            <w:pPr>
              <w:spacing w:line="240" w:lineRule="auto"/>
              <w:ind w:firstLine="0"/>
              <w:jc w:val="both"/>
              <w:rPr>
                <w:rFonts w:eastAsia="Times New Roman" w:cs="Times New Roman"/>
                <w:szCs w:val="28"/>
                <w:lang w:eastAsia="ru-RU"/>
              </w:rPr>
            </w:pPr>
            <w:r w:rsidRPr="00621236">
              <w:rPr>
                <w:rFonts w:eastAsia="Times New Roman" w:cs="Times New Roman"/>
                <w:szCs w:val="28"/>
                <w:lang w:eastAsia="ru-RU"/>
              </w:rPr>
              <w:t>Марка</w:t>
            </w:r>
          </w:p>
        </w:tc>
        <w:tc>
          <w:tcPr>
            <w:tcW w:w="4680" w:type="dxa"/>
            <w:gridSpan w:val="6"/>
            <w:shd w:val="clear" w:color="auto" w:fill="auto"/>
          </w:tcPr>
          <w:p w:rsidR="00621236" w:rsidRPr="00621236" w:rsidRDefault="00621236" w:rsidP="00CD6AD8">
            <w:pPr>
              <w:spacing w:line="240" w:lineRule="auto"/>
              <w:ind w:firstLine="0"/>
              <w:jc w:val="both"/>
              <w:rPr>
                <w:rFonts w:eastAsia="Times New Roman" w:cs="Times New Roman"/>
                <w:szCs w:val="28"/>
                <w:lang w:eastAsia="ru-RU"/>
              </w:rPr>
            </w:pPr>
            <w:r w:rsidRPr="00621236">
              <w:rPr>
                <w:rFonts w:eastAsia="Times New Roman" w:cs="Times New Roman"/>
                <w:szCs w:val="28"/>
                <w:lang w:eastAsia="ru-RU"/>
              </w:rPr>
              <w:t>Х</w:t>
            </w:r>
            <w:r w:rsidR="00B961B9">
              <w:rPr>
                <w:rFonts w:eastAsia="Times New Roman" w:cs="Times New Roman"/>
                <w:szCs w:val="28"/>
                <w:lang w:val="uk-UA" w:eastAsia="ru-RU"/>
              </w:rPr>
              <w:t>імічний</w:t>
            </w:r>
            <w:r w:rsidRPr="00621236">
              <w:rPr>
                <w:rFonts w:eastAsia="Times New Roman" w:cs="Times New Roman"/>
                <w:szCs w:val="28"/>
                <w:lang w:eastAsia="ru-RU"/>
              </w:rPr>
              <w:t xml:space="preserve"> с</w:t>
            </w:r>
            <w:r w:rsidR="00B961B9">
              <w:rPr>
                <w:rFonts w:eastAsia="Times New Roman" w:cs="Times New Roman"/>
                <w:szCs w:val="28"/>
                <w:lang w:val="uk-UA" w:eastAsia="ru-RU"/>
              </w:rPr>
              <w:t>клад</w:t>
            </w:r>
            <w:r w:rsidRPr="00621236">
              <w:rPr>
                <w:rFonts w:eastAsia="Times New Roman" w:cs="Times New Roman"/>
                <w:szCs w:val="28"/>
                <w:lang w:eastAsia="ru-RU"/>
              </w:rPr>
              <w:t>, % (по мас</w:t>
            </w:r>
            <w:r w:rsidR="00B961B9">
              <w:rPr>
                <w:rFonts w:eastAsia="Times New Roman" w:cs="Times New Roman"/>
                <w:szCs w:val="28"/>
                <w:lang w:val="uk-UA" w:eastAsia="ru-RU"/>
              </w:rPr>
              <w:t>і</w:t>
            </w:r>
            <w:r w:rsidRPr="00621236">
              <w:rPr>
                <w:rFonts w:eastAsia="Times New Roman" w:cs="Times New Roman"/>
                <w:szCs w:val="28"/>
                <w:lang w:eastAsia="ru-RU"/>
              </w:rPr>
              <w:t>)</w:t>
            </w:r>
          </w:p>
        </w:tc>
      </w:tr>
      <w:tr w:rsidR="00621236" w:rsidRPr="00621236" w:rsidTr="00AF1A1D">
        <w:trPr>
          <w:trHeight w:val="269"/>
        </w:trPr>
        <w:tc>
          <w:tcPr>
            <w:tcW w:w="3708" w:type="dxa"/>
            <w:vMerge/>
            <w:shd w:val="clear" w:color="auto" w:fill="auto"/>
          </w:tcPr>
          <w:p w:rsidR="00621236" w:rsidRPr="00621236" w:rsidRDefault="00621236" w:rsidP="00CD6AD8">
            <w:pPr>
              <w:spacing w:line="240" w:lineRule="auto"/>
              <w:ind w:firstLine="0"/>
              <w:jc w:val="both"/>
              <w:rPr>
                <w:rFonts w:eastAsia="Times New Roman" w:cs="Times New Roman"/>
                <w:szCs w:val="28"/>
                <w:lang w:eastAsia="ru-RU"/>
              </w:rPr>
            </w:pPr>
          </w:p>
        </w:tc>
        <w:tc>
          <w:tcPr>
            <w:tcW w:w="1260" w:type="dxa"/>
            <w:vMerge/>
            <w:shd w:val="clear" w:color="auto" w:fill="auto"/>
          </w:tcPr>
          <w:p w:rsidR="00621236" w:rsidRPr="00621236" w:rsidRDefault="00621236" w:rsidP="00CD6AD8">
            <w:pPr>
              <w:spacing w:line="240" w:lineRule="auto"/>
              <w:ind w:firstLine="0"/>
              <w:jc w:val="both"/>
              <w:rPr>
                <w:rFonts w:eastAsia="Times New Roman" w:cs="Times New Roman"/>
                <w:szCs w:val="28"/>
                <w:lang w:eastAsia="ru-RU"/>
              </w:rPr>
            </w:pPr>
          </w:p>
        </w:tc>
        <w:tc>
          <w:tcPr>
            <w:tcW w:w="900" w:type="dxa"/>
            <w:vMerge w:val="restart"/>
            <w:shd w:val="clear" w:color="auto" w:fill="auto"/>
          </w:tcPr>
          <w:p w:rsidR="00621236" w:rsidRPr="00621236" w:rsidRDefault="00621236" w:rsidP="00CD6AD8">
            <w:pPr>
              <w:spacing w:line="240" w:lineRule="auto"/>
              <w:ind w:firstLine="0"/>
              <w:jc w:val="both"/>
              <w:rPr>
                <w:rFonts w:eastAsia="Times New Roman" w:cs="Times New Roman"/>
                <w:i/>
                <w:szCs w:val="28"/>
                <w:lang w:val="en-US" w:eastAsia="ru-RU"/>
              </w:rPr>
            </w:pPr>
            <w:r w:rsidRPr="00621236">
              <w:rPr>
                <w:rFonts w:eastAsia="Times New Roman" w:cs="Times New Roman"/>
                <w:i/>
                <w:szCs w:val="28"/>
                <w:lang w:val="en-US" w:eastAsia="ru-RU"/>
              </w:rPr>
              <w:t>Mn</w:t>
            </w:r>
          </w:p>
        </w:tc>
        <w:tc>
          <w:tcPr>
            <w:tcW w:w="720" w:type="dxa"/>
            <w:vMerge w:val="restart"/>
            <w:shd w:val="clear" w:color="auto" w:fill="auto"/>
          </w:tcPr>
          <w:p w:rsidR="00621236" w:rsidRPr="00621236" w:rsidRDefault="00621236" w:rsidP="00CD6AD8">
            <w:pPr>
              <w:spacing w:line="240" w:lineRule="auto"/>
              <w:ind w:firstLine="0"/>
              <w:jc w:val="both"/>
              <w:rPr>
                <w:rFonts w:eastAsia="Times New Roman" w:cs="Times New Roman"/>
                <w:i/>
                <w:szCs w:val="28"/>
                <w:lang w:val="en-US" w:eastAsia="ru-RU"/>
              </w:rPr>
            </w:pPr>
            <w:r w:rsidRPr="00621236">
              <w:rPr>
                <w:rFonts w:eastAsia="Times New Roman" w:cs="Times New Roman"/>
                <w:i/>
                <w:szCs w:val="28"/>
                <w:lang w:val="en-US" w:eastAsia="ru-RU"/>
              </w:rPr>
              <w:t>C</w:t>
            </w:r>
          </w:p>
        </w:tc>
        <w:tc>
          <w:tcPr>
            <w:tcW w:w="900" w:type="dxa"/>
            <w:vMerge w:val="restart"/>
            <w:shd w:val="clear" w:color="auto" w:fill="auto"/>
          </w:tcPr>
          <w:p w:rsidR="00621236" w:rsidRPr="00621236" w:rsidRDefault="00621236" w:rsidP="00CD6AD8">
            <w:pPr>
              <w:spacing w:line="240" w:lineRule="auto"/>
              <w:ind w:firstLine="0"/>
              <w:jc w:val="both"/>
              <w:rPr>
                <w:rFonts w:eastAsia="Times New Roman" w:cs="Times New Roman"/>
                <w:i/>
                <w:szCs w:val="28"/>
                <w:lang w:val="en-US" w:eastAsia="ru-RU"/>
              </w:rPr>
            </w:pPr>
            <w:r w:rsidRPr="00621236">
              <w:rPr>
                <w:rFonts w:eastAsia="Times New Roman" w:cs="Times New Roman"/>
                <w:i/>
                <w:szCs w:val="28"/>
                <w:lang w:val="en-US" w:eastAsia="ru-RU"/>
              </w:rPr>
              <w:t>Si</w:t>
            </w:r>
          </w:p>
        </w:tc>
        <w:tc>
          <w:tcPr>
            <w:tcW w:w="1418" w:type="dxa"/>
            <w:gridSpan w:val="2"/>
            <w:shd w:val="clear" w:color="auto" w:fill="auto"/>
          </w:tcPr>
          <w:p w:rsidR="00621236" w:rsidRPr="00621236" w:rsidRDefault="00B961B9" w:rsidP="00CD6AD8">
            <w:pPr>
              <w:spacing w:line="240" w:lineRule="auto"/>
              <w:ind w:firstLine="0"/>
              <w:jc w:val="both"/>
              <w:rPr>
                <w:rFonts w:eastAsia="Times New Roman" w:cs="Times New Roman"/>
                <w:i/>
                <w:szCs w:val="28"/>
                <w:lang w:eastAsia="ru-RU"/>
              </w:rPr>
            </w:pPr>
            <w:r>
              <w:rPr>
                <w:rFonts w:eastAsia="Times New Roman" w:cs="Times New Roman"/>
                <w:i/>
                <w:szCs w:val="28"/>
                <w:lang w:val="uk-UA" w:eastAsia="ru-RU"/>
              </w:rPr>
              <w:t xml:space="preserve">       </w:t>
            </w:r>
            <w:r w:rsidR="00621236" w:rsidRPr="00621236">
              <w:rPr>
                <w:rFonts w:eastAsia="Times New Roman" w:cs="Times New Roman"/>
                <w:i/>
                <w:szCs w:val="28"/>
                <w:lang w:val="en-US" w:eastAsia="ru-RU"/>
              </w:rPr>
              <w:t>P</w:t>
            </w:r>
          </w:p>
        </w:tc>
        <w:tc>
          <w:tcPr>
            <w:tcW w:w="742" w:type="dxa"/>
            <w:vMerge w:val="restart"/>
            <w:shd w:val="clear" w:color="auto" w:fill="auto"/>
          </w:tcPr>
          <w:p w:rsidR="00621236" w:rsidRPr="00621236" w:rsidRDefault="00621236" w:rsidP="00CD6AD8">
            <w:pPr>
              <w:spacing w:line="240" w:lineRule="auto"/>
              <w:ind w:firstLine="0"/>
              <w:jc w:val="both"/>
              <w:rPr>
                <w:rFonts w:eastAsia="Times New Roman" w:cs="Times New Roman"/>
                <w:i/>
                <w:szCs w:val="28"/>
                <w:lang w:val="en-US" w:eastAsia="ru-RU"/>
              </w:rPr>
            </w:pPr>
            <w:r w:rsidRPr="00621236">
              <w:rPr>
                <w:rFonts w:eastAsia="Times New Roman" w:cs="Times New Roman"/>
                <w:i/>
                <w:szCs w:val="28"/>
                <w:lang w:val="en-US" w:eastAsia="ru-RU"/>
              </w:rPr>
              <w:t>S</w:t>
            </w:r>
          </w:p>
        </w:tc>
      </w:tr>
      <w:tr w:rsidR="00621236" w:rsidRPr="00621236" w:rsidTr="00AF1A1D">
        <w:tc>
          <w:tcPr>
            <w:tcW w:w="3708" w:type="dxa"/>
            <w:vMerge/>
            <w:shd w:val="clear" w:color="auto" w:fill="auto"/>
          </w:tcPr>
          <w:p w:rsidR="00621236" w:rsidRPr="00621236" w:rsidRDefault="00621236" w:rsidP="00CD6AD8">
            <w:pPr>
              <w:spacing w:line="240" w:lineRule="auto"/>
              <w:ind w:firstLine="0"/>
              <w:jc w:val="both"/>
              <w:rPr>
                <w:rFonts w:eastAsia="Times New Roman" w:cs="Times New Roman"/>
                <w:szCs w:val="28"/>
                <w:lang w:eastAsia="ru-RU"/>
              </w:rPr>
            </w:pPr>
          </w:p>
        </w:tc>
        <w:tc>
          <w:tcPr>
            <w:tcW w:w="1260" w:type="dxa"/>
            <w:vMerge/>
            <w:tcBorders>
              <w:bottom w:val="single" w:sz="4" w:space="0" w:color="auto"/>
            </w:tcBorders>
            <w:shd w:val="clear" w:color="auto" w:fill="auto"/>
          </w:tcPr>
          <w:p w:rsidR="00621236" w:rsidRPr="00621236" w:rsidRDefault="00621236" w:rsidP="00CD6AD8">
            <w:pPr>
              <w:spacing w:line="240" w:lineRule="auto"/>
              <w:ind w:firstLine="0"/>
              <w:jc w:val="both"/>
              <w:rPr>
                <w:rFonts w:eastAsia="Times New Roman" w:cs="Times New Roman"/>
                <w:szCs w:val="28"/>
                <w:lang w:eastAsia="ru-RU"/>
              </w:rPr>
            </w:pPr>
          </w:p>
        </w:tc>
        <w:tc>
          <w:tcPr>
            <w:tcW w:w="900" w:type="dxa"/>
            <w:vMerge/>
            <w:tcBorders>
              <w:bottom w:val="single" w:sz="4" w:space="0" w:color="auto"/>
            </w:tcBorders>
            <w:shd w:val="clear" w:color="auto" w:fill="auto"/>
          </w:tcPr>
          <w:p w:rsidR="00621236" w:rsidRPr="00621236" w:rsidRDefault="00621236" w:rsidP="00CD6AD8">
            <w:pPr>
              <w:spacing w:line="240" w:lineRule="auto"/>
              <w:ind w:firstLine="0"/>
              <w:jc w:val="both"/>
              <w:rPr>
                <w:rFonts w:eastAsia="Times New Roman" w:cs="Times New Roman"/>
                <w:szCs w:val="28"/>
                <w:lang w:eastAsia="ru-RU"/>
              </w:rPr>
            </w:pPr>
          </w:p>
        </w:tc>
        <w:tc>
          <w:tcPr>
            <w:tcW w:w="720" w:type="dxa"/>
            <w:vMerge/>
            <w:tcBorders>
              <w:bottom w:val="single" w:sz="4" w:space="0" w:color="auto"/>
            </w:tcBorders>
            <w:shd w:val="clear" w:color="auto" w:fill="auto"/>
          </w:tcPr>
          <w:p w:rsidR="00621236" w:rsidRPr="00621236" w:rsidRDefault="00621236" w:rsidP="00CD6AD8">
            <w:pPr>
              <w:spacing w:line="240" w:lineRule="auto"/>
              <w:ind w:firstLine="0"/>
              <w:jc w:val="both"/>
              <w:rPr>
                <w:rFonts w:eastAsia="Times New Roman" w:cs="Times New Roman"/>
                <w:szCs w:val="28"/>
                <w:lang w:eastAsia="ru-RU"/>
              </w:rPr>
            </w:pPr>
          </w:p>
        </w:tc>
        <w:tc>
          <w:tcPr>
            <w:tcW w:w="900" w:type="dxa"/>
            <w:vMerge/>
            <w:tcBorders>
              <w:bottom w:val="single" w:sz="4" w:space="0" w:color="auto"/>
            </w:tcBorders>
            <w:shd w:val="clear" w:color="auto" w:fill="auto"/>
          </w:tcPr>
          <w:p w:rsidR="00621236" w:rsidRPr="00621236" w:rsidRDefault="00621236" w:rsidP="00CD6AD8">
            <w:pPr>
              <w:spacing w:line="240" w:lineRule="auto"/>
              <w:ind w:firstLine="0"/>
              <w:jc w:val="both"/>
              <w:rPr>
                <w:rFonts w:eastAsia="Times New Roman" w:cs="Times New Roman"/>
                <w:szCs w:val="28"/>
                <w:lang w:eastAsia="ru-RU"/>
              </w:rPr>
            </w:pPr>
          </w:p>
        </w:tc>
        <w:tc>
          <w:tcPr>
            <w:tcW w:w="709" w:type="dxa"/>
            <w:tcBorders>
              <w:bottom w:val="single" w:sz="4" w:space="0" w:color="auto"/>
            </w:tcBorders>
            <w:shd w:val="clear" w:color="auto" w:fill="auto"/>
          </w:tcPr>
          <w:p w:rsidR="00621236" w:rsidRPr="00621236" w:rsidRDefault="00621236" w:rsidP="00CD6AD8">
            <w:pPr>
              <w:spacing w:line="240" w:lineRule="auto"/>
              <w:ind w:firstLine="0"/>
              <w:jc w:val="both"/>
              <w:rPr>
                <w:rFonts w:eastAsia="Times New Roman" w:cs="Times New Roman"/>
                <w:szCs w:val="28"/>
                <w:lang w:eastAsia="ru-RU"/>
              </w:rPr>
            </w:pPr>
            <w:r w:rsidRPr="00621236">
              <w:rPr>
                <w:rFonts w:eastAsia="Times New Roman" w:cs="Times New Roman"/>
                <w:szCs w:val="28"/>
                <w:lang w:eastAsia="ru-RU"/>
              </w:rPr>
              <w:t>А</w:t>
            </w:r>
          </w:p>
        </w:tc>
        <w:tc>
          <w:tcPr>
            <w:tcW w:w="709" w:type="dxa"/>
            <w:tcBorders>
              <w:bottom w:val="single" w:sz="4" w:space="0" w:color="auto"/>
            </w:tcBorders>
            <w:shd w:val="clear" w:color="auto" w:fill="auto"/>
          </w:tcPr>
          <w:p w:rsidR="00621236" w:rsidRPr="00621236" w:rsidRDefault="00621236" w:rsidP="00CD6AD8">
            <w:pPr>
              <w:spacing w:line="240" w:lineRule="auto"/>
              <w:ind w:firstLine="0"/>
              <w:jc w:val="both"/>
              <w:rPr>
                <w:rFonts w:eastAsia="Times New Roman" w:cs="Times New Roman"/>
                <w:szCs w:val="28"/>
                <w:lang w:eastAsia="ru-RU"/>
              </w:rPr>
            </w:pPr>
            <w:r w:rsidRPr="00621236">
              <w:rPr>
                <w:rFonts w:eastAsia="Times New Roman" w:cs="Times New Roman"/>
                <w:szCs w:val="28"/>
                <w:lang w:eastAsia="ru-RU"/>
              </w:rPr>
              <w:t>Б</w:t>
            </w:r>
          </w:p>
        </w:tc>
        <w:tc>
          <w:tcPr>
            <w:tcW w:w="742" w:type="dxa"/>
            <w:vMerge/>
            <w:tcBorders>
              <w:bottom w:val="single" w:sz="4" w:space="0" w:color="auto"/>
            </w:tcBorders>
            <w:shd w:val="clear" w:color="auto" w:fill="auto"/>
          </w:tcPr>
          <w:p w:rsidR="00621236" w:rsidRPr="00621236" w:rsidRDefault="00621236" w:rsidP="00CD6AD8">
            <w:pPr>
              <w:spacing w:line="240" w:lineRule="auto"/>
              <w:ind w:firstLine="0"/>
              <w:jc w:val="both"/>
              <w:rPr>
                <w:rFonts w:eastAsia="Times New Roman" w:cs="Times New Roman"/>
                <w:szCs w:val="28"/>
                <w:lang w:eastAsia="ru-RU"/>
              </w:rPr>
            </w:pPr>
          </w:p>
        </w:tc>
      </w:tr>
      <w:tr w:rsidR="00621236" w:rsidRPr="00621236" w:rsidTr="00AF1A1D">
        <w:tc>
          <w:tcPr>
            <w:tcW w:w="3708" w:type="dxa"/>
            <w:vMerge w:val="restart"/>
            <w:tcBorders>
              <w:right w:val="single" w:sz="4" w:space="0" w:color="auto"/>
            </w:tcBorders>
            <w:shd w:val="clear" w:color="auto" w:fill="auto"/>
          </w:tcPr>
          <w:p w:rsidR="00621236" w:rsidRPr="00621236" w:rsidRDefault="00B961B9" w:rsidP="00CD6AD8">
            <w:pPr>
              <w:widowControl w:val="0"/>
              <w:spacing w:line="240" w:lineRule="auto"/>
              <w:ind w:firstLine="0"/>
              <w:jc w:val="both"/>
              <w:rPr>
                <w:rFonts w:eastAsia="Times New Roman" w:cs="Times New Roman"/>
                <w:b/>
                <w:szCs w:val="20"/>
                <w:lang w:eastAsia="ru-RU"/>
              </w:rPr>
            </w:pPr>
            <w:r>
              <w:rPr>
                <w:rFonts w:eastAsia="Times New Roman" w:cs="Times New Roman"/>
                <w:b/>
                <w:szCs w:val="20"/>
                <w:lang w:eastAsia="ru-RU"/>
              </w:rPr>
              <w:t>Фер</w:t>
            </w:r>
            <w:r w:rsidR="00621236" w:rsidRPr="00621236">
              <w:rPr>
                <w:rFonts w:eastAsia="Times New Roman" w:cs="Times New Roman"/>
                <w:b/>
                <w:szCs w:val="20"/>
                <w:lang w:eastAsia="ru-RU"/>
              </w:rPr>
              <w:t>омарганец</w:t>
            </w:r>
            <w:r>
              <w:rPr>
                <w:rFonts w:eastAsia="Times New Roman" w:cs="Times New Roman"/>
                <w:b/>
                <w:szCs w:val="20"/>
                <w:lang w:val="uk-UA" w:eastAsia="ru-RU"/>
              </w:rPr>
              <w:t>ь</w:t>
            </w:r>
            <w:r w:rsidR="00621236" w:rsidRPr="00621236">
              <w:rPr>
                <w:rFonts w:eastAsia="Times New Roman" w:cs="Times New Roman"/>
                <w:b/>
                <w:szCs w:val="20"/>
                <w:lang w:eastAsia="ru-RU"/>
              </w:rPr>
              <w:t xml:space="preserve"> </w:t>
            </w:r>
          </w:p>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 xml:space="preserve">(ДСТУ 3547 - 97) </w:t>
            </w:r>
          </w:p>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 низ</w:t>
            </w:r>
            <w:r w:rsidR="00B961B9">
              <w:rPr>
                <w:rFonts w:eastAsia="Times New Roman" w:cs="Times New Roman"/>
                <w:szCs w:val="20"/>
                <w:lang w:val="uk-UA" w:eastAsia="ru-RU"/>
              </w:rPr>
              <w:t>ь</w:t>
            </w:r>
            <w:r w:rsidRPr="00621236">
              <w:rPr>
                <w:rFonts w:eastAsia="Times New Roman" w:cs="Times New Roman"/>
                <w:szCs w:val="20"/>
                <w:lang w:eastAsia="ru-RU"/>
              </w:rPr>
              <w:t>ко</w:t>
            </w:r>
            <w:r w:rsidR="00B961B9">
              <w:rPr>
                <w:rFonts w:eastAsia="Times New Roman" w:cs="Times New Roman"/>
                <w:szCs w:val="20"/>
                <w:lang w:val="uk-UA" w:eastAsia="ru-RU"/>
              </w:rPr>
              <w:t>вуглецевий</w:t>
            </w:r>
            <w:r w:rsidRPr="00621236">
              <w:rPr>
                <w:rFonts w:eastAsia="Times New Roman" w:cs="Times New Roman"/>
                <w:szCs w:val="20"/>
                <w:lang w:eastAsia="ru-RU"/>
              </w:rPr>
              <w:t xml:space="preserve"> </w:t>
            </w:r>
          </w:p>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 с</w:t>
            </w:r>
            <w:r w:rsidR="00B961B9">
              <w:rPr>
                <w:rFonts w:eastAsia="Times New Roman" w:cs="Times New Roman"/>
                <w:szCs w:val="20"/>
                <w:lang w:val="uk-UA" w:eastAsia="ru-RU"/>
              </w:rPr>
              <w:t>е</w:t>
            </w:r>
            <w:r w:rsidRPr="00621236">
              <w:rPr>
                <w:rFonts w:eastAsia="Times New Roman" w:cs="Times New Roman"/>
                <w:szCs w:val="20"/>
                <w:lang w:eastAsia="ru-RU"/>
              </w:rPr>
              <w:t>редн</w:t>
            </w:r>
            <w:r w:rsidR="00B961B9">
              <w:rPr>
                <w:rFonts w:eastAsia="Times New Roman" w:cs="Times New Roman"/>
                <w:szCs w:val="20"/>
                <w:lang w:val="uk-UA" w:eastAsia="ru-RU"/>
              </w:rPr>
              <w:t>ьовуглецевий</w:t>
            </w:r>
          </w:p>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 в</w:t>
            </w:r>
            <w:r w:rsidR="00B961B9">
              <w:rPr>
                <w:rFonts w:eastAsia="Times New Roman" w:cs="Times New Roman"/>
                <w:szCs w:val="20"/>
                <w:lang w:val="uk-UA" w:eastAsia="ru-RU"/>
              </w:rPr>
              <w:t>и</w:t>
            </w:r>
            <w:r w:rsidRPr="00621236">
              <w:rPr>
                <w:rFonts w:eastAsia="Times New Roman" w:cs="Times New Roman"/>
                <w:szCs w:val="20"/>
                <w:lang w:eastAsia="ru-RU"/>
              </w:rPr>
              <w:t>соко</w:t>
            </w:r>
            <w:r w:rsidR="00B961B9">
              <w:rPr>
                <w:rFonts w:eastAsia="Times New Roman" w:cs="Times New Roman"/>
                <w:szCs w:val="20"/>
                <w:lang w:val="uk-UA" w:eastAsia="ru-RU"/>
              </w:rPr>
              <w:t>вуглецевий</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p>
          <w:p w:rsidR="00621236" w:rsidRPr="00621236" w:rsidRDefault="00621236" w:rsidP="00CD6AD8">
            <w:pPr>
              <w:widowControl w:val="0"/>
              <w:spacing w:line="240" w:lineRule="auto"/>
              <w:ind w:firstLine="0"/>
              <w:jc w:val="both"/>
              <w:rPr>
                <w:rFonts w:eastAsia="Times New Roman" w:cs="Times New Roman"/>
                <w:szCs w:val="20"/>
                <w:lang w:eastAsia="ru-RU"/>
              </w:rPr>
            </w:pPr>
          </w:p>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ФМн90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p>
          <w:p w:rsidR="00621236" w:rsidRPr="00621236" w:rsidRDefault="00621236" w:rsidP="00CD6AD8">
            <w:pPr>
              <w:widowControl w:val="0"/>
              <w:spacing w:line="240" w:lineRule="auto"/>
              <w:ind w:firstLine="0"/>
              <w:jc w:val="both"/>
              <w:rPr>
                <w:rFonts w:eastAsia="Times New Roman" w:cs="Times New Roman"/>
                <w:szCs w:val="20"/>
                <w:lang w:eastAsia="ru-RU"/>
              </w:rPr>
            </w:pPr>
          </w:p>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85-95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p>
          <w:p w:rsidR="00621236" w:rsidRPr="00621236" w:rsidRDefault="00621236" w:rsidP="00CD6AD8">
            <w:pPr>
              <w:widowControl w:val="0"/>
              <w:spacing w:line="240" w:lineRule="auto"/>
              <w:ind w:firstLine="0"/>
              <w:jc w:val="both"/>
              <w:rPr>
                <w:rFonts w:eastAsia="Times New Roman" w:cs="Times New Roman"/>
                <w:szCs w:val="20"/>
                <w:lang w:eastAsia="ru-RU"/>
              </w:rPr>
            </w:pPr>
          </w:p>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val="en-US" w:eastAsia="ru-RU"/>
              </w:rPr>
              <w:t>0</w:t>
            </w:r>
            <w:r w:rsidRPr="00621236">
              <w:rPr>
                <w:rFonts w:eastAsia="Times New Roman" w:cs="Times New Roman"/>
                <w:szCs w:val="20"/>
                <w:lang w:eastAsia="ru-RU"/>
              </w:rPr>
              <w:t>,</w:t>
            </w:r>
            <w:r w:rsidRPr="00621236">
              <w:rPr>
                <w:rFonts w:eastAsia="Times New Roman" w:cs="Times New Roman"/>
                <w:szCs w:val="20"/>
                <w:lang w:val="en-US" w:eastAsia="ru-RU"/>
              </w:rPr>
              <w:t>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p>
          <w:p w:rsidR="00621236" w:rsidRPr="00621236" w:rsidRDefault="00621236" w:rsidP="00CD6AD8">
            <w:pPr>
              <w:widowControl w:val="0"/>
              <w:spacing w:line="240" w:lineRule="auto"/>
              <w:ind w:firstLine="0"/>
              <w:jc w:val="both"/>
              <w:rPr>
                <w:rFonts w:eastAsia="Times New Roman" w:cs="Times New Roman"/>
                <w:szCs w:val="20"/>
                <w:lang w:eastAsia="ru-RU"/>
              </w:rPr>
            </w:pPr>
          </w:p>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1,8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p>
          <w:p w:rsidR="00621236" w:rsidRPr="00621236" w:rsidRDefault="00621236" w:rsidP="00CD6AD8">
            <w:pPr>
              <w:widowControl w:val="0"/>
              <w:spacing w:line="240" w:lineRule="auto"/>
              <w:ind w:firstLine="0"/>
              <w:jc w:val="both"/>
              <w:rPr>
                <w:rFonts w:eastAsia="Times New Roman" w:cs="Times New Roman"/>
                <w:szCs w:val="20"/>
                <w:lang w:eastAsia="ru-RU"/>
              </w:rPr>
            </w:pPr>
          </w:p>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p>
          <w:p w:rsidR="00621236" w:rsidRPr="00621236" w:rsidRDefault="00621236" w:rsidP="00CD6AD8">
            <w:pPr>
              <w:widowControl w:val="0"/>
              <w:spacing w:line="240" w:lineRule="auto"/>
              <w:ind w:firstLine="0"/>
              <w:jc w:val="both"/>
              <w:rPr>
                <w:rFonts w:eastAsia="Times New Roman" w:cs="Times New Roman"/>
                <w:szCs w:val="20"/>
                <w:lang w:eastAsia="ru-RU"/>
              </w:rPr>
            </w:pPr>
          </w:p>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val="en-US" w:eastAsia="ru-RU"/>
              </w:rPr>
              <w:t>0</w:t>
            </w:r>
            <w:r w:rsidRPr="00621236">
              <w:rPr>
                <w:rFonts w:eastAsia="Times New Roman" w:cs="Times New Roman"/>
                <w:szCs w:val="20"/>
                <w:lang w:eastAsia="ru-RU"/>
              </w:rPr>
              <w:t>,</w:t>
            </w:r>
            <w:r w:rsidRPr="00621236">
              <w:rPr>
                <w:rFonts w:eastAsia="Times New Roman" w:cs="Times New Roman"/>
                <w:szCs w:val="20"/>
                <w:lang w:val="en-US" w:eastAsia="ru-RU"/>
              </w:rPr>
              <w:t>3</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p>
          <w:p w:rsidR="00621236" w:rsidRPr="00621236" w:rsidRDefault="00621236" w:rsidP="00CD6AD8">
            <w:pPr>
              <w:widowControl w:val="0"/>
              <w:spacing w:line="240" w:lineRule="auto"/>
              <w:ind w:firstLine="0"/>
              <w:jc w:val="both"/>
              <w:rPr>
                <w:rFonts w:eastAsia="Times New Roman" w:cs="Times New Roman"/>
                <w:szCs w:val="20"/>
                <w:lang w:eastAsia="ru-RU"/>
              </w:rPr>
            </w:pPr>
          </w:p>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val="en-US" w:eastAsia="ru-RU"/>
              </w:rPr>
              <w:t>0</w:t>
            </w:r>
            <w:r w:rsidRPr="00621236">
              <w:rPr>
                <w:rFonts w:eastAsia="Times New Roman" w:cs="Times New Roman"/>
                <w:szCs w:val="20"/>
                <w:lang w:eastAsia="ru-RU"/>
              </w:rPr>
              <w:t>,</w:t>
            </w:r>
            <w:r w:rsidRPr="00621236">
              <w:rPr>
                <w:rFonts w:eastAsia="Times New Roman" w:cs="Times New Roman"/>
                <w:szCs w:val="20"/>
                <w:lang w:val="en-US" w:eastAsia="ru-RU"/>
              </w:rPr>
              <w:t>0</w:t>
            </w:r>
            <w:r w:rsidRPr="00621236">
              <w:rPr>
                <w:rFonts w:eastAsia="Times New Roman" w:cs="Times New Roman"/>
                <w:szCs w:val="20"/>
                <w:lang w:eastAsia="ru-RU"/>
              </w:rPr>
              <w:t>3</w:t>
            </w:r>
          </w:p>
        </w:tc>
      </w:tr>
      <w:tr w:rsidR="00621236" w:rsidRPr="00621236" w:rsidTr="00AF1A1D">
        <w:tc>
          <w:tcPr>
            <w:tcW w:w="3708" w:type="dxa"/>
            <w:vMerge/>
            <w:tcBorders>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ФМн88</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85-95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val="uk-UA" w:eastAsia="ru-RU"/>
              </w:rPr>
            </w:pPr>
            <w:r w:rsidRPr="00621236">
              <w:rPr>
                <w:rFonts w:eastAsia="Times New Roman" w:cs="Times New Roman"/>
                <w:szCs w:val="20"/>
                <w:lang w:val="uk-UA" w:eastAsia="ru-RU"/>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val="uk-UA" w:eastAsia="ru-RU"/>
              </w:rPr>
            </w:pPr>
            <w:r w:rsidRPr="00621236">
              <w:rPr>
                <w:rFonts w:eastAsia="Times New Roman" w:cs="Times New Roman"/>
                <w:szCs w:val="20"/>
                <w:lang w:val="uk-UA"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0,4</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0,03</w:t>
            </w:r>
          </w:p>
        </w:tc>
      </w:tr>
      <w:tr w:rsidR="00621236" w:rsidRPr="00621236" w:rsidTr="00AF1A1D">
        <w:tc>
          <w:tcPr>
            <w:tcW w:w="3708" w:type="dxa"/>
            <w:vMerge/>
            <w:tcBorders>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ФМн78</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75-82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0,7</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0,03</w:t>
            </w:r>
          </w:p>
        </w:tc>
      </w:tr>
      <w:tr w:rsidR="00621236" w:rsidRPr="00621236" w:rsidTr="00AF1A1D">
        <w:tc>
          <w:tcPr>
            <w:tcW w:w="3708" w:type="dxa"/>
            <w:vMerge/>
            <w:tcBorders>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ФМн70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65-75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0,7</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0,03</w:t>
            </w:r>
          </w:p>
        </w:tc>
      </w:tr>
      <w:tr w:rsidR="00621236" w:rsidRPr="00621236" w:rsidTr="00AF1A1D">
        <w:tc>
          <w:tcPr>
            <w:tcW w:w="3708" w:type="dxa"/>
            <w:vMerge w:val="restart"/>
            <w:shd w:val="clear" w:color="auto" w:fill="auto"/>
          </w:tcPr>
          <w:p w:rsidR="00621236" w:rsidRPr="00621236" w:rsidRDefault="00621236" w:rsidP="00CD6AD8">
            <w:pPr>
              <w:widowControl w:val="0"/>
              <w:spacing w:line="240" w:lineRule="auto"/>
              <w:ind w:firstLine="0"/>
              <w:jc w:val="both"/>
              <w:rPr>
                <w:rFonts w:eastAsia="Times New Roman" w:cs="Times New Roman"/>
                <w:b/>
                <w:szCs w:val="20"/>
                <w:lang w:eastAsia="ru-RU"/>
              </w:rPr>
            </w:pPr>
            <w:r w:rsidRPr="00621236">
              <w:rPr>
                <w:rFonts w:eastAsia="Times New Roman" w:cs="Times New Roman"/>
                <w:b/>
                <w:szCs w:val="20"/>
                <w:lang w:eastAsia="ru-RU"/>
              </w:rPr>
              <w:t>Сил</w:t>
            </w:r>
            <w:r w:rsidR="00B961B9">
              <w:rPr>
                <w:rFonts w:eastAsia="Times New Roman" w:cs="Times New Roman"/>
                <w:b/>
                <w:szCs w:val="20"/>
                <w:lang w:val="uk-UA" w:eastAsia="ru-RU"/>
              </w:rPr>
              <w:t>і</w:t>
            </w:r>
            <w:r w:rsidRPr="00621236">
              <w:rPr>
                <w:rFonts w:eastAsia="Times New Roman" w:cs="Times New Roman"/>
                <w:b/>
                <w:szCs w:val="20"/>
                <w:lang w:eastAsia="ru-RU"/>
              </w:rPr>
              <w:t>комарганец</w:t>
            </w:r>
            <w:r w:rsidR="00B961B9">
              <w:rPr>
                <w:rFonts w:eastAsia="Times New Roman" w:cs="Times New Roman"/>
                <w:b/>
                <w:szCs w:val="20"/>
                <w:lang w:val="uk-UA" w:eastAsia="ru-RU"/>
              </w:rPr>
              <w:t>ь</w:t>
            </w:r>
            <w:r w:rsidRPr="00621236">
              <w:rPr>
                <w:rFonts w:eastAsia="Times New Roman" w:cs="Times New Roman"/>
                <w:b/>
                <w:szCs w:val="20"/>
                <w:lang w:eastAsia="ru-RU"/>
              </w:rPr>
              <w:t xml:space="preserve"> </w:t>
            </w:r>
          </w:p>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(ДСТУ 3548 – 97)</w:t>
            </w:r>
          </w:p>
        </w:tc>
        <w:tc>
          <w:tcPr>
            <w:tcW w:w="1260" w:type="dxa"/>
            <w:tcBorders>
              <w:top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МнС25</w:t>
            </w:r>
          </w:p>
        </w:tc>
        <w:tc>
          <w:tcPr>
            <w:tcW w:w="900" w:type="dxa"/>
            <w:tcBorders>
              <w:top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 60</w:t>
            </w:r>
          </w:p>
        </w:tc>
        <w:tc>
          <w:tcPr>
            <w:tcW w:w="720" w:type="dxa"/>
            <w:tcBorders>
              <w:top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0,5</w:t>
            </w:r>
          </w:p>
        </w:tc>
        <w:tc>
          <w:tcPr>
            <w:tcW w:w="900" w:type="dxa"/>
            <w:tcBorders>
              <w:top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25-35</w:t>
            </w:r>
          </w:p>
        </w:tc>
        <w:tc>
          <w:tcPr>
            <w:tcW w:w="709" w:type="dxa"/>
            <w:tcBorders>
              <w:top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0,05</w:t>
            </w:r>
          </w:p>
        </w:tc>
        <w:tc>
          <w:tcPr>
            <w:tcW w:w="709" w:type="dxa"/>
            <w:tcBorders>
              <w:top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0,25</w:t>
            </w:r>
          </w:p>
        </w:tc>
        <w:tc>
          <w:tcPr>
            <w:tcW w:w="742" w:type="dxa"/>
            <w:tcBorders>
              <w:top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0,03</w:t>
            </w:r>
          </w:p>
        </w:tc>
      </w:tr>
      <w:tr w:rsidR="00621236" w:rsidRPr="00621236" w:rsidTr="00AF1A1D">
        <w:tc>
          <w:tcPr>
            <w:tcW w:w="3708" w:type="dxa"/>
            <w:vMerge/>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p>
        </w:tc>
        <w:tc>
          <w:tcPr>
            <w:tcW w:w="1260"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МнС22</w:t>
            </w:r>
          </w:p>
        </w:tc>
        <w:tc>
          <w:tcPr>
            <w:tcW w:w="900" w:type="dxa"/>
            <w:tcBorders>
              <w:bottom w:val="single" w:sz="4" w:space="0" w:color="auto"/>
            </w:tcBorders>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 65</w:t>
            </w:r>
          </w:p>
        </w:tc>
        <w:tc>
          <w:tcPr>
            <w:tcW w:w="720"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1,0</w:t>
            </w:r>
          </w:p>
        </w:tc>
        <w:tc>
          <w:tcPr>
            <w:tcW w:w="900"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20-25</w:t>
            </w:r>
          </w:p>
        </w:tc>
        <w:tc>
          <w:tcPr>
            <w:tcW w:w="709"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0,1</w:t>
            </w:r>
          </w:p>
        </w:tc>
        <w:tc>
          <w:tcPr>
            <w:tcW w:w="709"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0,35</w:t>
            </w:r>
          </w:p>
        </w:tc>
        <w:tc>
          <w:tcPr>
            <w:tcW w:w="742"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0,03</w:t>
            </w:r>
          </w:p>
        </w:tc>
      </w:tr>
      <w:tr w:rsidR="00621236" w:rsidRPr="00621236" w:rsidTr="00AF1A1D">
        <w:tc>
          <w:tcPr>
            <w:tcW w:w="3708" w:type="dxa"/>
            <w:vMerge/>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p>
        </w:tc>
        <w:tc>
          <w:tcPr>
            <w:tcW w:w="1260"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МнС17</w:t>
            </w:r>
          </w:p>
        </w:tc>
        <w:tc>
          <w:tcPr>
            <w:tcW w:w="900"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 65</w:t>
            </w:r>
          </w:p>
        </w:tc>
        <w:tc>
          <w:tcPr>
            <w:tcW w:w="720"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2,5</w:t>
            </w:r>
          </w:p>
        </w:tc>
        <w:tc>
          <w:tcPr>
            <w:tcW w:w="900"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15-20</w:t>
            </w:r>
          </w:p>
        </w:tc>
        <w:tc>
          <w:tcPr>
            <w:tcW w:w="709"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0,1</w:t>
            </w:r>
          </w:p>
        </w:tc>
        <w:tc>
          <w:tcPr>
            <w:tcW w:w="709"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0,6</w:t>
            </w:r>
          </w:p>
        </w:tc>
        <w:tc>
          <w:tcPr>
            <w:tcW w:w="742"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0,03</w:t>
            </w:r>
          </w:p>
        </w:tc>
      </w:tr>
      <w:tr w:rsidR="00621236" w:rsidRPr="00621236" w:rsidTr="00AF1A1D">
        <w:tc>
          <w:tcPr>
            <w:tcW w:w="3708" w:type="dxa"/>
            <w:vMerge/>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p>
        </w:tc>
        <w:tc>
          <w:tcPr>
            <w:tcW w:w="1260"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МнС12</w:t>
            </w:r>
          </w:p>
        </w:tc>
        <w:tc>
          <w:tcPr>
            <w:tcW w:w="900"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 65</w:t>
            </w:r>
          </w:p>
        </w:tc>
        <w:tc>
          <w:tcPr>
            <w:tcW w:w="720"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3,5</w:t>
            </w:r>
          </w:p>
        </w:tc>
        <w:tc>
          <w:tcPr>
            <w:tcW w:w="900"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10-15</w:t>
            </w:r>
          </w:p>
        </w:tc>
        <w:tc>
          <w:tcPr>
            <w:tcW w:w="709"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0,2</w:t>
            </w:r>
          </w:p>
        </w:tc>
        <w:tc>
          <w:tcPr>
            <w:tcW w:w="709"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0,6</w:t>
            </w:r>
          </w:p>
        </w:tc>
        <w:tc>
          <w:tcPr>
            <w:tcW w:w="742" w:type="dxa"/>
            <w:shd w:val="clear" w:color="auto" w:fill="auto"/>
          </w:tcPr>
          <w:p w:rsidR="00621236" w:rsidRPr="00621236" w:rsidRDefault="00621236" w:rsidP="00CD6AD8">
            <w:pPr>
              <w:widowControl w:val="0"/>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0,03</w:t>
            </w:r>
          </w:p>
        </w:tc>
      </w:tr>
      <w:tr w:rsidR="00621236" w:rsidRPr="00621236" w:rsidTr="00AF1A1D">
        <w:tc>
          <w:tcPr>
            <w:tcW w:w="3708" w:type="dxa"/>
            <w:vMerge w:val="restart"/>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b/>
                <w:szCs w:val="20"/>
                <w:lang w:eastAsia="ru-RU"/>
              </w:rPr>
              <w:t>Метал</w:t>
            </w:r>
            <w:r w:rsidR="00B961B9">
              <w:rPr>
                <w:rFonts w:eastAsia="Times New Roman" w:cs="Times New Roman"/>
                <w:b/>
                <w:szCs w:val="20"/>
                <w:lang w:val="uk-UA" w:eastAsia="ru-RU"/>
              </w:rPr>
              <w:t>евий</w:t>
            </w:r>
            <w:r w:rsidRPr="00621236">
              <w:rPr>
                <w:rFonts w:eastAsia="Times New Roman" w:cs="Times New Roman"/>
                <w:b/>
                <w:szCs w:val="20"/>
                <w:lang w:eastAsia="ru-RU"/>
              </w:rPr>
              <w:t xml:space="preserve"> марганец</w:t>
            </w:r>
            <w:r w:rsidR="00B961B9">
              <w:rPr>
                <w:rFonts w:eastAsia="Times New Roman" w:cs="Times New Roman"/>
                <w:b/>
                <w:szCs w:val="20"/>
                <w:lang w:val="uk-UA" w:eastAsia="ru-RU"/>
              </w:rPr>
              <w:t>ь</w:t>
            </w:r>
            <w:r w:rsidRPr="00621236">
              <w:rPr>
                <w:rFonts w:eastAsia="Times New Roman" w:cs="Times New Roman"/>
                <w:szCs w:val="20"/>
                <w:lang w:eastAsia="ru-RU"/>
              </w:rPr>
              <w:t xml:space="preserve">* (ГОСТ 6008 – 90) </w:t>
            </w:r>
          </w:p>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 xml:space="preserve">- </w:t>
            </w:r>
            <w:r w:rsidR="00B961B9">
              <w:rPr>
                <w:rFonts w:eastAsia="Times New Roman" w:cs="Times New Roman"/>
                <w:szCs w:val="20"/>
                <w:lang w:val="uk-UA" w:eastAsia="ru-RU"/>
              </w:rPr>
              <w:t>е</w:t>
            </w:r>
            <w:r w:rsidRPr="00621236">
              <w:rPr>
                <w:rFonts w:eastAsia="Times New Roman" w:cs="Times New Roman"/>
                <w:szCs w:val="20"/>
                <w:lang w:eastAsia="ru-RU"/>
              </w:rPr>
              <w:t>лектротерм</w:t>
            </w:r>
            <w:r w:rsidR="00B961B9">
              <w:rPr>
                <w:rFonts w:eastAsia="Times New Roman" w:cs="Times New Roman"/>
                <w:szCs w:val="20"/>
                <w:lang w:val="uk-UA" w:eastAsia="ru-RU"/>
              </w:rPr>
              <w:t>ічний</w:t>
            </w:r>
          </w:p>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w:t>
            </w:r>
            <w:r w:rsidR="00B961B9">
              <w:rPr>
                <w:rFonts w:eastAsia="Times New Roman" w:cs="Times New Roman"/>
                <w:szCs w:val="20"/>
                <w:lang w:val="uk-UA" w:eastAsia="ru-RU"/>
              </w:rPr>
              <w:t>е</w:t>
            </w:r>
            <w:r w:rsidRPr="00621236">
              <w:rPr>
                <w:rFonts w:eastAsia="Times New Roman" w:cs="Times New Roman"/>
                <w:szCs w:val="20"/>
                <w:lang w:eastAsia="ru-RU"/>
              </w:rPr>
              <w:t>лектрол</w:t>
            </w:r>
            <w:r w:rsidR="00B961B9">
              <w:rPr>
                <w:rFonts w:eastAsia="Times New Roman" w:cs="Times New Roman"/>
                <w:szCs w:val="20"/>
                <w:lang w:val="uk-UA" w:eastAsia="ru-RU"/>
              </w:rPr>
              <w:t>ітичний</w:t>
            </w:r>
          </w:p>
          <w:p w:rsidR="00621236" w:rsidRPr="00621236" w:rsidRDefault="00621236" w:rsidP="00CD6AD8">
            <w:pPr>
              <w:spacing w:line="240" w:lineRule="auto"/>
              <w:ind w:firstLine="0"/>
              <w:jc w:val="both"/>
              <w:rPr>
                <w:rFonts w:eastAsia="Times New Roman" w:cs="Times New Roman"/>
                <w:szCs w:val="20"/>
                <w:lang w:eastAsia="ru-RU"/>
              </w:rPr>
            </w:pPr>
          </w:p>
        </w:tc>
        <w:tc>
          <w:tcPr>
            <w:tcW w:w="126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Мн965</w:t>
            </w:r>
          </w:p>
        </w:tc>
        <w:tc>
          <w:tcPr>
            <w:tcW w:w="90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96,5</w:t>
            </w:r>
          </w:p>
        </w:tc>
        <w:tc>
          <w:tcPr>
            <w:tcW w:w="72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0,10</w:t>
            </w:r>
          </w:p>
        </w:tc>
        <w:tc>
          <w:tcPr>
            <w:tcW w:w="90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0,8</w:t>
            </w:r>
          </w:p>
        </w:tc>
        <w:tc>
          <w:tcPr>
            <w:tcW w:w="1418" w:type="dxa"/>
            <w:gridSpan w:val="2"/>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0,05</w:t>
            </w:r>
          </w:p>
        </w:tc>
        <w:tc>
          <w:tcPr>
            <w:tcW w:w="742"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0,05</w:t>
            </w:r>
          </w:p>
        </w:tc>
      </w:tr>
      <w:tr w:rsidR="00621236" w:rsidRPr="00621236" w:rsidTr="00AF1A1D">
        <w:tc>
          <w:tcPr>
            <w:tcW w:w="3708" w:type="dxa"/>
            <w:vMerge/>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p>
        </w:tc>
        <w:tc>
          <w:tcPr>
            <w:tcW w:w="126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Мн95</w:t>
            </w:r>
          </w:p>
        </w:tc>
        <w:tc>
          <w:tcPr>
            <w:tcW w:w="90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95,0</w:t>
            </w:r>
          </w:p>
        </w:tc>
        <w:tc>
          <w:tcPr>
            <w:tcW w:w="72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0,20</w:t>
            </w:r>
          </w:p>
        </w:tc>
        <w:tc>
          <w:tcPr>
            <w:tcW w:w="90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1,8</w:t>
            </w:r>
          </w:p>
        </w:tc>
        <w:tc>
          <w:tcPr>
            <w:tcW w:w="1418" w:type="dxa"/>
            <w:gridSpan w:val="2"/>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0,07</w:t>
            </w:r>
          </w:p>
        </w:tc>
        <w:tc>
          <w:tcPr>
            <w:tcW w:w="742"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0,05</w:t>
            </w:r>
          </w:p>
        </w:tc>
      </w:tr>
      <w:tr w:rsidR="00621236" w:rsidRPr="00621236" w:rsidTr="00AF1A1D">
        <w:tc>
          <w:tcPr>
            <w:tcW w:w="3708" w:type="dxa"/>
            <w:vMerge/>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p>
        </w:tc>
        <w:tc>
          <w:tcPr>
            <w:tcW w:w="126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Мн998</w:t>
            </w:r>
          </w:p>
        </w:tc>
        <w:tc>
          <w:tcPr>
            <w:tcW w:w="90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99,8</w:t>
            </w:r>
          </w:p>
        </w:tc>
        <w:tc>
          <w:tcPr>
            <w:tcW w:w="72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0,04</w:t>
            </w:r>
          </w:p>
        </w:tc>
        <w:tc>
          <w:tcPr>
            <w:tcW w:w="90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w:t>
            </w:r>
          </w:p>
        </w:tc>
        <w:tc>
          <w:tcPr>
            <w:tcW w:w="1418" w:type="dxa"/>
            <w:gridSpan w:val="2"/>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0,003</w:t>
            </w:r>
          </w:p>
        </w:tc>
        <w:tc>
          <w:tcPr>
            <w:tcW w:w="742"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0,03</w:t>
            </w:r>
          </w:p>
        </w:tc>
      </w:tr>
      <w:tr w:rsidR="00621236" w:rsidRPr="00621236" w:rsidTr="00AF1A1D">
        <w:tc>
          <w:tcPr>
            <w:tcW w:w="3708" w:type="dxa"/>
            <w:vMerge/>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p>
        </w:tc>
        <w:tc>
          <w:tcPr>
            <w:tcW w:w="126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Мн997</w:t>
            </w:r>
          </w:p>
        </w:tc>
        <w:tc>
          <w:tcPr>
            <w:tcW w:w="90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99,7</w:t>
            </w:r>
          </w:p>
        </w:tc>
        <w:tc>
          <w:tcPr>
            <w:tcW w:w="72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0,06</w:t>
            </w:r>
          </w:p>
        </w:tc>
        <w:tc>
          <w:tcPr>
            <w:tcW w:w="90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w:t>
            </w:r>
          </w:p>
        </w:tc>
        <w:tc>
          <w:tcPr>
            <w:tcW w:w="1418" w:type="dxa"/>
            <w:gridSpan w:val="2"/>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0,005</w:t>
            </w:r>
          </w:p>
        </w:tc>
        <w:tc>
          <w:tcPr>
            <w:tcW w:w="742"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0,10</w:t>
            </w:r>
          </w:p>
        </w:tc>
      </w:tr>
      <w:tr w:rsidR="00621236" w:rsidRPr="00621236" w:rsidTr="00AF1A1D">
        <w:trPr>
          <w:trHeight w:val="893"/>
        </w:trPr>
        <w:tc>
          <w:tcPr>
            <w:tcW w:w="3708" w:type="dxa"/>
            <w:vMerge w:val="restart"/>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азот</w:t>
            </w:r>
            <w:r w:rsidR="00B961B9">
              <w:rPr>
                <w:rFonts w:eastAsia="Times New Roman" w:cs="Times New Roman"/>
                <w:szCs w:val="20"/>
                <w:lang w:val="uk-UA" w:eastAsia="ru-RU"/>
              </w:rPr>
              <w:t>ований</w:t>
            </w:r>
            <w:r w:rsidRPr="00621236">
              <w:rPr>
                <w:rFonts w:eastAsia="Times New Roman" w:cs="Times New Roman"/>
                <w:szCs w:val="20"/>
                <w:lang w:eastAsia="ru-RU"/>
              </w:rPr>
              <w:t xml:space="preserve"> марганец</w:t>
            </w:r>
            <w:r w:rsidR="00B961B9">
              <w:rPr>
                <w:rFonts w:eastAsia="Times New Roman" w:cs="Times New Roman"/>
                <w:szCs w:val="20"/>
                <w:lang w:val="uk-UA" w:eastAsia="ru-RU"/>
              </w:rPr>
              <w:t>ь</w:t>
            </w:r>
            <w:r w:rsidRPr="00621236">
              <w:rPr>
                <w:rFonts w:eastAsia="Times New Roman" w:cs="Times New Roman"/>
                <w:szCs w:val="20"/>
                <w:lang w:eastAsia="ru-RU"/>
              </w:rPr>
              <w:t xml:space="preserve"> (</w:t>
            </w:r>
            <w:r w:rsidR="00B961B9">
              <w:rPr>
                <w:rFonts w:eastAsia="Times New Roman" w:cs="Times New Roman"/>
                <w:szCs w:val="20"/>
                <w:lang w:val="uk-UA" w:eastAsia="ru-RU"/>
              </w:rPr>
              <w:t>Д</w:t>
            </w:r>
            <w:r w:rsidRPr="00621236">
              <w:rPr>
                <w:rFonts w:eastAsia="Times New Roman" w:cs="Times New Roman"/>
                <w:szCs w:val="20"/>
                <w:lang w:eastAsia="ru-RU"/>
              </w:rPr>
              <w:t>ОСТ 6008 – 90)</w:t>
            </w:r>
          </w:p>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 xml:space="preserve">- </w:t>
            </w:r>
            <w:r w:rsidR="00B961B9">
              <w:rPr>
                <w:rFonts w:eastAsia="Times New Roman" w:cs="Times New Roman"/>
                <w:szCs w:val="20"/>
                <w:lang w:val="uk-UA" w:eastAsia="ru-RU"/>
              </w:rPr>
              <w:t>е</w:t>
            </w:r>
            <w:r w:rsidRPr="00621236">
              <w:rPr>
                <w:rFonts w:eastAsia="Times New Roman" w:cs="Times New Roman"/>
                <w:szCs w:val="20"/>
                <w:lang w:eastAsia="ru-RU"/>
              </w:rPr>
              <w:t>лектротерм</w:t>
            </w:r>
            <w:r w:rsidR="00B961B9">
              <w:rPr>
                <w:rFonts w:eastAsia="Times New Roman" w:cs="Times New Roman"/>
                <w:szCs w:val="20"/>
                <w:lang w:val="uk-UA" w:eastAsia="ru-RU"/>
              </w:rPr>
              <w:t>ічний</w:t>
            </w:r>
          </w:p>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w:t>
            </w:r>
            <w:r w:rsidR="00B961B9">
              <w:rPr>
                <w:rFonts w:eastAsia="Times New Roman" w:cs="Times New Roman"/>
                <w:szCs w:val="20"/>
                <w:lang w:val="uk-UA" w:eastAsia="ru-RU"/>
              </w:rPr>
              <w:t>е</w:t>
            </w:r>
            <w:r w:rsidRPr="00621236">
              <w:rPr>
                <w:rFonts w:eastAsia="Times New Roman" w:cs="Times New Roman"/>
                <w:szCs w:val="20"/>
                <w:lang w:eastAsia="ru-RU"/>
              </w:rPr>
              <w:t>лектрол</w:t>
            </w:r>
            <w:r w:rsidR="00B961B9">
              <w:rPr>
                <w:rFonts w:eastAsia="Times New Roman" w:cs="Times New Roman"/>
                <w:szCs w:val="20"/>
                <w:lang w:val="uk-UA" w:eastAsia="ru-RU"/>
              </w:rPr>
              <w:t>ітичний</w:t>
            </w:r>
          </w:p>
          <w:p w:rsidR="00621236" w:rsidRPr="00621236" w:rsidRDefault="00621236" w:rsidP="00CD6AD8">
            <w:pPr>
              <w:spacing w:line="240" w:lineRule="auto"/>
              <w:ind w:firstLine="0"/>
              <w:jc w:val="both"/>
              <w:rPr>
                <w:rFonts w:eastAsia="Times New Roman" w:cs="Times New Roman"/>
                <w:szCs w:val="20"/>
                <w:lang w:eastAsia="ru-RU"/>
              </w:rPr>
            </w:pPr>
          </w:p>
        </w:tc>
        <w:tc>
          <w:tcPr>
            <w:tcW w:w="126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Мн87Н6</w:t>
            </w:r>
          </w:p>
        </w:tc>
        <w:tc>
          <w:tcPr>
            <w:tcW w:w="90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87,0</w:t>
            </w:r>
          </w:p>
        </w:tc>
        <w:tc>
          <w:tcPr>
            <w:tcW w:w="72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0,20</w:t>
            </w:r>
          </w:p>
        </w:tc>
        <w:tc>
          <w:tcPr>
            <w:tcW w:w="90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1,8</w:t>
            </w:r>
          </w:p>
        </w:tc>
        <w:tc>
          <w:tcPr>
            <w:tcW w:w="1418" w:type="dxa"/>
            <w:gridSpan w:val="2"/>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0,07</w:t>
            </w:r>
          </w:p>
        </w:tc>
        <w:tc>
          <w:tcPr>
            <w:tcW w:w="742"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p>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0,05</w:t>
            </w:r>
          </w:p>
        </w:tc>
      </w:tr>
      <w:tr w:rsidR="00621236" w:rsidRPr="00621236" w:rsidTr="00AF1A1D">
        <w:tc>
          <w:tcPr>
            <w:tcW w:w="3708" w:type="dxa"/>
            <w:vMerge/>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p>
        </w:tc>
        <w:tc>
          <w:tcPr>
            <w:tcW w:w="126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Мн89Н4</w:t>
            </w:r>
          </w:p>
        </w:tc>
        <w:tc>
          <w:tcPr>
            <w:tcW w:w="90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89,0</w:t>
            </w:r>
          </w:p>
        </w:tc>
        <w:tc>
          <w:tcPr>
            <w:tcW w:w="72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0,20</w:t>
            </w:r>
          </w:p>
        </w:tc>
        <w:tc>
          <w:tcPr>
            <w:tcW w:w="90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1,8</w:t>
            </w:r>
          </w:p>
        </w:tc>
        <w:tc>
          <w:tcPr>
            <w:tcW w:w="1418" w:type="dxa"/>
            <w:gridSpan w:val="2"/>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0,07</w:t>
            </w:r>
          </w:p>
        </w:tc>
        <w:tc>
          <w:tcPr>
            <w:tcW w:w="742"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0,05</w:t>
            </w:r>
          </w:p>
        </w:tc>
      </w:tr>
      <w:tr w:rsidR="00621236" w:rsidRPr="00621236" w:rsidTr="00AF1A1D">
        <w:tc>
          <w:tcPr>
            <w:tcW w:w="3708" w:type="dxa"/>
            <w:vMerge/>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p>
        </w:tc>
        <w:tc>
          <w:tcPr>
            <w:tcW w:w="126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Мн91Н2</w:t>
            </w:r>
          </w:p>
        </w:tc>
        <w:tc>
          <w:tcPr>
            <w:tcW w:w="90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91,0</w:t>
            </w:r>
          </w:p>
        </w:tc>
        <w:tc>
          <w:tcPr>
            <w:tcW w:w="72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0,20</w:t>
            </w:r>
          </w:p>
        </w:tc>
        <w:tc>
          <w:tcPr>
            <w:tcW w:w="90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1,8</w:t>
            </w:r>
          </w:p>
        </w:tc>
        <w:tc>
          <w:tcPr>
            <w:tcW w:w="1418" w:type="dxa"/>
            <w:gridSpan w:val="2"/>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0,07</w:t>
            </w:r>
          </w:p>
        </w:tc>
        <w:tc>
          <w:tcPr>
            <w:tcW w:w="742"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0,05</w:t>
            </w:r>
          </w:p>
        </w:tc>
      </w:tr>
      <w:tr w:rsidR="00621236" w:rsidRPr="00621236" w:rsidTr="00AF1A1D">
        <w:tc>
          <w:tcPr>
            <w:tcW w:w="3708" w:type="dxa"/>
            <w:vMerge/>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p>
        </w:tc>
        <w:tc>
          <w:tcPr>
            <w:tcW w:w="126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Мн92Н6</w:t>
            </w:r>
          </w:p>
        </w:tc>
        <w:tc>
          <w:tcPr>
            <w:tcW w:w="90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92,0</w:t>
            </w:r>
          </w:p>
        </w:tc>
        <w:tc>
          <w:tcPr>
            <w:tcW w:w="72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0,10</w:t>
            </w:r>
          </w:p>
        </w:tc>
        <w:tc>
          <w:tcPr>
            <w:tcW w:w="900"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w:t>
            </w:r>
          </w:p>
        </w:tc>
        <w:tc>
          <w:tcPr>
            <w:tcW w:w="1418" w:type="dxa"/>
            <w:gridSpan w:val="2"/>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0,005</w:t>
            </w:r>
          </w:p>
        </w:tc>
        <w:tc>
          <w:tcPr>
            <w:tcW w:w="742" w:type="dxa"/>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Cs w:val="20"/>
                <w:lang w:eastAsia="ru-RU"/>
              </w:rPr>
              <w:t>0,10</w:t>
            </w:r>
          </w:p>
        </w:tc>
      </w:tr>
      <w:tr w:rsidR="00621236" w:rsidRPr="00621236" w:rsidTr="00AF1A1D">
        <w:tc>
          <w:tcPr>
            <w:tcW w:w="9648" w:type="dxa"/>
            <w:gridSpan w:val="8"/>
            <w:shd w:val="clear" w:color="auto" w:fill="auto"/>
          </w:tcPr>
          <w:p w:rsidR="00621236" w:rsidRPr="00621236" w:rsidRDefault="00621236" w:rsidP="00CD6AD8">
            <w:pPr>
              <w:spacing w:line="240" w:lineRule="auto"/>
              <w:ind w:firstLine="0"/>
              <w:jc w:val="both"/>
              <w:rPr>
                <w:rFonts w:eastAsia="Times New Roman" w:cs="Times New Roman"/>
                <w:szCs w:val="20"/>
                <w:lang w:eastAsia="ru-RU"/>
              </w:rPr>
            </w:pPr>
            <w:r w:rsidRPr="00621236">
              <w:rPr>
                <w:rFonts w:eastAsia="Times New Roman" w:cs="Times New Roman"/>
                <w:sz w:val="20"/>
                <w:szCs w:val="20"/>
                <w:lang w:eastAsia="ru-RU"/>
              </w:rPr>
              <w:t>Прим</w:t>
            </w:r>
            <w:r w:rsidR="00B961B9">
              <w:rPr>
                <w:rFonts w:eastAsia="Times New Roman" w:cs="Times New Roman"/>
                <w:sz w:val="20"/>
                <w:szCs w:val="20"/>
                <w:lang w:val="uk-UA" w:eastAsia="ru-RU"/>
              </w:rPr>
              <w:t>ітка</w:t>
            </w:r>
            <w:r w:rsidRPr="00621236">
              <w:rPr>
                <w:rFonts w:eastAsia="Times New Roman" w:cs="Times New Roman"/>
                <w:sz w:val="20"/>
                <w:szCs w:val="20"/>
                <w:lang w:eastAsia="ru-RU"/>
              </w:rPr>
              <w:t>. *</w:t>
            </w:r>
            <w:r w:rsidR="00B961B9">
              <w:rPr>
                <w:rFonts w:eastAsia="Times New Roman" w:cs="Times New Roman"/>
                <w:sz w:val="20"/>
                <w:szCs w:val="20"/>
                <w:lang w:val="uk-UA" w:eastAsia="ru-RU"/>
              </w:rPr>
              <w:t>За вимогою споживача</w:t>
            </w:r>
            <w:r w:rsidRPr="00621236">
              <w:rPr>
                <w:rFonts w:eastAsia="Times New Roman" w:cs="Times New Roman"/>
                <w:sz w:val="20"/>
                <w:szCs w:val="20"/>
                <w:lang w:eastAsia="ru-RU"/>
              </w:rPr>
              <w:t xml:space="preserve"> метал</w:t>
            </w:r>
            <w:r w:rsidR="00B961B9">
              <w:rPr>
                <w:rFonts w:eastAsia="Times New Roman" w:cs="Times New Roman"/>
                <w:sz w:val="20"/>
                <w:szCs w:val="20"/>
                <w:lang w:val="uk-UA" w:eastAsia="ru-RU"/>
              </w:rPr>
              <w:t>евий</w:t>
            </w:r>
            <w:r w:rsidRPr="00621236">
              <w:rPr>
                <w:rFonts w:eastAsia="Times New Roman" w:cs="Times New Roman"/>
                <w:sz w:val="20"/>
                <w:szCs w:val="20"/>
                <w:lang w:eastAsia="ru-RU"/>
              </w:rPr>
              <w:t xml:space="preserve"> марганец</w:t>
            </w:r>
            <w:r w:rsidR="00B961B9">
              <w:rPr>
                <w:rFonts w:eastAsia="Times New Roman" w:cs="Times New Roman"/>
                <w:sz w:val="20"/>
                <w:szCs w:val="20"/>
                <w:lang w:val="uk-UA" w:eastAsia="ru-RU"/>
              </w:rPr>
              <w:t>ь</w:t>
            </w:r>
            <w:r w:rsidRPr="00621236">
              <w:rPr>
                <w:rFonts w:eastAsia="Times New Roman" w:cs="Times New Roman"/>
                <w:sz w:val="20"/>
                <w:szCs w:val="20"/>
                <w:lang w:eastAsia="ru-RU"/>
              </w:rPr>
              <w:t xml:space="preserve"> </w:t>
            </w:r>
            <w:r w:rsidR="00B961B9">
              <w:rPr>
                <w:rFonts w:eastAsia="Times New Roman" w:cs="Times New Roman"/>
                <w:sz w:val="20"/>
                <w:szCs w:val="20"/>
                <w:lang w:val="uk-UA" w:eastAsia="ru-RU"/>
              </w:rPr>
              <w:t>виготовляють</w:t>
            </w:r>
            <w:r w:rsidRPr="00621236">
              <w:rPr>
                <w:rFonts w:eastAsia="Times New Roman" w:cs="Times New Roman"/>
                <w:sz w:val="20"/>
                <w:szCs w:val="20"/>
                <w:lang w:eastAsia="ru-RU"/>
              </w:rPr>
              <w:t xml:space="preserve">: </w:t>
            </w:r>
            <w:r w:rsidR="00B961B9">
              <w:rPr>
                <w:rFonts w:eastAsia="Times New Roman" w:cs="Times New Roman"/>
                <w:sz w:val="20"/>
                <w:szCs w:val="20"/>
                <w:lang w:val="uk-UA" w:eastAsia="ru-RU"/>
              </w:rPr>
              <w:t>з</w:t>
            </w:r>
            <w:r w:rsidRPr="00621236">
              <w:rPr>
                <w:rFonts w:eastAsia="Times New Roman" w:cs="Times New Roman"/>
                <w:sz w:val="20"/>
                <w:szCs w:val="20"/>
                <w:lang w:eastAsia="ru-RU"/>
              </w:rPr>
              <w:t xml:space="preserve"> масово</w:t>
            </w:r>
            <w:r w:rsidR="00B961B9">
              <w:rPr>
                <w:rFonts w:eastAsia="Times New Roman" w:cs="Times New Roman"/>
                <w:sz w:val="20"/>
                <w:szCs w:val="20"/>
                <w:lang w:val="uk-UA" w:eastAsia="ru-RU"/>
              </w:rPr>
              <w:t>ю</w:t>
            </w:r>
            <w:r w:rsidRPr="00621236">
              <w:rPr>
                <w:rFonts w:eastAsia="Times New Roman" w:cs="Times New Roman"/>
                <w:sz w:val="20"/>
                <w:szCs w:val="20"/>
                <w:lang w:eastAsia="ru-RU"/>
              </w:rPr>
              <w:t xml:space="preserve"> </w:t>
            </w:r>
            <w:r w:rsidR="00B961B9">
              <w:rPr>
                <w:rFonts w:eastAsia="Times New Roman" w:cs="Times New Roman"/>
                <w:sz w:val="20"/>
                <w:szCs w:val="20"/>
                <w:lang w:val="uk-UA" w:eastAsia="ru-RU"/>
              </w:rPr>
              <w:t>часткою</w:t>
            </w:r>
            <w:r w:rsidRPr="00621236">
              <w:rPr>
                <w:rFonts w:eastAsia="Times New Roman" w:cs="Times New Roman"/>
                <w:sz w:val="20"/>
                <w:szCs w:val="20"/>
                <w:lang w:eastAsia="ru-RU"/>
              </w:rPr>
              <w:t xml:space="preserve"> Si не б</w:t>
            </w:r>
            <w:r w:rsidR="00B961B9">
              <w:rPr>
                <w:rFonts w:eastAsia="Times New Roman" w:cs="Times New Roman"/>
                <w:sz w:val="20"/>
                <w:szCs w:val="20"/>
                <w:lang w:val="uk-UA" w:eastAsia="ru-RU"/>
              </w:rPr>
              <w:t>ільше</w:t>
            </w:r>
            <w:r w:rsidRPr="00621236">
              <w:rPr>
                <w:rFonts w:eastAsia="Times New Roman" w:cs="Times New Roman"/>
                <w:sz w:val="20"/>
                <w:szCs w:val="20"/>
                <w:lang w:eastAsia="ru-RU"/>
              </w:rPr>
              <w:t xml:space="preserve"> 0,6% в мар</w:t>
            </w:r>
            <w:r w:rsidR="00B961B9">
              <w:rPr>
                <w:rFonts w:eastAsia="Times New Roman" w:cs="Times New Roman"/>
                <w:sz w:val="20"/>
                <w:szCs w:val="20"/>
                <w:lang w:val="uk-UA" w:eastAsia="ru-RU"/>
              </w:rPr>
              <w:t>ці</w:t>
            </w:r>
            <w:r w:rsidRPr="00621236">
              <w:rPr>
                <w:rFonts w:eastAsia="Times New Roman" w:cs="Times New Roman"/>
                <w:sz w:val="20"/>
                <w:szCs w:val="20"/>
                <w:lang w:eastAsia="ru-RU"/>
              </w:rPr>
              <w:t xml:space="preserve"> Мн965; </w:t>
            </w:r>
            <w:r w:rsidR="00B961B9">
              <w:rPr>
                <w:rFonts w:eastAsia="Times New Roman" w:cs="Times New Roman"/>
                <w:sz w:val="20"/>
                <w:szCs w:val="20"/>
                <w:lang w:val="uk-UA" w:eastAsia="ru-RU"/>
              </w:rPr>
              <w:t xml:space="preserve">з </w:t>
            </w:r>
            <w:r w:rsidRPr="00621236">
              <w:rPr>
                <w:rFonts w:eastAsia="Times New Roman" w:cs="Times New Roman"/>
                <w:sz w:val="20"/>
                <w:szCs w:val="20"/>
                <w:lang w:eastAsia="ru-RU"/>
              </w:rPr>
              <w:t>мас</w:t>
            </w:r>
            <w:r w:rsidR="00B961B9">
              <w:rPr>
                <w:rFonts w:eastAsia="Times New Roman" w:cs="Times New Roman"/>
                <w:sz w:val="20"/>
                <w:szCs w:val="20"/>
                <w:lang w:val="uk-UA" w:eastAsia="ru-RU"/>
              </w:rPr>
              <w:t>овою</w:t>
            </w:r>
            <w:r w:rsidRPr="00621236">
              <w:rPr>
                <w:rFonts w:eastAsia="Times New Roman" w:cs="Times New Roman"/>
                <w:sz w:val="20"/>
                <w:szCs w:val="20"/>
                <w:lang w:eastAsia="ru-RU"/>
              </w:rPr>
              <w:t xml:space="preserve"> </w:t>
            </w:r>
            <w:r w:rsidR="00B961B9">
              <w:rPr>
                <w:rFonts w:eastAsia="Times New Roman" w:cs="Times New Roman"/>
                <w:sz w:val="20"/>
                <w:szCs w:val="20"/>
                <w:lang w:val="uk-UA" w:eastAsia="ru-RU"/>
              </w:rPr>
              <w:t>часткою</w:t>
            </w:r>
            <w:r w:rsidRPr="00621236">
              <w:rPr>
                <w:rFonts w:eastAsia="Times New Roman" w:cs="Times New Roman"/>
                <w:sz w:val="20"/>
                <w:szCs w:val="20"/>
                <w:lang w:eastAsia="ru-RU"/>
              </w:rPr>
              <w:t xml:space="preserve"> Si не б</w:t>
            </w:r>
            <w:r w:rsidR="00B961B9">
              <w:rPr>
                <w:rFonts w:eastAsia="Times New Roman" w:cs="Times New Roman"/>
                <w:sz w:val="20"/>
                <w:szCs w:val="20"/>
                <w:lang w:val="uk-UA" w:eastAsia="ru-RU"/>
              </w:rPr>
              <w:t>ільше</w:t>
            </w:r>
            <w:r w:rsidRPr="00621236">
              <w:rPr>
                <w:rFonts w:eastAsia="Times New Roman" w:cs="Times New Roman"/>
                <w:sz w:val="20"/>
                <w:szCs w:val="20"/>
                <w:lang w:eastAsia="ru-RU"/>
              </w:rPr>
              <w:t xml:space="preserve"> 1,3%, </w:t>
            </w:r>
            <w:r w:rsidR="00B961B9">
              <w:rPr>
                <w:rFonts w:eastAsia="Times New Roman" w:cs="Times New Roman"/>
                <w:sz w:val="20"/>
                <w:szCs w:val="20"/>
                <w:lang w:val="uk-UA" w:eastAsia="ru-RU"/>
              </w:rPr>
              <w:t>вуглецю</w:t>
            </w:r>
            <w:r w:rsidRPr="00621236">
              <w:rPr>
                <w:rFonts w:eastAsia="Times New Roman" w:cs="Times New Roman"/>
                <w:sz w:val="20"/>
                <w:szCs w:val="20"/>
                <w:lang w:eastAsia="ru-RU"/>
              </w:rPr>
              <w:t xml:space="preserve"> не б</w:t>
            </w:r>
            <w:r w:rsidR="00B961B9">
              <w:rPr>
                <w:rFonts w:eastAsia="Times New Roman" w:cs="Times New Roman"/>
                <w:sz w:val="20"/>
                <w:szCs w:val="20"/>
                <w:lang w:val="uk-UA" w:eastAsia="ru-RU"/>
              </w:rPr>
              <w:t>ільше</w:t>
            </w:r>
            <w:r w:rsidRPr="00621236">
              <w:rPr>
                <w:rFonts w:eastAsia="Times New Roman" w:cs="Times New Roman"/>
                <w:sz w:val="20"/>
                <w:szCs w:val="20"/>
                <w:lang w:eastAsia="ru-RU"/>
              </w:rPr>
              <w:t xml:space="preserve"> 0,13% в мар</w:t>
            </w:r>
            <w:r w:rsidR="00B961B9">
              <w:rPr>
                <w:rFonts w:eastAsia="Times New Roman" w:cs="Times New Roman"/>
                <w:sz w:val="20"/>
                <w:szCs w:val="20"/>
                <w:lang w:val="uk-UA" w:eastAsia="ru-RU"/>
              </w:rPr>
              <w:t>ці</w:t>
            </w:r>
            <w:r w:rsidRPr="00621236">
              <w:rPr>
                <w:rFonts w:eastAsia="Times New Roman" w:cs="Times New Roman"/>
                <w:sz w:val="20"/>
                <w:szCs w:val="20"/>
                <w:lang w:eastAsia="ru-RU"/>
              </w:rPr>
              <w:t xml:space="preserve"> Мн95.</w:t>
            </w:r>
          </w:p>
        </w:tc>
      </w:tr>
    </w:tbl>
    <w:p w:rsidR="00621236" w:rsidRPr="00621236" w:rsidRDefault="00621236" w:rsidP="00CD6AD8">
      <w:pPr>
        <w:spacing w:line="240" w:lineRule="auto"/>
        <w:ind w:firstLine="0"/>
        <w:jc w:val="both"/>
        <w:rPr>
          <w:rFonts w:eastAsia="Times New Roman" w:cs="Times New Roman"/>
          <w:szCs w:val="28"/>
          <w:lang w:eastAsia="ru-RU"/>
        </w:rPr>
      </w:pPr>
    </w:p>
    <w:p w:rsidR="00A57D03" w:rsidRDefault="00B961B9" w:rsidP="00CD6AD8">
      <w:pPr>
        <w:jc w:val="both"/>
        <w:rPr>
          <w:lang w:val="uk-UA"/>
        </w:rPr>
      </w:pPr>
      <w:r>
        <w:t>Марганець міститься в усіх сортах стал</w:t>
      </w:r>
      <w:r w:rsidR="00FF7568">
        <w:rPr>
          <w:lang w:val="uk-UA"/>
        </w:rPr>
        <w:t>і</w:t>
      </w:r>
      <w:r>
        <w:t xml:space="preserve"> і є розкислювачем або легующим елементом. Марганець у вигляді феромарганцю широко </w:t>
      </w:r>
      <w:r w:rsidR="00FF7568">
        <w:rPr>
          <w:lang w:val="uk-UA"/>
        </w:rPr>
        <w:t>застосовують</w:t>
      </w:r>
      <w:r>
        <w:t xml:space="preserve"> в сталеплавильних процесах. Він полегшує гарячу обробку стали тиском, утворюючи тугоплавкі з'єднання з сіркою і киснем. Залишкова кількість марганцю (0,25-1,0%), розчиняючись в фериті і ча</w:t>
      </w:r>
      <w:r w:rsidR="00FF7568">
        <w:rPr>
          <w:lang w:val="uk-UA"/>
        </w:rPr>
        <w:t>стково</w:t>
      </w:r>
      <w:r>
        <w:t xml:space="preserve"> утворюючи карбіди, позитивно впливає на механічні властивості стали. У цих межах марганець покращує </w:t>
      </w:r>
      <w:r w:rsidR="00FF7568" w:rsidRPr="00FF7568">
        <w:t>прокалюваність</w:t>
      </w:r>
      <w:r>
        <w:t xml:space="preserve"> стал</w:t>
      </w:r>
      <w:r w:rsidR="00FF7568">
        <w:rPr>
          <w:lang w:val="uk-UA"/>
        </w:rPr>
        <w:t>і</w:t>
      </w:r>
      <w:r>
        <w:t>, підвищує меж</w:t>
      </w:r>
      <w:r w:rsidR="00FF7568">
        <w:rPr>
          <w:lang w:val="uk-UA"/>
        </w:rPr>
        <w:t>у</w:t>
      </w:r>
      <w:r>
        <w:t xml:space="preserve"> плинності металу і майже не впливає на подовження. У конструкційні леговані стали вводять до 1,8% Мп. Марганець є аустеніто</w:t>
      </w:r>
      <w:r w:rsidR="00FF7568">
        <w:rPr>
          <w:lang w:val="uk-UA"/>
        </w:rPr>
        <w:t>утворюючим</w:t>
      </w:r>
      <w:r>
        <w:t xml:space="preserve"> елементом. Високовуглецева сталь з 13% Мп має в загартованому стані аустен</w:t>
      </w:r>
      <w:r w:rsidR="00FF7568">
        <w:rPr>
          <w:lang w:val="uk-UA"/>
        </w:rPr>
        <w:t>і</w:t>
      </w:r>
      <w:r>
        <w:t>тну структуру і добре чинить опір стиранн</w:t>
      </w:r>
      <w:r w:rsidR="00FF7568">
        <w:rPr>
          <w:lang w:val="uk-UA"/>
        </w:rPr>
        <w:t xml:space="preserve">ю </w:t>
      </w:r>
      <w:r>
        <w:t>при ударному навантаженні. У комплексі з вольфрамом і молібденом марганець служить замінником нікелю в конструкційних сталях, а з азотом-в нержавіючих сталях.</w:t>
      </w:r>
    </w:p>
    <w:p w:rsidR="00AF1A1D" w:rsidRDefault="00831FCB" w:rsidP="00CD6AD8">
      <w:pPr>
        <w:jc w:val="both"/>
        <w:rPr>
          <w:lang w:val="uk-UA"/>
        </w:rPr>
      </w:pPr>
      <w:r w:rsidRPr="00831FCB">
        <w:rPr>
          <w:lang w:val="uk-UA"/>
        </w:rPr>
        <w:t>В системі Mn-Fe, яко</w:t>
      </w:r>
      <w:r>
        <w:rPr>
          <w:lang w:val="uk-UA"/>
        </w:rPr>
        <w:t>ю</w:t>
      </w:r>
      <w:r w:rsidRPr="00831FCB">
        <w:rPr>
          <w:lang w:val="uk-UA"/>
        </w:rPr>
        <w:t xml:space="preserve"> в першому наближенні можна описати феромарганець, існує велика температурно-концентраційна область твердих розчинів γ-Fe і γ-Mn. </w:t>
      </w:r>
      <w:r w:rsidR="00AF1A1D" w:rsidRPr="00AF1A1D">
        <w:rPr>
          <w:lang w:val="uk-UA"/>
        </w:rPr>
        <w:t xml:space="preserve">Діаграма рівноваги стану системи Mn-Fe представлена на рис. 1.1. </w:t>
      </w:r>
    </w:p>
    <w:p w:rsidR="00AF1A1D" w:rsidRDefault="00AF1A1D" w:rsidP="008E24AD">
      <w:pPr>
        <w:jc w:val="center"/>
        <w:rPr>
          <w:lang w:val="uk-UA"/>
        </w:rPr>
      </w:pPr>
      <w:r>
        <w:rPr>
          <w:noProof/>
          <w:lang w:val="uk-UA" w:eastAsia="uk-UA"/>
        </w:rPr>
        <w:drawing>
          <wp:inline distT="0" distB="0" distL="0" distR="0" wp14:anchorId="7873258B" wp14:editId="74743357">
            <wp:extent cx="2609850" cy="3581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3581400"/>
                    </a:xfrm>
                    <a:prstGeom prst="rect">
                      <a:avLst/>
                    </a:prstGeom>
                    <a:solidFill>
                      <a:srgbClr val="FFFFFF"/>
                    </a:solidFill>
                    <a:ln>
                      <a:noFill/>
                    </a:ln>
                  </pic:spPr>
                </pic:pic>
              </a:graphicData>
            </a:graphic>
          </wp:inline>
        </w:drawing>
      </w:r>
    </w:p>
    <w:p w:rsidR="00AF1A1D" w:rsidRPr="00A259DC" w:rsidRDefault="0053656E" w:rsidP="00CD6AD8">
      <w:pPr>
        <w:jc w:val="both"/>
        <w:rPr>
          <w:lang w:val="uk-UA"/>
        </w:rPr>
      </w:pPr>
      <w:r>
        <w:rPr>
          <w:lang w:val="uk-UA"/>
        </w:rPr>
        <w:t>Рисунок</w:t>
      </w:r>
      <w:r w:rsidR="00AF1A1D" w:rsidRPr="00AF1A1D">
        <w:rPr>
          <w:lang w:val="uk-UA"/>
        </w:rPr>
        <w:t xml:space="preserve"> 1.1 - Діаграма рівноважного стану системи Fe-Mn</w:t>
      </w:r>
      <w:r w:rsidR="00AF1A1D">
        <w:rPr>
          <w:lang w:val="uk-UA"/>
        </w:rPr>
        <w:t xml:space="preserve"> </w:t>
      </w:r>
      <w:r w:rsidR="00A259DC" w:rsidRPr="00A259DC">
        <w:t>[</w:t>
      </w:r>
      <w:r w:rsidR="00F55E80" w:rsidRPr="00F55E80">
        <w:t>18</w:t>
      </w:r>
      <w:r w:rsidR="00A259DC" w:rsidRPr="00A259DC">
        <w:t>]</w:t>
      </w:r>
    </w:p>
    <w:p w:rsidR="00AF1A1D" w:rsidRDefault="00AF1A1D" w:rsidP="00CD6AD8">
      <w:pPr>
        <w:jc w:val="both"/>
        <w:rPr>
          <w:lang w:val="uk-UA"/>
        </w:rPr>
      </w:pPr>
    </w:p>
    <w:p w:rsidR="00831FCB" w:rsidRPr="00831FCB" w:rsidRDefault="00AF1A1D" w:rsidP="00CD6AD8">
      <w:pPr>
        <w:jc w:val="both"/>
        <w:rPr>
          <w:lang w:val="uk-UA"/>
        </w:rPr>
      </w:pPr>
      <w:r w:rsidRPr="00AF1A1D">
        <w:rPr>
          <w:lang w:val="uk-UA"/>
        </w:rPr>
        <w:t>У рідкому стані залізо і марганець розчиняються необмежено з утворенням безперервного розчину. З підвищенням концентрації марганцю в сплавах системи Fe-Mn, температури ліквідусу і солідусу поступово знижуються, а потім підвищуються, доходячи до температури плавлення марганцю 1244ºС, проходячи через мінімум температури 1232ºС.</w:t>
      </w:r>
      <w:r>
        <w:rPr>
          <w:lang w:val="uk-UA"/>
        </w:rPr>
        <w:t xml:space="preserve"> </w:t>
      </w:r>
      <w:r w:rsidR="00831FCB" w:rsidRPr="00831FCB">
        <w:rPr>
          <w:lang w:val="uk-UA"/>
        </w:rPr>
        <w:t xml:space="preserve">Розчини на основі α-Mn і β-Mn існують при високих </w:t>
      </w:r>
      <w:r>
        <w:rPr>
          <w:lang w:val="uk-UA"/>
        </w:rPr>
        <w:t>в</w:t>
      </w:r>
      <w:r w:rsidR="00831FCB" w:rsidRPr="00831FCB">
        <w:rPr>
          <w:lang w:val="uk-UA"/>
        </w:rPr>
        <w:t>містах марганцю [</w:t>
      </w:r>
      <w:r w:rsidR="00BB04BC">
        <w:rPr>
          <w:lang w:val="uk-UA"/>
        </w:rPr>
        <w:t>12</w:t>
      </w:r>
      <w:r w:rsidR="009E73B4">
        <w:rPr>
          <w:lang w:val="uk-UA"/>
        </w:rPr>
        <w:t xml:space="preserve">, </w:t>
      </w:r>
      <w:r w:rsidR="00BB04BC">
        <w:rPr>
          <w:lang w:val="uk-UA"/>
        </w:rPr>
        <w:t>13</w:t>
      </w:r>
      <w:r w:rsidR="00831FCB" w:rsidRPr="00831FCB">
        <w:rPr>
          <w:lang w:val="uk-UA"/>
        </w:rPr>
        <w:t>]. З підвищенням концентрації марганцю в сплавах системи Fe-Mn температури ліквідусу і солідусу знижуються проходячи через мінімум при 87% (моль) Mn. У рідкому стані залізо і марганець розчиняються необмежена. Продукти розкислення заліза марганцем - оксиди FeO і MnO, утворюють безперервний ряд твердих розчинів [</w:t>
      </w:r>
      <w:r w:rsidR="00BB04BC">
        <w:rPr>
          <w:lang w:val="uk-UA"/>
        </w:rPr>
        <w:t>14</w:t>
      </w:r>
      <w:r w:rsidR="00BB04BC" w:rsidRPr="00BB04BC">
        <w:rPr>
          <w:lang w:val="uk-UA"/>
        </w:rPr>
        <w:t>.</w:t>
      </w:r>
      <w:r w:rsidR="00831FCB" w:rsidRPr="00831FCB">
        <w:rPr>
          <w:lang w:val="uk-UA"/>
        </w:rPr>
        <w:t>]. При введенні феромарганцю реакція розкислення наближається до рівноваги з марганцем [</w:t>
      </w:r>
      <w:r w:rsidR="00BB04BC">
        <w:rPr>
          <w:lang w:val="uk-UA"/>
        </w:rPr>
        <w:t>15</w:t>
      </w:r>
      <w:r w:rsidR="009E73B4">
        <w:rPr>
          <w:lang w:val="uk-UA"/>
        </w:rPr>
        <w:t xml:space="preserve">, </w:t>
      </w:r>
      <w:r w:rsidR="00BB04BC">
        <w:rPr>
          <w:lang w:val="uk-UA"/>
        </w:rPr>
        <w:t>16</w:t>
      </w:r>
      <w:r w:rsidR="00831FCB" w:rsidRPr="00831FCB">
        <w:rPr>
          <w:lang w:val="uk-UA"/>
        </w:rPr>
        <w:t xml:space="preserve">] на початку плавки і зберігає стан, що наближається до рівноваги, протягом усього періоду кипіння. Це обумовлено відсутністю </w:t>
      </w:r>
      <w:r>
        <w:rPr>
          <w:lang w:val="uk-UA"/>
        </w:rPr>
        <w:t xml:space="preserve">утворення </w:t>
      </w:r>
      <w:r w:rsidR="00831FCB" w:rsidRPr="00831FCB">
        <w:rPr>
          <w:lang w:val="uk-UA"/>
        </w:rPr>
        <w:t>на феросплав</w:t>
      </w:r>
      <w:r>
        <w:rPr>
          <w:lang w:val="uk-UA"/>
        </w:rPr>
        <w:t>і</w:t>
      </w:r>
      <w:r w:rsidR="00831FCB" w:rsidRPr="00831FCB">
        <w:rPr>
          <w:lang w:val="uk-UA"/>
        </w:rPr>
        <w:t xml:space="preserve"> шару з тугоплавких оксидів, що гальмують процес розчинення марганцевих р</w:t>
      </w:r>
      <w:r>
        <w:rPr>
          <w:lang w:val="uk-UA"/>
        </w:rPr>
        <w:t>озкислювачів</w:t>
      </w:r>
      <w:r w:rsidR="00831FCB" w:rsidRPr="00831FCB">
        <w:rPr>
          <w:lang w:val="uk-UA"/>
        </w:rPr>
        <w:t xml:space="preserve"> [</w:t>
      </w:r>
      <w:r w:rsidR="00BB04BC">
        <w:rPr>
          <w:lang w:val="uk-UA"/>
        </w:rPr>
        <w:t>17</w:t>
      </w:r>
      <w:r w:rsidR="00831FCB" w:rsidRPr="00831FCB">
        <w:rPr>
          <w:lang w:val="uk-UA"/>
        </w:rPr>
        <w:t>]. Температура плавлення феромарганцю знижується з підвищенням вмісту марганцю і вуглецю. Вона становить за даними Гасика М. І. [1</w:t>
      </w:r>
      <w:r w:rsidR="00BB04BC">
        <w:rPr>
          <w:lang w:val="uk-UA"/>
        </w:rPr>
        <w:t>8</w:t>
      </w:r>
      <w:r w:rsidR="00831FCB" w:rsidRPr="00831FCB">
        <w:rPr>
          <w:lang w:val="uk-UA"/>
        </w:rPr>
        <w:t>] для маловуглецево</w:t>
      </w:r>
      <w:r>
        <w:rPr>
          <w:lang w:val="uk-UA"/>
        </w:rPr>
        <w:t>го</w:t>
      </w:r>
      <w:r w:rsidR="00831FCB" w:rsidRPr="00831FCB">
        <w:rPr>
          <w:lang w:val="uk-UA"/>
        </w:rPr>
        <w:t xml:space="preserve"> 1200-1250</w:t>
      </w:r>
      <w:r w:rsidR="00831FCB" w:rsidRPr="00AF1A1D">
        <w:rPr>
          <w:vertAlign w:val="superscript"/>
          <w:lang w:val="uk-UA"/>
        </w:rPr>
        <w:t>0</w:t>
      </w:r>
      <w:r w:rsidR="00831FCB" w:rsidRPr="00831FCB">
        <w:rPr>
          <w:lang w:val="uk-UA"/>
        </w:rPr>
        <w:t>С, а для вуглецевого феромарганцю 1050-1200</w:t>
      </w:r>
      <w:r w:rsidR="00831FCB" w:rsidRPr="00AF1A1D">
        <w:rPr>
          <w:vertAlign w:val="superscript"/>
          <w:lang w:val="uk-UA"/>
        </w:rPr>
        <w:t>0</w:t>
      </w:r>
      <w:r w:rsidR="00831FCB" w:rsidRPr="00831FCB">
        <w:rPr>
          <w:lang w:val="uk-UA"/>
        </w:rPr>
        <w:t>С. Доменний високовуглецевий феромарганець плавиться в інтервалі 1200-1220</w:t>
      </w:r>
      <w:r w:rsidR="00831FCB" w:rsidRPr="00BB04BC">
        <w:rPr>
          <w:vertAlign w:val="superscript"/>
          <w:lang w:val="uk-UA"/>
        </w:rPr>
        <w:t>0</w:t>
      </w:r>
      <w:r w:rsidR="00831FCB" w:rsidRPr="00831FCB">
        <w:rPr>
          <w:lang w:val="uk-UA"/>
        </w:rPr>
        <w:t>С</w:t>
      </w:r>
      <w:r w:rsidR="00BB04BC" w:rsidRPr="00BB04BC">
        <w:rPr>
          <w:lang w:val="uk-UA"/>
        </w:rPr>
        <w:t>.</w:t>
      </w:r>
      <w:r w:rsidR="00831FCB" w:rsidRPr="00831FCB">
        <w:rPr>
          <w:lang w:val="uk-UA"/>
        </w:rPr>
        <w:t xml:space="preserve"> Р</w:t>
      </w:r>
      <w:r>
        <w:rPr>
          <w:lang w:val="uk-UA"/>
        </w:rPr>
        <w:t xml:space="preserve">озкислювальна </w:t>
      </w:r>
      <w:r w:rsidR="00831FCB" w:rsidRPr="00831FCB">
        <w:rPr>
          <w:lang w:val="uk-UA"/>
        </w:rPr>
        <w:t>здатність марганцю підвищується з пониженням температури [1</w:t>
      </w:r>
      <w:r w:rsidR="00BB04BC">
        <w:rPr>
          <w:lang w:val="uk-UA"/>
        </w:rPr>
        <w:t>9.</w:t>
      </w:r>
      <w:r w:rsidR="00831FCB" w:rsidRPr="00831FCB">
        <w:rPr>
          <w:lang w:val="uk-UA"/>
        </w:rPr>
        <w:t>]. Тому при охолодженні стал</w:t>
      </w:r>
      <w:r>
        <w:rPr>
          <w:lang w:val="uk-UA"/>
        </w:rPr>
        <w:t>і</w:t>
      </w:r>
      <w:r w:rsidR="00831FCB" w:rsidRPr="00831FCB">
        <w:rPr>
          <w:lang w:val="uk-UA"/>
        </w:rPr>
        <w:t xml:space="preserve"> до температури кристалізації, марганець може продовжувати розкислю</w:t>
      </w:r>
      <w:r>
        <w:rPr>
          <w:lang w:val="uk-UA"/>
        </w:rPr>
        <w:t>вати</w:t>
      </w:r>
      <w:r w:rsidR="00831FCB" w:rsidRPr="00831FCB">
        <w:rPr>
          <w:lang w:val="uk-UA"/>
        </w:rPr>
        <w:t xml:space="preserve"> метал. Це має важливе значення для виробництва киплячих сталей, які р</w:t>
      </w:r>
      <w:r>
        <w:rPr>
          <w:lang w:val="uk-UA"/>
        </w:rPr>
        <w:t>озкислюють</w:t>
      </w:r>
      <w:r w:rsidR="00831FCB" w:rsidRPr="00831FCB">
        <w:rPr>
          <w:lang w:val="uk-UA"/>
        </w:rPr>
        <w:t xml:space="preserve"> одним марганцем. </w:t>
      </w:r>
    </w:p>
    <w:p w:rsidR="00621236" w:rsidRDefault="00831FCB" w:rsidP="00CD6AD8">
      <w:pPr>
        <w:jc w:val="both"/>
        <w:rPr>
          <w:lang w:val="uk-UA"/>
        </w:rPr>
      </w:pPr>
      <w:r w:rsidRPr="00831FCB">
        <w:rPr>
          <w:lang w:val="uk-UA"/>
        </w:rPr>
        <w:t>Особливе значення має марганець, як р</w:t>
      </w:r>
      <w:r w:rsidR="00AF1A1D">
        <w:rPr>
          <w:lang w:val="uk-UA"/>
        </w:rPr>
        <w:t>озкислювач</w:t>
      </w:r>
      <w:r w:rsidRPr="00831FCB">
        <w:rPr>
          <w:lang w:val="uk-UA"/>
        </w:rPr>
        <w:t>, у вигляді високо-вуглецевого феромарганцю при плавці кипляч</w:t>
      </w:r>
      <w:r w:rsidR="00AF1A1D">
        <w:rPr>
          <w:lang w:val="uk-UA"/>
        </w:rPr>
        <w:t>ої</w:t>
      </w:r>
      <w:r w:rsidRPr="00831FCB">
        <w:rPr>
          <w:lang w:val="uk-UA"/>
        </w:rPr>
        <w:t xml:space="preserve"> стал</w:t>
      </w:r>
      <w:r w:rsidR="00AF1A1D">
        <w:rPr>
          <w:lang w:val="uk-UA"/>
        </w:rPr>
        <w:t>і</w:t>
      </w:r>
      <w:r w:rsidRPr="00831FCB">
        <w:rPr>
          <w:lang w:val="uk-UA"/>
        </w:rPr>
        <w:t>. Таку сталь р</w:t>
      </w:r>
      <w:r w:rsidR="00AF1A1D">
        <w:rPr>
          <w:lang w:val="uk-UA"/>
        </w:rPr>
        <w:t>озкислюють</w:t>
      </w:r>
      <w:r w:rsidRPr="00831FCB">
        <w:rPr>
          <w:lang w:val="uk-UA"/>
        </w:rPr>
        <w:t xml:space="preserve"> марганцем переважно в печі, при цьому угар марганцю досяг</w:t>
      </w:r>
      <w:r w:rsidR="00AF1A1D">
        <w:rPr>
          <w:lang w:val="uk-UA"/>
        </w:rPr>
        <w:t>ає</w:t>
      </w:r>
      <w:r w:rsidRPr="00831FCB">
        <w:rPr>
          <w:lang w:val="uk-UA"/>
        </w:rPr>
        <w:t xml:space="preserve"> 60% [</w:t>
      </w:r>
      <w:r w:rsidR="002232B3">
        <w:rPr>
          <w:lang w:val="uk-UA"/>
        </w:rPr>
        <w:t>15</w:t>
      </w:r>
      <w:r w:rsidRPr="00831FCB">
        <w:rPr>
          <w:lang w:val="uk-UA"/>
        </w:rPr>
        <w:t xml:space="preserve">]. Більш ефективний щодо </w:t>
      </w:r>
      <w:r w:rsidR="002232B3">
        <w:rPr>
          <w:lang w:val="uk-UA"/>
        </w:rPr>
        <w:t>угару</w:t>
      </w:r>
      <w:r w:rsidRPr="00831FCB">
        <w:rPr>
          <w:lang w:val="uk-UA"/>
        </w:rPr>
        <w:t xml:space="preserve"> і поліпшення якості ме</w:t>
      </w:r>
      <w:r w:rsidR="002232B3">
        <w:rPr>
          <w:lang w:val="uk-UA"/>
        </w:rPr>
        <w:t>талу</w:t>
      </w:r>
      <w:r w:rsidRPr="00831FCB">
        <w:rPr>
          <w:lang w:val="uk-UA"/>
        </w:rPr>
        <w:t xml:space="preserve"> є введення феромарганцю в ківш. При цьому зростають вимоги по вмісту кремнію в феромарганцю, оскільки при вмісті кремнію в ньому більше 1,0% [</w:t>
      </w:r>
      <w:r w:rsidR="004617C7">
        <w:rPr>
          <w:lang w:val="uk-UA"/>
        </w:rPr>
        <w:t>20</w:t>
      </w:r>
      <w:r w:rsidRPr="00831FCB">
        <w:rPr>
          <w:lang w:val="uk-UA"/>
        </w:rPr>
        <w:t xml:space="preserve">] погіршується кипіння стали у виливниці і ростуть поверхневі пороки злитків через розташування стільникових </w:t>
      </w:r>
      <w:r w:rsidR="002232B3">
        <w:rPr>
          <w:lang w:val="uk-UA"/>
        </w:rPr>
        <w:t>пузирів</w:t>
      </w:r>
      <w:r w:rsidRPr="00831FCB">
        <w:rPr>
          <w:lang w:val="uk-UA"/>
        </w:rPr>
        <w:t xml:space="preserve"> близько до поверхні злитка і їх розкриття при нагріванні. За іншими рекомендаціями [2</w:t>
      </w:r>
      <w:r w:rsidR="004617C7">
        <w:rPr>
          <w:lang w:val="uk-UA"/>
        </w:rPr>
        <w:t>1</w:t>
      </w:r>
      <w:r w:rsidRPr="00831FCB">
        <w:rPr>
          <w:lang w:val="uk-UA"/>
        </w:rPr>
        <w:t xml:space="preserve">, </w:t>
      </w:r>
      <w:r w:rsidR="00BB04BC">
        <w:rPr>
          <w:lang w:val="uk-UA"/>
        </w:rPr>
        <w:t>22</w:t>
      </w:r>
      <w:r w:rsidRPr="00831FCB">
        <w:rPr>
          <w:lang w:val="uk-UA"/>
        </w:rPr>
        <w:t>] при введенні феромарганцю в ківш для розкислення кипляч</w:t>
      </w:r>
      <w:r w:rsidR="002232B3">
        <w:rPr>
          <w:lang w:val="uk-UA"/>
        </w:rPr>
        <w:t>ої</w:t>
      </w:r>
      <w:r w:rsidRPr="00831FCB">
        <w:rPr>
          <w:lang w:val="uk-UA"/>
        </w:rPr>
        <w:t xml:space="preserve"> стал</w:t>
      </w:r>
      <w:r w:rsidR="002232B3">
        <w:rPr>
          <w:lang w:val="uk-UA"/>
        </w:rPr>
        <w:t>і</w:t>
      </w:r>
      <w:r w:rsidRPr="00831FCB">
        <w:rPr>
          <w:lang w:val="uk-UA"/>
        </w:rPr>
        <w:t xml:space="preserve"> бажано, щоб вміст кремнію в ньому не перевищувало 1,5%.</w:t>
      </w:r>
    </w:p>
    <w:p w:rsidR="00831FCB" w:rsidRDefault="00BB04BC" w:rsidP="00CD6AD8">
      <w:pPr>
        <w:jc w:val="both"/>
        <w:rPr>
          <w:lang w:val="uk-UA"/>
        </w:rPr>
      </w:pPr>
      <w:r w:rsidRPr="00BB04BC">
        <w:rPr>
          <w:lang w:val="uk-UA"/>
        </w:rPr>
        <w:t>Таким чином, використання високовуглецевого феромарганцю, як р</w:t>
      </w:r>
      <w:r w:rsidR="002232B3">
        <w:rPr>
          <w:lang w:val="uk-UA"/>
        </w:rPr>
        <w:t>озкислювача</w:t>
      </w:r>
      <w:r w:rsidRPr="00BB04BC">
        <w:rPr>
          <w:lang w:val="uk-UA"/>
        </w:rPr>
        <w:t xml:space="preserve"> і легуючого матеріалу, пред'являє високі </w:t>
      </w:r>
      <w:r w:rsidR="002232B3">
        <w:rPr>
          <w:lang w:val="uk-UA"/>
        </w:rPr>
        <w:t>вимоги</w:t>
      </w:r>
      <w:r w:rsidRPr="00BB04BC">
        <w:rPr>
          <w:lang w:val="uk-UA"/>
        </w:rPr>
        <w:t xml:space="preserve"> до хімічного складу, в першу чергу, обмеження по вмісту кремнію. У вітчизняних стандартах на феромарганець передбачаєть</w:t>
      </w:r>
      <w:r w:rsidR="002232B3">
        <w:rPr>
          <w:lang w:val="uk-UA"/>
        </w:rPr>
        <w:t>ся виробництво низькофосфористого</w:t>
      </w:r>
      <w:r w:rsidRPr="00BB04BC">
        <w:rPr>
          <w:lang w:val="uk-UA"/>
        </w:rPr>
        <w:t xml:space="preserve"> феромарганцю марки ФМн78А (Р</w:t>
      </w:r>
      <w:r w:rsidR="002232B3">
        <w:rPr>
          <w:rFonts w:cs="Times New Roman"/>
          <w:lang w:val="uk-UA"/>
        </w:rPr>
        <w:t>&lt;</w:t>
      </w:r>
      <w:r w:rsidRPr="00BB04BC">
        <w:rPr>
          <w:lang w:val="uk-UA"/>
        </w:rPr>
        <w:t xml:space="preserve"> 0,05%), який є замінником дорогого металевого марганцю при виплавці сталей, головним чином, електропічн</w:t>
      </w:r>
      <w:r w:rsidR="002232B3">
        <w:rPr>
          <w:lang w:val="uk-UA"/>
        </w:rPr>
        <w:t>ого</w:t>
      </w:r>
      <w:r w:rsidRPr="00BB04BC">
        <w:rPr>
          <w:lang w:val="uk-UA"/>
        </w:rPr>
        <w:t xml:space="preserve"> сортаменту. Допускається вміст фосфору не більше 0,3% і сірки до 0,02%. Ці вимоги можуть бути досягнуті при оптимальн</w:t>
      </w:r>
      <w:r w:rsidR="002232B3">
        <w:rPr>
          <w:lang w:val="uk-UA"/>
        </w:rPr>
        <w:t>ій</w:t>
      </w:r>
      <w:r w:rsidRPr="00BB04BC">
        <w:rPr>
          <w:lang w:val="uk-UA"/>
        </w:rPr>
        <w:t xml:space="preserve"> технології виплавки вуглецевого феромарганцю, що забезпечує високі показники вилучення марганцю.</w:t>
      </w:r>
    </w:p>
    <w:p w:rsidR="00831FCB" w:rsidRDefault="00831FCB" w:rsidP="00CD6AD8">
      <w:pPr>
        <w:jc w:val="both"/>
        <w:rPr>
          <w:lang w:val="uk-UA"/>
        </w:rPr>
      </w:pPr>
    </w:p>
    <w:p w:rsidR="002232B3" w:rsidRPr="002232B3" w:rsidRDefault="002232B3" w:rsidP="00CD6AD8">
      <w:pPr>
        <w:jc w:val="both"/>
        <w:rPr>
          <w:lang w:val="uk-UA"/>
        </w:rPr>
      </w:pPr>
      <w:r w:rsidRPr="002232B3">
        <w:rPr>
          <w:lang w:val="uk-UA"/>
        </w:rPr>
        <w:t>1.</w:t>
      </w:r>
      <w:r>
        <w:rPr>
          <w:lang w:val="uk-UA"/>
        </w:rPr>
        <w:t>3</w:t>
      </w:r>
      <w:r w:rsidRPr="002232B3">
        <w:rPr>
          <w:lang w:val="uk-UA"/>
        </w:rPr>
        <w:t>. Сучасні технології отримання високовуглецевого феромарганцю</w:t>
      </w:r>
    </w:p>
    <w:p w:rsidR="002232B3" w:rsidRPr="002232B3" w:rsidRDefault="002232B3" w:rsidP="00CD6AD8">
      <w:pPr>
        <w:jc w:val="both"/>
        <w:rPr>
          <w:lang w:val="uk-UA"/>
        </w:rPr>
      </w:pPr>
    </w:p>
    <w:p w:rsidR="002232B3" w:rsidRPr="002232B3" w:rsidRDefault="002232B3" w:rsidP="00CD6AD8">
      <w:pPr>
        <w:jc w:val="both"/>
        <w:rPr>
          <w:lang w:val="uk-UA"/>
        </w:rPr>
      </w:pPr>
      <w:r w:rsidRPr="002232B3">
        <w:rPr>
          <w:lang w:val="uk-UA"/>
        </w:rPr>
        <w:t>В даний час основна кількість феросплавів отримують в рудовіднов</w:t>
      </w:r>
      <w:r>
        <w:rPr>
          <w:lang w:val="uk-UA"/>
        </w:rPr>
        <w:t>люваль</w:t>
      </w:r>
      <w:r w:rsidRPr="002232B3">
        <w:rPr>
          <w:lang w:val="uk-UA"/>
        </w:rPr>
        <w:t>них дугових електропечах з використанням в якості відновника вуглецю, кремнію, алюмінію. У зв'язку із зростанням потреби народного господарства в марганцевих феросплав</w:t>
      </w:r>
      <w:r>
        <w:rPr>
          <w:lang w:val="uk-UA"/>
        </w:rPr>
        <w:t>ах</w:t>
      </w:r>
      <w:r w:rsidRPr="002232B3">
        <w:rPr>
          <w:lang w:val="uk-UA"/>
        </w:rPr>
        <w:t xml:space="preserve"> і його експорту все більша увага приділяється питанням удосконалення технології їх отримання і пошуку шляхів інтенсифікації їх виплавки [</w:t>
      </w:r>
      <w:r>
        <w:rPr>
          <w:lang w:val="uk-UA"/>
        </w:rPr>
        <w:t>23</w:t>
      </w:r>
      <w:r w:rsidR="004617C7">
        <w:rPr>
          <w:lang w:val="uk-UA"/>
        </w:rPr>
        <w:t>,</w:t>
      </w:r>
      <w:r w:rsidRPr="002232B3">
        <w:rPr>
          <w:lang w:val="uk-UA"/>
        </w:rPr>
        <w:t xml:space="preserve"> </w:t>
      </w:r>
      <w:r>
        <w:rPr>
          <w:lang w:val="uk-UA"/>
        </w:rPr>
        <w:t>24</w:t>
      </w:r>
      <w:r w:rsidRPr="002232B3">
        <w:rPr>
          <w:lang w:val="uk-UA"/>
        </w:rPr>
        <w:t>].</w:t>
      </w:r>
    </w:p>
    <w:p w:rsidR="002232B3" w:rsidRPr="002232B3" w:rsidRDefault="002232B3" w:rsidP="00CD6AD8">
      <w:pPr>
        <w:jc w:val="both"/>
        <w:rPr>
          <w:lang w:val="uk-UA"/>
        </w:rPr>
      </w:pPr>
      <w:r w:rsidRPr="002232B3">
        <w:rPr>
          <w:lang w:val="uk-UA"/>
        </w:rPr>
        <w:t>Виробництво феромарганцю в електропечах. Одним з по</w:t>
      </w:r>
      <w:r w:rsidR="00F70EDD">
        <w:rPr>
          <w:lang w:val="uk-UA"/>
        </w:rPr>
        <w:t>зитивних</w:t>
      </w:r>
      <w:r w:rsidRPr="002232B3">
        <w:rPr>
          <w:lang w:val="uk-UA"/>
        </w:rPr>
        <w:t xml:space="preserve"> моментів електропічн</w:t>
      </w:r>
      <w:r w:rsidR="00F70EDD">
        <w:rPr>
          <w:lang w:val="uk-UA"/>
        </w:rPr>
        <w:t>ої</w:t>
      </w:r>
      <w:r w:rsidRPr="002232B3">
        <w:rPr>
          <w:lang w:val="uk-UA"/>
        </w:rPr>
        <w:t xml:space="preserve"> плавки вуглецевого феромарганцю </w:t>
      </w:r>
      <w:r w:rsidR="00F70EDD">
        <w:rPr>
          <w:lang w:val="uk-UA"/>
        </w:rPr>
        <w:t>є</w:t>
      </w:r>
      <w:r w:rsidRPr="002232B3">
        <w:rPr>
          <w:lang w:val="uk-UA"/>
        </w:rPr>
        <w:t xml:space="preserve"> відносно невисока величина втрат марганцю з реакційними газами [</w:t>
      </w:r>
      <w:r w:rsidR="00F70EDD">
        <w:rPr>
          <w:lang w:val="uk-UA"/>
        </w:rPr>
        <w:t>25</w:t>
      </w:r>
      <w:r w:rsidRPr="002232B3">
        <w:rPr>
          <w:lang w:val="uk-UA"/>
        </w:rPr>
        <w:t>]. В цьому випадку і при достатній кількості відновника в шихті (при активності вуглецю, близькою до одиниці) витяг марганцю буде визначатися розподілом його між металом і шлаком, яке, в свою чергу, залежить від активності марганцю в шлаку [2</w:t>
      </w:r>
      <w:r w:rsidR="006A40AA">
        <w:rPr>
          <w:lang w:val="uk-UA"/>
        </w:rPr>
        <w:t>6</w:t>
      </w:r>
      <w:r w:rsidRPr="002232B3">
        <w:rPr>
          <w:lang w:val="uk-UA"/>
        </w:rPr>
        <w:t>]. Якщо допустити, що такий розподіл в умовах промислової плавки близько до рівноважного, то, отже, воно повинно визначатися температурою реакційної зони і складом (основн</w:t>
      </w:r>
      <w:r w:rsidR="00E271AC">
        <w:rPr>
          <w:lang w:val="uk-UA"/>
        </w:rPr>
        <w:t>і</w:t>
      </w:r>
      <w:r w:rsidRPr="002232B3">
        <w:rPr>
          <w:lang w:val="uk-UA"/>
        </w:rPr>
        <w:t>стю) шлаку і металу. Численні дослідження [</w:t>
      </w:r>
      <w:r w:rsidR="008F0C91">
        <w:rPr>
          <w:lang w:val="uk-UA"/>
        </w:rPr>
        <w:t>25, 27</w:t>
      </w:r>
      <w:r w:rsidRPr="002232B3">
        <w:rPr>
          <w:lang w:val="uk-UA"/>
        </w:rPr>
        <w:t xml:space="preserve">] показують значний вплив основності шлаку на розподіл марганцю. При цьому </w:t>
      </w:r>
      <w:r w:rsidR="006A40AA">
        <w:rPr>
          <w:lang w:val="uk-UA"/>
        </w:rPr>
        <w:t>одні</w:t>
      </w:r>
      <w:r w:rsidRPr="002232B3">
        <w:rPr>
          <w:lang w:val="uk-UA"/>
        </w:rPr>
        <w:t xml:space="preserve"> автори [</w:t>
      </w:r>
      <w:r w:rsidR="006A40AA">
        <w:rPr>
          <w:lang w:val="uk-UA"/>
        </w:rPr>
        <w:t>27</w:t>
      </w:r>
      <w:r w:rsidRPr="002232B3">
        <w:rPr>
          <w:lang w:val="uk-UA"/>
        </w:rPr>
        <w:t>] називають оптимальною величину основності близько 1,3, інші [2</w:t>
      </w:r>
      <w:r w:rsidR="00F70EDD">
        <w:rPr>
          <w:lang w:val="uk-UA"/>
        </w:rPr>
        <w:t>8</w:t>
      </w:r>
      <w:r w:rsidRPr="002232B3">
        <w:rPr>
          <w:lang w:val="uk-UA"/>
        </w:rPr>
        <w:t>] - рекомендують більш високі значення основності при відповідному регулюванні транспортних властивостей шлаку</w:t>
      </w:r>
      <w:r w:rsidR="00143CF1">
        <w:rPr>
          <w:lang w:val="uk-UA"/>
        </w:rPr>
        <w:t xml:space="preserve"> </w:t>
      </w:r>
      <w:r w:rsidR="00143CF1" w:rsidRPr="00143CF1">
        <w:t>[30]</w:t>
      </w:r>
      <w:r w:rsidRPr="002232B3">
        <w:rPr>
          <w:lang w:val="uk-UA"/>
        </w:rPr>
        <w:t>.</w:t>
      </w:r>
    </w:p>
    <w:p w:rsidR="002232B3" w:rsidRDefault="002232B3" w:rsidP="00CD6AD8">
      <w:pPr>
        <w:jc w:val="both"/>
        <w:rPr>
          <w:lang w:val="uk-UA"/>
        </w:rPr>
      </w:pPr>
      <w:r w:rsidRPr="002232B3">
        <w:rPr>
          <w:lang w:val="uk-UA"/>
        </w:rPr>
        <w:t>В даний час основним способом підвищення технологічного вилучення марганцю при безперервн</w:t>
      </w:r>
      <w:r w:rsidR="00F70EDD">
        <w:rPr>
          <w:lang w:val="uk-UA"/>
        </w:rPr>
        <w:t>ій</w:t>
      </w:r>
      <w:r w:rsidRPr="002232B3">
        <w:rPr>
          <w:lang w:val="uk-UA"/>
        </w:rPr>
        <w:t xml:space="preserve"> </w:t>
      </w:r>
      <w:r w:rsidR="00F70EDD">
        <w:rPr>
          <w:lang w:val="uk-UA"/>
        </w:rPr>
        <w:t xml:space="preserve">вуглецевотермічній </w:t>
      </w:r>
      <w:r w:rsidRPr="002232B3">
        <w:rPr>
          <w:lang w:val="uk-UA"/>
        </w:rPr>
        <w:t>плавці феромарганцю і інших марганцевих феросплавів є вибір і підготовка шихтових матеріалів, що передбачає надання їм необхідних, заданих фізико-хімічних властивостей, які надають, в кінцевому рахунку, вирішальний вплив на шлаковий і температурний режими процесу [</w:t>
      </w:r>
      <w:r w:rsidR="00143CF1">
        <w:rPr>
          <w:lang w:val="uk-UA"/>
        </w:rPr>
        <w:t>28</w:t>
      </w:r>
      <w:r w:rsidRPr="002232B3">
        <w:rPr>
          <w:lang w:val="uk-UA"/>
        </w:rPr>
        <w:t>]. Залежно від основності шлаку процес виплавки високовуглецевого феромарганцю електротермічним способом ведуть на природній основності, яка визначається складом марганцевої шихти, без добавок основного флюсу - бе</w:t>
      </w:r>
      <w:r w:rsidR="00E271AC">
        <w:rPr>
          <w:lang w:val="uk-UA"/>
        </w:rPr>
        <w:t>з</w:t>
      </w:r>
      <w:r w:rsidRPr="002232B3">
        <w:rPr>
          <w:lang w:val="uk-UA"/>
        </w:rPr>
        <w:t>флюсовой спосіб виплавки або з добавками флюсу - флюсовий спосіб.</w:t>
      </w:r>
    </w:p>
    <w:p w:rsidR="002232B3" w:rsidRDefault="00143CF1" w:rsidP="00CD6AD8">
      <w:pPr>
        <w:jc w:val="both"/>
        <w:rPr>
          <w:lang w:val="uk-UA"/>
        </w:rPr>
      </w:pPr>
      <w:r w:rsidRPr="00143CF1">
        <w:rPr>
          <w:lang w:val="uk-UA"/>
        </w:rPr>
        <w:t>Бе</w:t>
      </w:r>
      <w:r w:rsidR="00E271AC">
        <w:rPr>
          <w:lang w:val="uk-UA"/>
        </w:rPr>
        <w:t>з</w:t>
      </w:r>
      <w:r w:rsidRPr="00143CF1">
        <w:rPr>
          <w:lang w:val="uk-UA"/>
        </w:rPr>
        <w:t>флюсова технологія виплавки високовуглецевого феромарганцю, здійснюється при наявності багат</w:t>
      </w:r>
      <w:r>
        <w:rPr>
          <w:lang w:val="uk-UA"/>
        </w:rPr>
        <w:t>и</w:t>
      </w:r>
      <w:r w:rsidRPr="00143CF1">
        <w:rPr>
          <w:lang w:val="uk-UA"/>
        </w:rPr>
        <w:t>х низькокремнисти</w:t>
      </w:r>
      <w:r>
        <w:rPr>
          <w:lang w:val="uk-UA"/>
        </w:rPr>
        <w:t>х</w:t>
      </w:r>
      <w:r w:rsidRPr="00143CF1">
        <w:rPr>
          <w:lang w:val="uk-UA"/>
        </w:rPr>
        <w:t xml:space="preserve"> руд з питомою масовою часткою марганцю на 1% кремнезему не менше 5 і має ряд переваг в порівнянні з флюсовим способом. Особливість і </w:t>
      </w:r>
      <w:r>
        <w:rPr>
          <w:lang w:val="uk-UA"/>
        </w:rPr>
        <w:t>достоїнство</w:t>
      </w:r>
      <w:r w:rsidRPr="00143CF1">
        <w:rPr>
          <w:lang w:val="uk-UA"/>
        </w:rPr>
        <w:t xml:space="preserve"> бе</w:t>
      </w:r>
      <w:r w:rsidR="00E271AC">
        <w:rPr>
          <w:lang w:val="uk-UA"/>
        </w:rPr>
        <w:t>з</w:t>
      </w:r>
      <w:r w:rsidRPr="00143CF1">
        <w:rPr>
          <w:lang w:val="uk-UA"/>
        </w:rPr>
        <w:t>флюсово</w:t>
      </w:r>
      <w:r>
        <w:rPr>
          <w:lang w:val="uk-UA"/>
        </w:rPr>
        <w:t>го</w:t>
      </w:r>
      <w:r w:rsidRPr="00143CF1">
        <w:rPr>
          <w:lang w:val="uk-UA"/>
        </w:rPr>
        <w:t xml:space="preserve"> способу поляга</w:t>
      </w:r>
      <w:r>
        <w:rPr>
          <w:lang w:val="uk-UA"/>
        </w:rPr>
        <w:t>є</w:t>
      </w:r>
      <w:r w:rsidRPr="00143CF1">
        <w:rPr>
          <w:lang w:val="uk-UA"/>
        </w:rPr>
        <w:t xml:space="preserve"> в утворенні двох корисних продуктів - високовуглецевого феромарганцю і низькофосфорист</w:t>
      </w:r>
      <w:r>
        <w:rPr>
          <w:lang w:val="uk-UA"/>
        </w:rPr>
        <w:t>ого</w:t>
      </w:r>
      <w:r w:rsidRPr="00143CF1">
        <w:rPr>
          <w:lang w:val="uk-UA"/>
        </w:rPr>
        <w:t xml:space="preserve"> шлаку з вмістом 40 ... 50% MnO і близько 30% SiO</w:t>
      </w:r>
      <w:r w:rsidRPr="00143CF1">
        <w:rPr>
          <w:vertAlign w:val="subscript"/>
          <w:lang w:val="uk-UA"/>
        </w:rPr>
        <w:t>2</w:t>
      </w:r>
      <w:r w:rsidRPr="00143CF1">
        <w:rPr>
          <w:lang w:val="uk-UA"/>
        </w:rPr>
        <w:t>, який використовується як переробний при плавці низькофосфорист</w:t>
      </w:r>
      <w:r>
        <w:rPr>
          <w:lang w:val="uk-UA"/>
        </w:rPr>
        <w:t>ого</w:t>
      </w:r>
      <w:r w:rsidRPr="00143CF1">
        <w:rPr>
          <w:lang w:val="uk-UA"/>
        </w:rPr>
        <w:t xml:space="preserve"> силікомарганцю. Бе</w:t>
      </w:r>
      <w:r w:rsidR="00E271AC">
        <w:rPr>
          <w:lang w:val="uk-UA"/>
        </w:rPr>
        <w:t>з</w:t>
      </w:r>
      <w:r w:rsidRPr="00143CF1">
        <w:rPr>
          <w:lang w:val="uk-UA"/>
        </w:rPr>
        <w:t>флюсова плавка є практично безвідходним процесом. Шлаки бе</w:t>
      </w:r>
      <w:r w:rsidR="00E271AC">
        <w:rPr>
          <w:lang w:val="uk-UA"/>
        </w:rPr>
        <w:t>з</w:t>
      </w:r>
      <w:r w:rsidRPr="00143CF1">
        <w:rPr>
          <w:lang w:val="uk-UA"/>
        </w:rPr>
        <w:t>флюсово</w:t>
      </w:r>
      <w:r>
        <w:rPr>
          <w:lang w:val="uk-UA"/>
        </w:rPr>
        <w:t>ї</w:t>
      </w:r>
      <w:r w:rsidRPr="00143CF1">
        <w:rPr>
          <w:lang w:val="uk-UA"/>
        </w:rPr>
        <w:t xml:space="preserve"> плавки мають невисоку основність (CaO + MgO)/SiO</w:t>
      </w:r>
      <w:r w:rsidRPr="00143CF1">
        <w:rPr>
          <w:vertAlign w:val="subscript"/>
          <w:lang w:val="uk-UA"/>
        </w:rPr>
        <w:t>2</w:t>
      </w:r>
      <w:r w:rsidRPr="00143CF1">
        <w:rPr>
          <w:lang w:val="uk-UA"/>
        </w:rPr>
        <w:t xml:space="preserve"> близько 0,4, </w:t>
      </w:r>
      <w:r w:rsidR="00893DA4">
        <w:rPr>
          <w:lang w:val="uk-UA"/>
        </w:rPr>
        <w:t xml:space="preserve">що </w:t>
      </w:r>
      <w:r w:rsidRPr="00143CF1">
        <w:rPr>
          <w:lang w:val="uk-UA"/>
        </w:rPr>
        <w:t xml:space="preserve">при такому </w:t>
      </w:r>
      <w:r>
        <w:rPr>
          <w:lang w:val="uk-UA"/>
        </w:rPr>
        <w:t>в</w:t>
      </w:r>
      <w:r w:rsidRPr="00143CF1">
        <w:rPr>
          <w:lang w:val="uk-UA"/>
        </w:rPr>
        <w:t>місті MnO в шлаку приводить до зниження активності SiO</w:t>
      </w:r>
      <w:r w:rsidRPr="00893DA4">
        <w:rPr>
          <w:vertAlign w:val="subscript"/>
          <w:lang w:val="uk-UA"/>
        </w:rPr>
        <w:t>2</w:t>
      </w:r>
      <w:r w:rsidRPr="00143CF1">
        <w:rPr>
          <w:lang w:val="uk-UA"/>
        </w:rPr>
        <w:t xml:space="preserve"> за рахунок утворення силікатів марганцю, а відновлення кремнію ускладнюється [</w:t>
      </w:r>
      <w:r w:rsidR="00893DA4">
        <w:rPr>
          <w:lang w:val="uk-UA"/>
        </w:rPr>
        <w:t>19</w:t>
      </w:r>
      <w:r w:rsidRPr="00143CF1">
        <w:rPr>
          <w:lang w:val="uk-UA"/>
        </w:rPr>
        <w:t>]. Крім того, виплавка високовуглецевого феромарганцю бе</w:t>
      </w:r>
      <w:r w:rsidR="00E271AC">
        <w:rPr>
          <w:lang w:val="uk-UA"/>
        </w:rPr>
        <w:t>з</w:t>
      </w:r>
      <w:r w:rsidRPr="00143CF1">
        <w:rPr>
          <w:lang w:val="uk-UA"/>
        </w:rPr>
        <w:t>флюсов</w:t>
      </w:r>
      <w:r w:rsidR="00893DA4">
        <w:rPr>
          <w:lang w:val="uk-UA"/>
        </w:rPr>
        <w:t xml:space="preserve">им </w:t>
      </w:r>
      <w:r w:rsidRPr="00143CF1">
        <w:rPr>
          <w:lang w:val="uk-UA"/>
        </w:rPr>
        <w:t>способом відбувається при більш низькій температурі, що також ускладнює відновлення кремнезему</w:t>
      </w:r>
      <w:r w:rsidR="00E271AC">
        <w:rPr>
          <w:lang w:val="uk-UA"/>
        </w:rPr>
        <w:t>,</w:t>
      </w:r>
      <w:r w:rsidRPr="00143CF1">
        <w:rPr>
          <w:lang w:val="uk-UA"/>
        </w:rPr>
        <w:t xml:space="preserve"> сплав виходить з вмістом кремнію не вище 1,0% [</w:t>
      </w:r>
      <w:r w:rsidR="00893DA4">
        <w:rPr>
          <w:lang w:val="uk-UA"/>
        </w:rPr>
        <w:t>32</w:t>
      </w:r>
      <w:r w:rsidRPr="00143CF1">
        <w:rPr>
          <w:lang w:val="uk-UA"/>
        </w:rPr>
        <w:t>].</w:t>
      </w:r>
      <w:r w:rsidR="00E271AC">
        <w:rPr>
          <w:lang w:val="uk-UA"/>
        </w:rPr>
        <w:t xml:space="preserve"> </w:t>
      </w:r>
      <w:r w:rsidR="00A27664" w:rsidRPr="00A27664">
        <w:rPr>
          <w:lang w:val="uk-UA"/>
        </w:rPr>
        <w:t>Флюсовий спосіб виплавки високовуглецевого феромарганцю використовують при виробництві феромарганцю з бідних руд (відношення в руді Mn/SiO</w:t>
      </w:r>
      <w:r w:rsidR="00A27664" w:rsidRPr="00A27664">
        <w:rPr>
          <w:vertAlign w:val="subscript"/>
          <w:lang w:val="uk-UA"/>
        </w:rPr>
        <w:t>2</w:t>
      </w:r>
      <w:r w:rsidR="00A27664" w:rsidRPr="00A27664">
        <w:rPr>
          <w:lang w:val="uk-UA"/>
        </w:rPr>
        <w:t xml:space="preserve"> &lt;4) для досягнення більш високого вилучення марганцю в сплав. Як флюс в шлак вводять матеріали, що містять СаО. Опти</w:t>
      </w:r>
      <w:r w:rsidR="00A27664">
        <w:rPr>
          <w:lang w:val="uk-UA"/>
        </w:rPr>
        <w:t xml:space="preserve">мальні </w:t>
      </w:r>
      <w:r w:rsidR="00A27664" w:rsidRPr="00A27664">
        <w:rPr>
          <w:lang w:val="uk-UA"/>
        </w:rPr>
        <w:t>значення основності шлаку становлять 1,5 ... 1,22 [</w:t>
      </w:r>
      <w:r w:rsidR="00A27664">
        <w:rPr>
          <w:lang w:val="uk-UA"/>
        </w:rPr>
        <w:t xml:space="preserve">26, </w:t>
      </w:r>
      <w:r w:rsidR="00A27664" w:rsidRPr="00A27664">
        <w:rPr>
          <w:lang w:val="uk-UA"/>
        </w:rPr>
        <w:t>27].</w:t>
      </w:r>
    </w:p>
    <w:p w:rsidR="006C17E7" w:rsidRPr="006C17E7" w:rsidRDefault="006C17E7" w:rsidP="00CD6AD8">
      <w:pPr>
        <w:jc w:val="both"/>
        <w:rPr>
          <w:lang w:val="uk-UA"/>
        </w:rPr>
      </w:pPr>
    </w:p>
    <w:p w:rsidR="006C17E7" w:rsidRPr="006C17E7" w:rsidRDefault="006C17E7" w:rsidP="00CD6AD8">
      <w:pPr>
        <w:jc w:val="both"/>
        <w:rPr>
          <w:lang w:val="uk-UA"/>
        </w:rPr>
      </w:pPr>
      <w:r>
        <w:rPr>
          <w:lang w:val="uk-UA"/>
        </w:rPr>
        <w:t xml:space="preserve">1.4 </w:t>
      </w:r>
      <w:r w:rsidRPr="006C17E7">
        <w:rPr>
          <w:lang w:val="uk-UA"/>
        </w:rPr>
        <w:t>А</w:t>
      </w:r>
      <w:r>
        <w:rPr>
          <w:lang w:val="uk-UA"/>
        </w:rPr>
        <w:t>наліз відомих способів зневуглецювання</w:t>
      </w:r>
      <w:r w:rsidRPr="006C17E7">
        <w:rPr>
          <w:lang w:val="uk-UA"/>
        </w:rPr>
        <w:t xml:space="preserve"> високовуглецевого феромарганцю </w:t>
      </w:r>
    </w:p>
    <w:p w:rsidR="006C17E7" w:rsidRPr="006C17E7" w:rsidRDefault="006C17E7" w:rsidP="00CD6AD8">
      <w:pPr>
        <w:jc w:val="both"/>
        <w:rPr>
          <w:lang w:val="uk-UA"/>
        </w:rPr>
      </w:pPr>
    </w:p>
    <w:p w:rsidR="006C17E7" w:rsidRPr="006C17E7" w:rsidRDefault="006C17E7" w:rsidP="00CD6AD8">
      <w:pPr>
        <w:jc w:val="both"/>
        <w:rPr>
          <w:lang w:val="uk-UA"/>
        </w:rPr>
      </w:pPr>
      <w:r w:rsidRPr="006C17E7">
        <w:rPr>
          <w:lang w:val="uk-UA"/>
        </w:rPr>
        <w:t xml:space="preserve">Як вже зазначалося раніше, широке використання марганцю при </w:t>
      </w:r>
      <w:r>
        <w:rPr>
          <w:lang w:val="uk-UA"/>
        </w:rPr>
        <w:t>одержанні</w:t>
      </w:r>
      <w:r w:rsidRPr="006C17E7">
        <w:rPr>
          <w:lang w:val="uk-UA"/>
        </w:rPr>
        <w:t xml:space="preserve"> стал</w:t>
      </w:r>
      <w:r>
        <w:rPr>
          <w:lang w:val="uk-UA"/>
        </w:rPr>
        <w:t>і</w:t>
      </w:r>
      <w:r w:rsidRPr="006C17E7">
        <w:rPr>
          <w:lang w:val="uk-UA"/>
        </w:rPr>
        <w:t xml:space="preserve"> дещо обмежує його використання при р</w:t>
      </w:r>
      <w:r>
        <w:rPr>
          <w:lang w:val="uk-UA"/>
        </w:rPr>
        <w:t xml:space="preserve">озкисленні </w:t>
      </w:r>
      <w:r w:rsidRPr="006C17E7">
        <w:rPr>
          <w:lang w:val="uk-UA"/>
        </w:rPr>
        <w:t>низьковуглецевих марок сталей в силу використання марганцю переважно у вигляді високовуглецевого феромарганцю. Вихідний переробний високовуглецевий феромарганець для окис</w:t>
      </w:r>
      <w:r>
        <w:rPr>
          <w:lang w:val="uk-UA"/>
        </w:rPr>
        <w:t>люваль</w:t>
      </w:r>
      <w:r w:rsidRPr="006C17E7">
        <w:rPr>
          <w:lang w:val="uk-UA"/>
        </w:rPr>
        <w:t>ного рафінування від вуглецю з отриманням середньовуглецевого феромарганцю повинен мати низький вміст фосфору і кремнію</w:t>
      </w:r>
      <w:r w:rsidR="006A3054">
        <w:rPr>
          <w:lang w:val="uk-UA"/>
        </w:rPr>
        <w:t xml:space="preserve"> </w:t>
      </w:r>
      <w:r w:rsidR="006A3054" w:rsidRPr="006A3054">
        <w:rPr>
          <w:lang w:val="uk-UA"/>
        </w:rPr>
        <w:t>[33]</w:t>
      </w:r>
      <w:r w:rsidRPr="006C17E7">
        <w:rPr>
          <w:lang w:val="uk-UA"/>
        </w:rPr>
        <w:t>. Цим вимогам може відповідати високовуглецевий феромарганець, вироблений з використанням низькофосфорист</w:t>
      </w:r>
      <w:r w:rsidR="006A3054">
        <w:rPr>
          <w:lang w:val="uk-UA"/>
        </w:rPr>
        <w:t>ої м</w:t>
      </w:r>
      <w:r w:rsidRPr="006C17E7">
        <w:rPr>
          <w:lang w:val="uk-UA"/>
        </w:rPr>
        <w:t xml:space="preserve">арганцеворудної шихти і попередньо рафінований від кремнію киснем перед заливкою його в конвертер для подальшого </w:t>
      </w:r>
      <w:r w:rsidR="006A3054">
        <w:rPr>
          <w:lang w:val="uk-UA"/>
        </w:rPr>
        <w:t xml:space="preserve">зневуглецювання </w:t>
      </w:r>
      <w:r w:rsidR="006A3054" w:rsidRPr="006A3054">
        <w:rPr>
          <w:lang w:val="uk-UA"/>
        </w:rPr>
        <w:t>[34]</w:t>
      </w:r>
      <w:r w:rsidRPr="006C17E7">
        <w:rPr>
          <w:lang w:val="uk-UA"/>
        </w:rPr>
        <w:t>. Як показали попередні дослід</w:t>
      </w:r>
      <w:r w:rsidR="006A3054">
        <w:rPr>
          <w:lang w:val="uk-UA"/>
        </w:rPr>
        <w:t xml:space="preserve">ження </w:t>
      </w:r>
      <w:r w:rsidRPr="006C17E7">
        <w:rPr>
          <w:lang w:val="uk-UA"/>
        </w:rPr>
        <w:t xml:space="preserve"> середньовуглецев</w:t>
      </w:r>
      <w:r w:rsidR="006A3054">
        <w:rPr>
          <w:lang w:val="uk-UA"/>
        </w:rPr>
        <w:t>ий</w:t>
      </w:r>
      <w:r w:rsidRPr="006C17E7">
        <w:rPr>
          <w:lang w:val="uk-UA"/>
        </w:rPr>
        <w:t xml:space="preserve"> феромарганець після окислювального </w:t>
      </w:r>
      <w:r w:rsidR="006A3054">
        <w:rPr>
          <w:lang w:val="uk-UA"/>
        </w:rPr>
        <w:t xml:space="preserve">зневуглецювання </w:t>
      </w:r>
      <w:r w:rsidRPr="006C17E7">
        <w:rPr>
          <w:lang w:val="uk-UA"/>
        </w:rPr>
        <w:t xml:space="preserve"> високовуглецевого феромарганцю звичайного складу з нікопольських окисних концентратів, як правило, має підвищений вміст фосфору, що обмежує застосування середньовуглецевого феромарганцю в сталеплавильному виробництві. Тому для отримання середньовуглецевого феромарганцю з регламентованим стандартом низьким (0,1% Р) і зниженим (&lt;0,4% Р) вмістом фосфору необхідно застосовувати високовуглецевий феромарганець, виплавлен</w:t>
      </w:r>
      <w:r w:rsidR="006A3054">
        <w:rPr>
          <w:lang w:val="uk-UA"/>
        </w:rPr>
        <w:t>ий</w:t>
      </w:r>
      <w:r w:rsidRPr="006C17E7">
        <w:rPr>
          <w:lang w:val="uk-UA"/>
        </w:rPr>
        <w:t xml:space="preserve"> з</w:t>
      </w:r>
      <w:r w:rsidR="006A3054">
        <w:rPr>
          <w:lang w:val="uk-UA"/>
        </w:rPr>
        <w:t>а участю в шихті</w:t>
      </w:r>
      <w:r w:rsidRPr="006C17E7">
        <w:rPr>
          <w:lang w:val="uk-UA"/>
        </w:rPr>
        <w:t xml:space="preserve"> низькофосфорист</w:t>
      </w:r>
      <w:r w:rsidR="006A3054">
        <w:rPr>
          <w:lang w:val="uk-UA"/>
        </w:rPr>
        <w:t>ої</w:t>
      </w:r>
      <w:r w:rsidRPr="006C17E7">
        <w:rPr>
          <w:lang w:val="uk-UA"/>
        </w:rPr>
        <w:t xml:space="preserve"> марганцевої руди (імпортної) або малофосфор</w:t>
      </w:r>
      <w:r w:rsidR="006A3054">
        <w:rPr>
          <w:lang w:val="uk-UA"/>
        </w:rPr>
        <w:t>и</w:t>
      </w:r>
      <w:r w:rsidRPr="006C17E7">
        <w:rPr>
          <w:lang w:val="uk-UA"/>
        </w:rPr>
        <w:t>стого марганцевого пере</w:t>
      </w:r>
      <w:r w:rsidR="006A3054">
        <w:rPr>
          <w:lang w:val="uk-UA"/>
        </w:rPr>
        <w:t>робного</w:t>
      </w:r>
      <w:r w:rsidRPr="006C17E7">
        <w:rPr>
          <w:lang w:val="uk-UA"/>
        </w:rPr>
        <w:t xml:space="preserve"> шлаку, що істотно підвищує вартість переробного феромарганцю і, як наслідок, середньовуглецевого феромарганцю</w:t>
      </w:r>
      <w:r w:rsidR="00BE0288">
        <w:rPr>
          <w:lang w:val="uk-UA"/>
        </w:rPr>
        <w:t xml:space="preserve"> </w:t>
      </w:r>
      <w:r w:rsidR="00BE0288" w:rsidRPr="00CD07D3">
        <w:t>[29]</w:t>
      </w:r>
      <w:r w:rsidRPr="006C17E7">
        <w:rPr>
          <w:lang w:val="uk-UA"/>
        </w:rPr>
        <w:t>.</w:t>
      </w:r>
    </w:p>
    <w:p w:rsidR="00DF0D4E" w:rsidRPr="00DF0D4E" w:rsidRDefault="006C17E7" w:rsidP="00CD6AD8">
      <w:pPr>
        <w:jc w:val="both"/>
        <w:rPr>
          <w:lang w:val="uk-UA"/>
        </w:rPr>
      </w:pPr>
      <w:r w:rsidRPr="006C17E7">
        <w:rPr>
          <w:lang w:val="uk-UA"/>
        </w:rPr>
        <w:t xml:space="preserve">З числа інших вимог до вихідного високовуглецевого феромарганцю, як зазначено вище, першочерговим є низький вміст у ньому кремнію. У процесі продувки розплаву кремній окислюється вже в перші хвилини конвертації феромарганцю. </w:t>
      </w:r>
      <w:r w:rsidR="00BE0288">
        <w:rPr>
          <w:lang w:val="uk-UA"/>
        </w:rPr>
        <w:t>К</w:t>
      </w:r>
      <w:r w:rsidRPr="006C17E7">
        <w:rPr>
          <w:lang w:val="uk-UA"/>
        </w:rPr>
        <w:t>ремнезем</w:t>
      </w:r>
      <w:r w:rsidR="00BE0288">
        <w:rPr>
          <w:lang w:val="uk-UA"/>
        </w:rPr>
        <w:t>, що</w:t>
      </w:r>
      <w:r w:rsidRPr="006C17E7">
        <w:rPr>
          <w:lang w:val="uk-UA"/>
        </w:rPr>
        <w:t xml:space="preserve"> </w:t>
      </w:r>
      <w:r w:rsidR="00BE0288">
        <w:rPr>
          <w:lang w:val="uk-UA"/>
        </w:rPr>
        <w:t>у</w:t>
      </w:r>
      <w:r w:rsidR="00BE0288" w:rsidRPr="006C17E7">
        <w:rPr>
          <w:lang w:val="uk-UA"/>
        </w:rPr>
        <w:t xml:space="preserve">творився </w:t>
      </w:r>
      <w:r w:rsidR="00BE0288">
        <w:rPr>
          <w:lang w:val="uk-UA"/>
        </w:rPr>
        <w:t xml:space="preserve">при </w:t>
      </w:r>
      <w:r w:rsidRPr="006C17E7">
        <w:rPr>
          <w:lang w:val="uk-UA"/>
        </w:rPr>
        <w:t>взаємоді</w:t>
      </w:r>
      <w:r w:rsidR="00BE0288">
        <w:rPr>
          <w:lang w:val="uk-UA"/>
        </w:rPr>
        <w:t>ї</w:t>
      </w:r>
      <w:r w:rsidRPr="006C17E7">
        <w:rPr>
          <w:lang w:val="uk-UA"/>
        </w:rPr>
        <w:t xml:space="preserve"> з закисом марганцю, підвищує хімічну агресивність шлакового розплаву по відношенню до періклазов</w:t>
      </w:r>
      <w:r w:rsidR="00BE0288">
        <w:rPr>
          <w:lang w:val="uk-UA"/>
        </w:rPr>
        <w:t>ої</w:t>
      </w:r>
      <w:r w:rsidRPr="006C17E7">
        <w:rPr>
          <w:lang w:val="uk-UA"/>
        </w:rPr>
        <w:t xml:space="preserve"> футер</w:t>
      </w:r>
      <w:r w:rsidR="00BE0288">
        <w:rPr>
          <w:lang w:val="uk-UA"/>
        </w:rPr>
        <w:t>і</w:t>
      </w:r>
      <w:r w:rsidRPr="006C17E7">
        <w:rPr>
          <w:lang w:val="uk-UA"/>
        </w:rPr>
        <w:t>вк</w:t>
      </w:r>
      <w:r w:rsidR="00BE0288">
        <w:rPr>
          <w:lang w:val="uk-UA"/>
        </w:rPr>
        <w:t>и</w:t>
      </w:r>
      <w:r w:rsidRPr="006C17E7">
        <w:rPr>
          <w:lang w:val="uk-UA"/>
        </w:rPr>
        <w:t xml:space="preserve">. Кислий шлаковий розплав, впливаючи на основну футеровку, знижує її стійкість, що обумовлює необхідність застосовувати для футерування конвертерів </w:t>
      </w:r>
      <w:r w:rsidR="00BE0288">
        <w:rPr>
          <w:lang w:val="uk-UA"/>
        </w:rPr>
        <w:t>достатньо</w:t>
      </w:r>
      <w:r w:rsidRPr="006C17E7">
        <w:rPr>
          <w:lang w:val="uk-UA"/>
        </w:rPr>
        <w:t xml:space="preserve"> дорогі пер</w:t>
      </w:r>
      <w:r w:rsidR="00BE0288">
        <w:rPr>
          <w:lang w:val="uk-UA"/>
        </w:rPr>
        <w:t>і</w:t>
      </w:r>
      <w:r w:rsidRPr="006C17E7">
        <w:rPr>
          <w:lang w:val="uk-UA"/>
        </w:rPr>
        <w:t>клазов</w:t>
      </w:r>
      <w:r w:rsidR="00BE0288">
        <w:rPr>
          <w:lang w:val="uk-UA"/>
        </w:rPr>
        <w:t>і</w:t>
      </w:r>
      <w:r w:rsidRPr="006C17E7">
        <w:rPr>
          <w:lang w:val="uk-UA"/>
        </w:rPr>
        <w:t xml:space="preserve"> вогнетриви в тому числі з електроплавленного магнезиту (пер</w:t>
      </w:r>
      <w:r w:rsidR="00BE0288">
        <w:rPr>
          <w:lang w:val="uk-UA"/>
        </w:rPr>
        <w:t>і</w:t>
      </w:r>
      <w:r w:rsidRPr="006C17E7">
        <w:rPr>
          <w:lang w:val="uk-UA"/>
        </w:rPr>
        <w:t>клаз</w:t>
      </w:r>
      <w:r w:rsidR="00BE0288">
        <w:rPr>
          <w:lang w:val="uk-UA"/>
        </w:rPr>
        <w:t>у</w:t>
      </w:r>
      <w:r w:rsidRPr="006C17E7">
        <w:rPr>
          <w:lang w:val="uk-UA"/>
        </w:rPr>
        <w:t>)</w:t>
      </w:r>
      <w:r w:rsidR="00BE0288">
        <w:rPr>
          <w:lang w:val="uk-UA"/>
        </w:rPr>
        <w:t xml:space="preserve"> </w:t>
      </w:r>
      <w:r w:rsidR="00BE0288" w:rsidRPr="00BE0288">
        <w:rPr>
          <w:lang w:val="uk-UA"/>
        </w:rPr>
        <w:t>[12]</w:t>
      </w:r>
      <w:r w:rsidRPr="006C17E7">
        <w:rPr>
          <w:lang w:val="uk-UA"/>
        </w:rPr>
        <w:t>.</w:t>
      </w:r>
      <w:r w:rsidR="00BE0288" w:rsidRPr="00BE0288">
        <w:rPr>
          <w:lang w:val="uk-UA"/>
        </w:rPr>
        <w:t xml:space="preserve"> </w:t>
      </w:r>
      <w:r w:rsidRPr="006C17E7">
        <w:rPr>
          <w:lang w:val="uk-UA"/>
        </w:rPr>
        <w:t>Підвищений вміст кремнію в вихідному високовуглецевого феромарганц</w:t>
      </w:r>
      <w:r w:rsidR="00BE0288">
        <w:rPr>
          <w:lang w:val="en-US"/>
        </w:rPr>
        <w:t>s</w:t>
      </w:r>
      <w:r w:rsidRPr="006C17E7">
        <w:rPr>
          <w:lang w:val="uk-UA"/>
        </w:rPr>
        <w:t xml:space="preserve"> збільшує кількість SiО</w:t>
      </w:r>
      <w:r w:rsidRPr="00BE0288">
        <w:rPr>
          <w:vertAlign w:val="subscript"/>
          <w:lang w:val="uk-UA"/>
        </w:rPr>
        <w:t>2</w:t>
      </w:r>
      <w:r w:rsidRPr="006C17E7">
        <w:rPr>
          <w:lang w:val="uk-UA"/>
        </w:rPr>
        <w:t xml:space="preserve"> в шлаку, що супроводжується великою витратою вапна, яка також повинна мати низький вміст кремнезему для зменшення кратності шлаку і втрат марганцю з відвальних шлаком. Для зниження втрат металу </w:t>
      </w:r>
      <w:r w:rsidR="00BE0288">
        <w:rPr>
          <w:lang w:val="uk-UA"/>
        </w:rPr>
        <w:t xml:space="preserve">за рахунок випаровування окислювальне </w:t>
      </w:r>
      <w:r w:rsidRPr="006C17E7">
        <w:rPr>
          <w:lang w:val="uk-UA"/>
        </w:rPr>
        <w:t>конвертування низькокремнист</w:t>
      </w:r>
      <w:r w:rsidR="00BE0288">
        <w:rPr>
          <w:lang w:val="uk-UA"/>
        </w:rPr>
        <w:t>ого</w:t>
      </w:r>
      <w:r w:rsidRPr="006C17E7">
        <w:rPr>
          <w:lang w:val="uk-UA"/>
        </w:rPr>
        <w:t xml:space="preserve"> високовуглецевого феромарганцю необхідно </w:t>
      </w:r>
      <w:r w:rsidR="00BE0288">
        <w:rPr>
          <w:lang w:val="uk-UA"/>
        </w:rPr>
        <w:t xml:space="preserve">зневуглецювання </w:t>
      </w:r>
      <w:r w:rsidRPr="006C17E7">
        <w:rPr>
          <w:lang w:val="uk-UA"/>
        </w:rPr>
        <w:t>вести при раціональному температурному режимі.</w:t>
      </w:r>
      <w:r w:rsidR="00BE0288">
        <w:rPr>
          <w:lang w:val="uk-UA"/>
        </w:rPr>
        <w:t xml:space="preserve"> В</w:t>
      </w:r>
      <w:r w:rsidR="00DF0D4E" w:rsidRPr="00DF0D4E">
        <w:rPr>
          <w:lang w:val="uk-UA"/>
        </w:rPr>
        <w:t xml:space="preserve"> умовах сировинної бази України</w:t>
      </w:r>
      <w:r w:rsidR="00BE0288">
        <w:rPr>
          <w:lang w:val="uk-UA"/>
        </w:rPr>
        <w:t xml:space="preserve"> ф</w:t>
      </w:r>
      <w:r w:rsidR="00DF0D4E" w:rsidRPr="00DF0D4E">
        <w:rPr>
          <w:lang w:val="uk-UA"/>
        </w:rPr>
        <w:t>еромарганець марок ФМн90А і ФМн88А з вмістом фосфору не більше 0,05% і 0,10% відповідно виплавля</w:t>
      </w:r>
      <w:r w:rsidR="00BE0288">
        <w:rPr>
          <w:lang w:val="uk-UA"/>
        </w:rPr>
        <w:t>ю</w:t>
      </w:r>
      <w:r w:rsidR="00DF0D4E" w:rsidRPr="00DF0D4E">
        <w:rPr>
          <w:lang w:val="uk-UA"/>
        </w:rPr>
        <w:t>ть в дугових електропечах з застосуванням в якості марганецьвмісного компонента шихти попередньо знефосфореного електрометалургійним способом переробного малофосфористого шлаку і низькофосфористого переробного силікомарганцю. Таким чином, практично не залежно від групи феромарганцю за вмістом фосфору фізико-хімічною основою процесу отримання середньовуглецевого феромарганцю, так само як і металевого марганцю і низьковуглецевого феромарганцю, є процес взаємодії оксидів марганцю шлакового розплаву певної основності з кремнієм, розчиненим у феромарганці. Велика увага розгляду фізико-хімічних закономірностей взаємодій та реалізації процесу у промислових умовах приділена в працях М.І.Гасика, С.Г.Грищенко, В.С.Куціна, А.М.Овчарука, В.А.Гладких, В.А.Гаврилова, О.Н.Сезоненко, А.Д.Крамарова, В.Я.Дашевського, С.М. Мазмишвили, N.A.Barcza, P.J.Bhonde, R.D.Angal, S.R.Mehta, M. Karbowniczek, S. Olsen, M.Tangstad та інших авторів.</w:t>
      </w:r>
    </w:p>
    <w:p w:rsidR="00DF0D4E" w:rsidRDefault="00DF0D4E" w:rsidP="00CD6AD8">
      <w:pPr>
        <w:jc w:val="both"/>
        <w:rPr>
          <w:lang w:val="uk-UA"/>
        </w:rPr>
      </w:pPr>
      <w:r w:rsidRPr="00DF0D4E">
        <w:rPr>
          <w:lang w:val="uk-UA"/>
        </w:rPr>
        <w:t xml:space="preserve">Прийнято розглядати певну частку тривалості всього технологічного циклу як відновлювальну частину з поступовим переходом в умовно званий режим окислювального рафінування феромарганцю від розчиненого в ньому кремнію. Фізико-хімічно сутність силікотермічного способу отримання марганцю металевого, низько- і середньовуглецевого феромарганцю може бути представлена як поєднаний процес відновлення-рафінування з отриманням марганцевих феросплавів з заданим стандартом вмістом кремнію. </w:t>
      </w:r>
      <w:r w:rsidR="00BE0288">
        <w:rPr>
          <w:lang w:val="uk-UA"/>
        </w:rPr>
        <w:t>Виходячи з</w:t>
      </w:r>
      <w:r w:rsidRPr="00DF0D4E">
        <w:rPr>
          <w:lang w:val="uk-UA"/>
        </w:rPr>
        <w:t xml:space="preserve"> фізико-хімічн</w:t>
      </w:r>
      <w:r w:rsidR="00BE0288">
        <w:rPr>
          <w:lang w:val="uk-UA"/>
        </w:rPr>
        <w:t>их</w:t>
      </w:r>
      <w:r w:rsidRPr="00DF0D4E">
        <w:rPr>
          <w:lang w:val="uk-UA"/>
        </w:rPr>
        <w:t xml:space="preserve"> умов інтенсифікації процесів рафінування та характеристик</w:t>
      </w:r>
      <w:r w:rsidR="00446621">
        <w:rPr>
          <w:lang w:val="uk-UA"/>
        </w:rPr>
        <w:t>и</w:t>
      </w:r>
      <w:r w:rsidRPr="00DF0D4E">
        <w:rPr>
          <w:lang w:val="uk-UA"/>
        </w:rPr>
        <w:t xml:space="preserve"> електропечей для їх виплавки</w:t>
      </w:r>
      <w:r w:rsidR="00446621">
        <w:rPr>
          <w:lang w:val="uk-UA"/>
        </w:rPr>
        <w:t xml:space="preserve"> </w:t>
      </w:r>
      <w:r w:rsidRPr="00DF0D4E">
        <w:rPr>
          <w:lang w:val="uk-UA"/>
        </w:rPr>
        <w:t>перспективн</w:t>
      </w:r>
      <w:r w:rsidR="00446621">
        <w:rPr>
          <w:lang w:val="uk-UA"/>
        </w:rPr>
        <w:t>им є</w:t>
      </w:r>
      <w:r w:rsidRPr="00DF0D4E">
        <w:rPr>
          <w:lang w:val="uk-UA"/>
        </w:rPr>
        <w:t xml:space="preserve"> застосування конвертерів з донним дуттям киснем для рафінування високовуглецевого феромарганцю. У зв’язку з цим, актуальним є визначення термодинамічних характеристик процесів відновлення-окислення в системі Mn-Si-Fe-P-O-C шлак-метал-газ та розробка технології зневуглецювання високовуглецевих марганцевих розплавів при застосуванні продувки газоподібним киснем та обробки шлаковими розплавами певного складу.</w:t>
      </w:r>
    </w:p>
    <w:p w:rsidR="00135C29" w:rsidRDefault="00135C29" w:rsidP="00CD6AD8">
      <w:pPr>
        <w:jc w:val="both"/>
        <w:rPr>
          <w:lang w:val="uk-UA"/>
        </w:rPr>
      </w:pPr>
    </w:p>
    <w:p w:rsidR="00135C29" w:rsidRDefault="00135C29" w:rsidP="00CD6AD8">
      <w:pPr>
        <w:jc w:val="both"/>
        <w:rPr>
          <w:lang w:val="uk-UA"/>
        </w:rPr>
      </w:pPr>
      <w:r>
        <w:rPr>
          <w:lang w:val="uk-UA"/>
        </w:rPr>
        <w:t xml:space="preserve">1.5 </w:t>
      </w:r>
      <w:r w:rsidRPr="00135C29">
        <w:rPr>
          <w:lang w:val="uk-UA"/>
        </w:rPr>
        <w:t xml:space="preserve">Мета роботи і завдання дослідження. </w:t>
      </w:r>
    </w:p>
    <w:p w:rsidR="00135C29" w:rsidRDefault="00135C29" w:rsidP="00CD6AD8">
      <w:pPr>
        <w:jc w:val="both"/>
        <w:rPr>
          <w:lang w:val="uk-UA"/>
        </w:rPr>
      </w:pPr>
    </w:p>
    <w:p w:rsidR="00135C29" w:rsidRPr="00135C29" w:rsidRDefault="00135C29" w:rsidP="00CD6AD8">
      <w:pPr>
        <w:jc w:val="both"/>
        <w:rPr>
          <w:lang w:val="uk-UA"/>
        </w:rPr>
      </w:pPr>
      <w:r w:rsidRPr="00135C29">
        <w:rPr>
          <w:lang w:val="uk-UA"/>
        </w:rPr>
        <w:t>Метою даної роботи є дослідження процесу рафінування високовуглецевого феромарганцю для отримання середньовуглецевого феромарганцю в конвертерах з донним дуттям, створення моделей для обчислення активностей компонентів розплавів і розподілу елементів в системі шлак-метал.</w:t>
      </w:r>
    </w:p>
    <w:p w:rsidR="00135C29" w:rsidRPr="00135C29" w:rsidRDefault="00135C29" w:rsidP="00CD6AD8">
      <w:pPr>
        <w:jc w:val="both"/>
        <w:rPr>
          <w:lang w:val="uk-UA"/>
        </w:rPr>
      </w:pPr>
      <w:r w:rsidRPr="00135C29">
        <w:rPr>
          <w:lang w:val="uk-UA"/>
        </w:rPr>
        <w:t>Для цього вирішувалися такі основні завдання:</w:t>
      </w:r>
    </w:p>
    <w:p w:rsidR="00135C29" w:rsidRPr="00135C29" w:rsidRDefault="00135C29" w:rsidP="00CD6AD8">
      <w:pPr>
        <w:jc w:val="both"/>
        <w:rPr>
          <w:lang w:val="uk-UA"/>
        </w:rPr>
      </w:pPr>
      <w:r w:rsidRPr="00135C29">
        <w:rPr>
          <w:lang w:val="uk-UA"/>
        </w:rPr>
        <w:t>- провести оцінку сучасного стану та проблем отримання низьковуглецевих марганцевих феросплавів;</w:t>
      </w:r>
    </w:p>
    <w:p w:rsidR="00135C29" w:rsidRPr="00135C29" w:rsidRDefault="00135C29" w:rsidP="00CD6AD8">
      <w:pPr>
        <w:jc w:val="both"/>
        <w:rPr>
          <w:lang w:val="uk-UA"/>
        </w:rPr>
      </w:pPr>
      <w:r w:rsidRPr="00135C29">
        <w:rPr>
          <w:lang w:val="uk-UA"/>
        </w:rPr>
        <w:t>- визначити активність фосфору для багатокомпонентної системи Fe-Mn-P-C та встановити залежність від складу сплаву та температури;</w:t>
      </w:r>
    </w:p>
    <w:p w:rsidR="00135C29" w:rsidRPr="00135C29" w:rsidRDefault="00135C29" w:rsidP="00CD6AD8">
      <w:pPr>
        <w:jc w:val="both"/>
        <w:rPr>
          <w:lang w:val="uk-UA"/>
        </w:rPr>
      </w:pPr>
      <w:r w:rsidRPr="00135C29">
        <w:rPr>
          <w:lang w:val="uk-UA"/>
        </w:rPr>
        <w:t>- теоретично обґрунтувати та експериментальним шляхом визначити показники рафінування марганцевих сплавів з високим вмістом фосфору шляхом обробки оксидними сумішами;</w:t>
      </w:r>
    </w:p>
    <w:p w:rsidR="00135C29" w:rsidRPr="00135C29" w:rsidRDefault="00135C29" w:rsidP="00CD6AD8">
      <w:pPr>
        <w:jc w:val="both"/>
        <w:rPr>
          <w:lang w:val="uk-UA"/>
        </w:rPr>
      </w:pPr>
      <w:r w:rsidRPr="00135C29">
        <w:rPr>
          <w:lang w:val="uk-UA"/>
        </w:rPr>
        <w:t>- провести термодинамічний аналіз рівноваги фаз в системі метал-шлак-газ стосовно складної гетерогенної системі Mn-Si-Fe-Ca-P-C-O і оцінити вплив де-яких параметрів на рівноважний розподіл елементів між фазами в процесі взаємодії марганцевих шихт з вуглецем;</w:t>
      </w:r>
    </w:p>
    <w:p w:rsidR="00135C29" w:rsidRPr="00135C29" w:rsidRDefault="00135C29" w:rsidP="00CD6AD8">
      <w:pPr>
        <w:jc w:val="both"/>
        <w:rPr>
          <w:lang w:val="uk-UA"/>
        </w:rPr>
      </w:pPr>
      <w:r w:rsidRPr="00135C29">
        <w:rPr>
          <w:lang w:val="uk-UA"/>
        </w:rPr>
        <w:t xml:space="preserve">- визначити вплив оксидів лужних металів на в’язкість шлаків при виплавці марганцевих феросплавів; </w:t>
      </w:r>
    </w:p>
    <w:p w:rsidR="00135C29" w:rsidRPr="00135C29" w:rsidRDefault="00135C29" w:rsidP="00CD6AD8">
      <w:pPr>
        <w:jc w:val="both"/>
        <w:rPr>
          <w:lang w:val="uk-UA"/>
        </w:rPr>
      </w:pPr>
      <w:r w:rsidRPr="00135C29">
        <w:rPr>
          <w:lang w:val="uk-UA"/>
        </w:rPr>
        <w:t>- на основі теорії спрямованого хімічного зв'язку розробити моделі, що дозволяють визначати активності компонентів металевого і шлакового розплавів;</w:t>
      </w:r>
    </w:p>
    <w:p w:rsidR="00135C29" w:rsidRPr="00135C29" w:rsidRDefault="00135C29" w:rsidP="00CD6AD8">
      <w:pPr>
        <w:jc w:val="both"/>
        <w:rPr>
          <w:lang w:val="uk-UA"/>
        </w:rPr>
      </w:pPr>
      <w:r w:rsidRPr="00135C29">
        <w:rPr>
          <w:lang w:val="uk-UA"/>
        </w:rPr>
        <w:t>- визначити фізико-хімічні особливості зневуглецювання високовуглецевого феромарганцю для одержання середньовуглецевого;</w:t>
      </w:r>
    </w:p>
    <w:p w:rsidR="00135C29" w:rsidRPr="00135C29" w:rsidRDefault="00135C29" w:rsidP="00CD6AD8">
      <w:pPr>
        <w:jc w:val="both"/>
        <w:rPr>
          <w:lang w:val="uk-UA"/>
        </w:rPr>
      </w:pPr>
      <w:r w:rsidRPr="00135C29">
        <w:rPr>
          <w:lang w:val="uk-UA"/>
        </w:rPr>
        <w:t>- дослідити термодинаміку реакцій відновлення марганцю зі шлакового розплаву кремнієм силікомарганцю;</w:t>
      </w:r>
    </w:p>
    <w:p w:rsidR="00446621" w:rsidRDefault="00135C29" w:rsidP="00CD6AD8">
      <w:pPr>
        <w:jc w:val="both"/>
        <w:rPr>
          <w:lang w:val="uk-UA"/>
        </w:rPr>
      </w:pPr>
      <w:r w:rsidRPr="00135C29">
        <w:rPr>
          <w:lang w:val="uk-UA"/>
        </w:rPr>
        <w:t>- провести експериментальні дослідження рафінування високовуглецевого феромарганцю продувкою в конвертері з донним дуттям.</w:t>
      </w:r>
    </w:p>
    <w:p w:rsidR="00135C29" w:rsidRDefault="00135C29" w:rsidP="00CD6AD8">
      <w:pPr>
        <w:jc w:val="both"/>
        <w:rPr>
          <w:lang w:val="uk-UA"/>
        </w:rPr>
      </w:pPr>
    </w:p>
    <w:p w:rsidR="00135C29" w:rsidRDefault="0053656E" w:rsidP="008E24AD">
      <w:pPr>
        <w:jc w:val="center"/>
        <w:rPr>
          <w:lang w:val="uk-UA"/>
        </w:rPr>
      </w:pPr>
      <w:r w:rsidRPr="00135C29">
        <w:rPr>
          <w:lang w:val="uk-UA"/>
        </w:rPr>
        <w:t>Висновки</w:t>
      </w:r>
      <w:r>
        <w:rPr>
          <w:lang w:val="uk-UA"/>
        </w:rPr>
        <w:t xml:space="preserve"> до розділу 1</w:t>
      </w:r>
    </w:p>
    <w:p w:rsidR="00C05008" w:rsidRPr="00C05008" w:rsidRDefault="00C05008" w:rsidP="00C05008">
      <w:pPr>
        <w:jc w:val="both"/>
        <w:rPr>
          <w:lang w:val="uk-UA"/>
        </w:rPr>
      </w:pPr>
      <w:r>
        <w:rPr>
          <w:lang w:val="uk-UA"/>
        </w:rPr>
        <w:t>1.</w:t>
      </w:r>
      <w:r w:rsidR="00135C29" w:rsidRPr="00C05008">
        <w:rPr>
          <w:lang w:val="uk-UA"/>
        </w:rPr>
        <w:t xml:space="preserve">Аналіз наявної літератури показав, що широке використання марганцю при одержанні сталі дещо обмежує його використання при розкисленні низьковуглецевих марок сталей в силу використання марганцю переважно у вигляді високовуглецевого феромарганцю. Вихідний переробний високовуглецевий феромарганець для окислювального рафінування від вуглецю з отриманням середньовуглецевого феромарганцю повинен мати низький вміст фосфору і кремнію. Цим вимогам може відповідати високовуглецевий феромарганець, вироблений з використанням низькофосфористої марганцеворудної шихти і попередньо рафінований від кремнію киснем перед заливкою його в конвертер для подальшого зневуглецювання. </w:t>
      </w:r>
    </w:p>
    <w:p w:rsidR="00135C29" w:rsidRPr="00C05008" w:rsidRDefault="00C05008" w:rsidP="00C05008">
      <w:pPr>
        <w:jc w:val="both"/>
        <w:rPr>
          <w:lang w:val="uk-UA"/>
        </w:rPr>
      </w:pPr>
      <w:r>
        <w:rPr>
          <w:lang w:val="uk-UA"/>
        </w:rPr>
        <w:t>2.</w:t>
      </w:r>
      <w:r w:rsidR="00135C29" w:rsidRPr="00C05008">
        <w:rPr>
          <w:lang w:val="uk-UA"/>
        </w:rPr>
        <w:t>Як показали попередні дослідження  середньовуглецевий феромарганець після окислювального зневуглецювання  високовуглецевого феромарганцю звичайного складу з нікопольських окисних концентратів, як правило, має підвищений вміст фосфору, що обмежує застосування середньовуглецевого феромарганцю в сталеплавильному виробництві. Тому для отримання середньовуглецевого феромарганцю з регламентованим стандартом низьким (0,1% Р) і зниженим (&lt;0,4% Р) вмістом фосфору необхідно застосовувати високовуглецевий феромарганець, виплавлений за участю в шихті низькофосфористої марганцевої руди (імпортної) або малофосфористого марганцевого переробного шлаку, що істотно підвищує вартість переробного феромарганцю і, як наслідок, середньовуглецевого феромарганцю. З числа інших вимог до вихідного високовуглецевого феромарганцю, як зазначено вище, першочерговим є низький вміст у ньому кремнію. У процесі продувки розплаву кремній окислюється вже в перші хвилини конвертації феромарганцю.</w:t>
      </w:r>
    </w:p>
    <w:p w:rsidR="008E24AD" w:rsidRDefault="008E24AD" w:rsidP="00CD6AD8">
      <w:pPr>
        <w:jc w:val="both"/>
        <w:rPr>
          <w:b/>
          <w:lang w:val="uk-UA"/>
        </w:rPr>
      </w:pPr>
    </w:p>
    <w:p w:rsidR="00446621" w:rsidRPr="0053656E" w:rsidRDefault="00446621" w:rsidP="00CD6AD8">
      <w:pPr>
        <w:jc w:val="both"/>
        <w:rPr>
          <w:lang w:val="uk-UA"/>
        </w:rPr>
      </w:pPr>
      <w:r w:rsidRPr="0053656E">
        <w:rPr>
          <w:lang w:val="uk-UA"/>
        </w:rPr>
        <w:t>Список використаної літератури</w:t>
      </w:r>
      <w:r w:rsidR="0053656E" w:rsidRPr="0053656E">
        <w:rPr>
          <w:lang w:val="uk-UA"/>
        </w:rPr>
        <w:t xml:space="preserve"> до розділу 1</w:t>
      </w:r>
    </w:p>
    <w:p w:rsidR="00446621" w:rsidRPr="00446621" w:rsidRDefault="00446621" w:rsidP="00CD6AD8">
      <w:pPr>
        <w:jc w:val="both"/>
        <w:rPr>
          <w:b/>
          <w:lang w:val="uk-UA"/>
        </w:rPr>
      </w:pPr>
    </w:p>
    <w:p w:rsidR="00193A38" w:rsidRPr="00193A38" w:rsidRDefault="00193A38" w:rsidP="00CD6AD8">
      <w:pPr>
        <w:jc w:val="both"/>
        <w:rPr>
          <w:lang w:val="uk-UA"/>
        </w:rPr>
      </w:pPr>
      <w:r w:rsidRPr="00193A38">
        <w:rPr>
          <w:lang w:val="uk-UA"/>
        </w:rPr>
        <w:t>1.</w:t>
      </w:r>
      <w:r>
        <w:rPr>
          <w:lang w:val="uk-UA"/>
        </w:rPr>
        <w:t xml:space="preserve"> </w:t>
      </w:r>
      <w:r w:rsidRPr="00193A38">
        <w:rPr>
          <w:lang w:val="uk-UA"/>
        </w:rPr>
        <w:t>Явойский В. И.,</w:t>
      </w:r>
      <w:r w:rsidR="00446621">
        <w:rPr>
          <w:lang w:val="uk-UA"/>
        </w:rPr>
        <w:t xml:space="preserve"> </w:t>
      </w:r>
      <w:r w:rsidRPr="00193A38">
        <w:rPr>
          <w:lang w:val="uk-UA"/>
        </w:rPr>
        <w:t>Близнюков С. А., Вишкарёв А.Ф. Включения и газы в сталях. - М.; Металлургия, 1980.</w:t>
      </w:r>
    </w:p>
    <w:p w:rsidR="00193A38" w:rsidRPr="00193A38" w:rsidRDefault="00193A38" w:rsidP="00CD6AD8">
      <w:pPr>
        <w:jc w:val="both"/>
        <w:rPr>
          <w:lang w:val="uk-UA"/>
        </w:rPr>
      </w:pPr>
      <w:r w:rsidRPr="00193A38">
        <w:rPr>
          <w:lang w:val="uk-UA"/>
        </w:rPr>
        <w:t>2.</w:t>
      </w:r>
      <w:r>
        <w:rPr>
          <w:lang w:val="uk-UA"/>
        </w:rPr>
        <w:t xml:space="preserve"> </w:t>
      </w:r>
      <w:r w:rsidRPr="00193A38">
        <w:rPr>
          <w:lang w:val="uk-UA"/>
        </w:rPr>
        <w:t>Свяжин А. Г., Вишкарёв А.Ф., Явойский В.И. Теория и технология новых процессов в производстве стали. - М.; Металлургия, 1976.</w:t>
      </w:r>
    </w:p>
    <w:p w:rsidR="00193A38" w:rsidRPr="00193A38" w:rsidRDefault="00193A38" w:rsidP="00CD6AD8">
      <w:pPr>
        <w:jc w:val="both"/>
        <w:rPr>
          <w:lang w:val="uk-UA"/>
        </w:rPr>
      </w:pPr>
      <w:r w:rsidRPr="00193A38">
        <w:rPr>
          <w:lang w:val="uk-UA"/>
        </w:rPr>
        <w:t>3.</w:t>
      </w:r>
      <w:r>
        <w:rPr>
          <w:lang w:val="uk-UA"/>
        </w:rPr>
        <w:t xml:space="preserve"> </w:t>
      </w:r>
      <w:r w:rsidRPr="00193A38">
        <w:rPr>
          <w:lang w:val="uk-UA"/>
        </w:rPr>
        <w:t>Явойский В. И., Горохов Л.С. Вопросы поведения неметаллических включений в жидкой стали. Сталь. - 1970. -  № 3. - С. 228-233.</w:t>
      </w:r>
    </w:p>
    <w:p w:rsidR="00193A38" w:rsidRPr="00193A38" w:rsidRDefault="00193A38" w:rsidP="00CD6AD8">
      <w:pPr>
        <w:jc w:val="both"/>
        <w:rPr>
          <w:lang w:val="uk-UA"/>
        </w:rPr>
      </w:pPr>
      <w:r w:rsidRPr="00193A38">
        <w:rPr>
          <w:lang w:val="uk-UA"/>
        </w:rPr>
        <w:t xml:space="preserve">4. Кнюппель Г. Раскисление и вакуумная обработка стали. Часть 1. Термодинамические и кинетические закономерности/ Г. Кнюппель; пер. с нем. Г.Н.Еланского – М.: Металлургия, 1973. – 312с.  </w:t>
      </w:r>
    </w:p>
    <w:p w:rsidR="00193A38" w:rsidRDefault="00193A38" w:rsidP="00CD6AD8">
      <w:pPr>
        <w:jc w:val="both"/>
        <w:rPr>
          <w:lang w:val="uk-UA"/>
        </w:rPr>
      </w:pPr>
      <w:r w:rsidRPr="00193A38">
        <w:rPr>
          <w:lang w:val="uk-UA"/>
        </w:rPr>
        <w:t>5. Plockinger E., Wahlster M. // Stahl und Eisen. 1960. № 10. S. 659-669.</w:t>
      </w:r>
    </w:p>
    <w:p w:rsidR="00193A38" w:rsidRDefault="00193A38" w:rsidP="00CD6AD8">
      <w:pPr>
        <w:jc w:val="both"/>
        <w:rPr>
          <w:lang w:val="uk-UA"/>
        </w:rPr>
      </w:pPr>
      <w:r w:rsidRPr="00193A38">
        <w:rPr>
          <w:lang w:val="uk-UA"/>
        </w:rPr>
        <w:t>6.</w:t>
      </w:r>
      <w:r>
        <w:rPr>
          <w:lang w:val="uk-UA"/>
        </w:rPr>
        <w:t xml:space="preserve"> </w:t>
      </w:r>
      <w:r w:rsidRPr="00193A38">
        <w:rPr>
          <w:lang w:val="uk-UA"/>
        </w:rPr>
        <w:t>Марганец. Гасик М.И. М.: Металлургия. – 1992. – 608 с.</w:t>
      </w:r>
    </w:p>
    <w:p w:rsidR="00193A38" w:rsidRDefault="00193A38" w:rsidP="00CD6AD8">
      <w:pPr>
        <w:jc w:val="both"/>
        <w:rPr>
          <w:lang w:val="uk-UA"/>
        </w:rPr>
      </w:pPr>
      <w:r w:rsidRPr="00193A38">
        <w:rPr>
          <w:lang w:val="uk-UA"/>
        </w:rPr>
        <w:t>7.</w:t>
      </w:r>
      <w:r>
        <w:rPr>
          <w:lang w:val="uk-UA"/>
        </w:rPr>
        <w:t xml:space="preserve"> </w:t>
      </w:r>
      <w:r w:rsidRPr="00193A38">
        <w:rPr>
          <w:lang w:val="uk-UA"/>
        </w:rPr>
        <w:t>Физико-химия и технология электроферросплавов: Учебник для вузов</w:t>
      </w:r>
      <w:r w:rsidR="00425C99">
        <w:rPr>
          <w:lang w:val="uk-UA"/>
        </w:rPr>
        <w:t xml:space="preserve"> </w:t>
      </w:r>
      <w:r w:rsidRPr="00193A38">
        <w:rPr>
          <w:lang w:val="uk-UA"/>
        </w:rPr>
        <w:t>/ Гасик М.И., Лякишев Н.П. Днепропетровск: ГНПП «Системные технологии». 2005. -448 с.</w:t>
      </w:r>
    </w:p>
    <w:p w:rsidR="00193A38" w:rsidRDefault="00193A38" w:rsidP="00CD6AD8">
      <w:pPr>
        <w:jc w:val="both"/>
        <w:rPr>
          <w:lang w:val="uk-UA"/>
        </w:rPr>
      </w:pPr>
      <w:r w:rsidRPr="00193A38">
        <w:rPr>
          <w:lang w:val="uk-UA"/>
        </w:rPr>
        <w:t>8.</w:t>
      </w:r>
      <w:r>
        <w:rPr>
          <w:lang w:val="uk-UA"/>
        </w:rPr>
        <w:t xml:space="preserve"> </w:t>
      </w:r>
      <w:r w:rsidRPr="00193A38">
        <w:rPr>
          <w:lang w:val="uk-UA"/>
        </w:rPr>
        <w:t>Камкина Л.В., Безшкуренко А.Г., Камкин В.Ю., Пройдак С.В. Раскисление стали и проблема удаления неметаллических включений / Сучаснi проблеми металургiї. – Т. 19. – Вип. 1. – 2016. – С. 176-185.</w:t>
      </w:r>
    </w:p>
    <w:p w:rsidR="00193A38" w:rsidRDefault="00193A38" w:rsidP="00CD6AD8">
      <w:pPr>
        <w:jc w:val="both"/>
        <w:rPr>
          <w:lang w:val="uk-UA"/>
        </w:rPr>
      </w:pPr>
      <w:r w:rsidRPr="00193A38">
        <w:rPr>
          <w:lang w:val="uk-UA"/>
        </w:rPr>
        <w:t>9.</w:t>
      </w:r>
      <w:r>
        <w:rPr>
          <w:lang w:val="uk-UA"/>
        </w:rPr>
        <w:t xml:space="preserve"> </w:t>
      </w:r>
      <w:r w:rsidRPr="00193A38">
        <w:rPr>
          <w:lang w:val="uk-UA"/>
        </w:rPr>
        <w:t>Синергетический эффект использования комплексных раскислителей стали. / Камкина Л.В., Безшкуренко А.Г., Камкин В.Ю., Колбин Н.А., Дрожжина В.С. // XVII International scientific conference «New technologies and achievements in metallurgy, materiał engineering and production engineering». Series: Monografie Nr 56. 15-20.05.16. – Częstochowa, Poland. -2016. - S. 54-60.</w:t>
      </w:r>
    </w:p>
    <w:p w:rsidR="00193A38" w:rsidRDefault="00193A38" w:rsidP="00CD6AD8">
      <w:pPr>
        <w:jc w:val="both"/>
        <w:rPr>
          <w:lang w:val="uk-UA"/>
        </w:rPr>
      </w:pPr>
      <w:r w:rsidRPr="00193A38">
        <w:rPr>
          <w:lang w:val="uk-UA"/>
        </w:rPr>
        <w:t>10.</w:t>
      </w:r>
      <w:r>
        <w:rPr>
          <w:lang w:val="uk-UA"/>
        </w:rPr>
        <w:t xml:space="preserve"> </w:t>
      </w:r>
      <w:r w:rsidRPr="00193A38">
        <w:rPr>
          <w:lang w:val="uk-UA"/>
        </w:rPr>
        <w:t>Влияние фосфора на сопротивление разрушению низкоотпущенной стали в зависимости от размера зерна / У.П. Латышова,  Г.А. Островский, В.И. Сарак и др. // Физика металлов и металловедение. – 1978. – Т.45. – Вып. 2. – С. 417-419</w:t>
      </w:r>
      <w:r>
        <w:rPr>
          <w:lang w:val="uk-UA"/>
        </w:rPr>
        <w:t>.</w:t>
      </w:r>
    </w:p>
    <w:p w:rsidR="00193A38" w:rsidRDefault="00193A38" w:rsidP="00CD6AD8">
      <w:pPr>
        <w:jc w:val="both"/>
        <w:rPr>
          <w:lang w:val="uk-UA"/>
        </w:rPr>
      </w:pPr>
      <w:r w:rsidRPr="00193A38">
        <w:rPr>
          <w:lang w:val="uk-UA"/>
        </w:rPr>
        <w:t>11.</w:t>
      </w:r>
      <w:r>
        <w:rPr>
          <w:lang w:val="uk-UA"/>
        </w:rPr>
        <w:t xml:space="preserve"> </w:t>
      </w:r>
      <w:r w:rsidRPr="00193A38">
        <w:rPr>
          <w:lang w:val="uk-UA"/>
        </w:rPr>
        <w:t>Носарева Е.С. О влиянии отношения на хладноломкость стали / Е.С. Носарева, К.В. Попов // Известия высших учебных заведений. Черная металлургия. – 1965. – № 2. – С. 131-133.</w:t>
      </w:r>
    </w:p>
    <w:p w:rsidR="009E73B4" w:rsidRDefault="009E73B4" w:rsidP="00CD6AD8">
      <w:pPr>
        <w:jc w:val="both"/>
        <w:rPr>
          <w:lang w:val="uk-UA"/>
        </w:rPr>
      </w:pPr>
      <w:r>
        <w:rPr>
          <w:lang w:val="uk-UA"/>
        </w:rPr>
        <w:t xml:space="preserve">12. </w:t>
      </w:r>
      <w:r w:rsidRPr="009E73B4">
        <w:rPr>
          <w:lang w:val="uk-UA"/>
        </w:rPr>
        <w:t>Величко А.Г. Теоретические основы процессов и технологии среднеуглеродистого ферромарганца: монографія // А.Г.Величко, Юньшен Ду, М.И.Гасик. Днепропетровск. НМетАУ. 2016. - 259 с.</w:t>
      </w:r>
    </w:p>
    <w:p w:rsidR="009E73B4" w:rsidRDefault="009E73B4" w:rsidP="00CD6AD8">
      <w:pPr>
        <w:jc w:val="both"/>
        <w:rPr>
          <w:lang w:val="uk-UA"/>
        </w:rPr>
      </w:pPr>
      <w:r w:rsidRPr="009E73B4">
        <w:rPr>
          <w:lang w:val="uk-UA"/>
        </w:rPr>
        <w:t>13.</w:t>
      </w:r>
      <w:r>
        <w:rPr>
          <w:lang w:val="uk-UA"/>
        </w:rPr>
        <w:t xml:space="preserve"> </w:t>
      </w:r>
      <w:r w:rsidRPr="009E73B4">
        <w:rPr>
          <w:lang w:val="uk-UA"/>
        </w:rPr>
        <w:t xml:space="preserve">Элиот Р.П. Структуры двойных сплавов : Справочник [Текст] : в 2 т. / Р.П. Элиот. - М. : Металлургия , 1970. - Т. 1-2. </w:t>
      </w:r>
    </w:p>
    <w:p w:rsidR="009E73B4" w:rsidRDefault="009E73B4" w:rsidP="00CD6AD8">
      <w:pPr>
        <w:jc w:val="both"/>
        <w:rPr>
          <w:lang w:val="uk-UA"/>
        </w:rPr>
      </w:pPr>
      <w:r>
        <w:rPr>
          <w:lang w:val="uk-UA"/>
        </w:rPr>
        <w:t xml:space="preserve">14. </w:t>
      </w:r>
      <w:r w:rsidRPr="009E73B4">
        <w:rPr>
          <w:lang w:val="uk-UA"/>
        </w:rPr>
        <w:t>.Линчевский  Б.В. Растворимость кислорода в расплавах железо-хром и железо-хром-никель [Текст] / Б. В. Линчевский, А. М. Самарин // Известия АН СССР, ОТН. - 1953. - №5. - С. 29-36.</w:t>
      </w:r>
    </w:p>
    <w:p w:rsidR="009E73B4" w:rsidRDefault="009E73B4" w:rsidP="00CD6AD8">
      <w:pPr>
        <w:jc w:val="both"/>
        <w:rPr>
          <w:lang w:val="uk-UA"/>
        </w:rPr>
      </w:pPr>
      <w:r w:rsidRPr="009E73B4">
        <w:rPr>
          <w:lang w:val="uk-UA"/>
        </w:rPr>
        <w:t>15. Строганов А. И. Производство качественной стали в мартеновских печах [Текст] / А.И. Строганов, М.И. Колосов. - М.: Металлургиздат, 1961. - 416 с</w:t>
      </w:r>
      <w:r>
        <w:rPr>
          <w:lang w:val="uk-UA"/>
        </w:rPr>
        <w:t>.</w:t>
      </w:r>
    </w:p>
    <w:p w:rsidR="004617C7" w:rsidRDefault="004617C7" w:rsidP="00CD6AD8">
      <w:pPr>
        <w:jc w:val="both"/>
        <w:rPr>
          <w:lang w:val="uk-UA"/>
        </w:rPr>
      </w:pPr>
      <w:r w:rsidRPr="004617C7">
        <w:rPr>
          <w:lang w:val="uk-UA"/>
        </w:rPr>
        <w:t>16.</w:t>
      </w:r>
      <w:r>
        <w:rPr>
          <w:lang w:val="uk-UA"/>
        </w:rPr>
        <w:t xml:space="preserve"> </w:t>
      </w:r>
      <w:r w:rsidRPr="004617C7">
        <w:rPr>
          <w:lang w:val="uk-UA"/>
        </w:rPr>
        <w:t>Казачков И. П. Легирование стали [Текст] / Казачков И. П. - К.: Техника, 1982. - 120 с.</w:t>
      </w:r>
    </w:p>
    <w:p w:rsidR="004617C7" w:rsidRDefault="004617C7" w:rsidP="00CD6AD8">
      <w:pPr>
        <w:jc w:val="both"/>
        <w:rPr>
          <w:lang w:val="uk-UA"/>
        </w:rPr>
      </w:pPr>
      <w:r w:rsidRPr="004617C7">
        <w:rPr>
          <w:lang w:val="uk-UA"/>
        </w:rPr>
        <w:t>17. Михайлов Г. Г. Раскисление и десульфурация стали кальцием, марганцем и алюминием [Текст] / Г. Г. Михайлов, А. Г. Тюрин // Известия АН СССР. Металлы. - 1983. - №2. - С. 18-21.</w:t>
      </w:r>
    </w:p>
    <w:p w:rsidR="004617C7" w:rsidRDefault="004617C7" w:rsidP="00CD6AD8">
      <w:pPr>
        <w:jc w:val="both"/>
        <w:rPr>
          <w:lang w:val="uk-UA"/>
        </w:rPr>
      </w:pPr>
      <w:r>
        <w:rPr>
          <w:lang w:val="uk-UA"/>
        </w:rPr>
        <w:t xml:space="preserve">18. </w:t>
      </w:r>
      <w:r w:rsidRPr="004617C7">
        <w:rPr>
          <w:lang w:val="uk-UA"/>
        </w:rPr>
        <w:t>Величко А.Г., Ду Юньшен, Гасик М.И. Анализ информационного ресурса данных о температурных зависимостях вязкого течения марганца, кремния и растворов марганец-кремний // Металлургическая и горнорудная промышленность. 2015.№5. С. 19-25.</w:t>
      </w:r>
    </w:p>
    <w:p w:rsidR="004617C7" w:rsidRDefault="004617C7" w:rsidP="00CD6AD8">
      <w:pPr>
        <w:jc w:val="both"/>
        <w:rPr>
          <w:lang w:val="uk-UA"/>
        </w:rPr>
      </w:pPr>
      <w:r w:rsidRPr="004617C7">
        <w:rPr>
          <w:lang w:val="uk-UA"/>
        </w:rPr>
        <w:t>19.</w:t>
      </w:r>
      <w:r>
        <w:rPr>
          <w:lang w:val="uk-UA"/>
        </w:rPr>
        <w:t xml:space="preserve"> </w:t>
      </w:r>
      <w:r w:rsidRPr="004617C7">
        <w:rPr>
          <w:lang w:val="uk-UA"/>
        </w:rPr>
        <w:t>Электрометаллургия стали и ферросплавов [Текст] / [Д. Я. Поволоцкий, В. Е. Рощин, М. А. Рысс и др.]. - М.: Металлургия, 1974. - 550 с.</w:t>
      </w:r>
    </w:p>
    <w:p w:rsidR="004617C7" w:rsidRDefault="004617C7" w:rsidP="00CD6AD8">
      <w:pPr>
        <w:jc w:val="both"/>
        <w:rPr>
          <w:lang w:val="uk-UA"/>
        </w:rPr>
      </w:pPr>
      <w:r w:rsidRPr="004617C7">
        <w:rPr>
          <w:lang w:val="uk-UA"/>
        </w:rPr>
        <w:t>20. Струговщиков Д. П. Производство малоуглеродистой стали [Текст] / Струговщиков Д. П. — М. : Металлургиздат, 1950. — 216 с.</w:t>
      </w:r>
    </w:p>
    <w:p w:rsidR="004617C7" w:rsidRDefault="004617C7" w:rsidP="00CD6AD8">
      <w:pPr>
        <w:jc w:val="both"/>
        <w:rPr>
          <w:lang w:val="uk-UA"/>
        </w:rPr>
      </w:pPr>
      <w:r w:rsidRPr="004617C7">
        <w:rPr>
          <w:lang w:val="uk-UA"/>
        </w:rPr>
        <w:t>21. Хан Б.Х. Раскисление, дегазация и легирование стали [Текст] / Хан Б.Х. - М.: Металлургиздат, 1960. - 237с.</w:t>
      </w:r>
    </w:p>
    <w:p w:rsidR="004617C7" w:rsidRDefault="004617C7" w:rsidP="00CD6AD8">
      <w:pPr>
        <w:jc w:val="both"/>
        <w:rPr>
          <w:lang w:val="uk-UA"/>
        </w:rPr>
      </w:pPr>
      <w:r w:rsidRPr="004617C7">
        <w:rPr>
          <w:lang w:val="uk-UA"/>
        </w:rPr>
        <w:t>22. Мартеновское производство стали (основной процесс) [Текст] // Комитет физической химии сталеплавления отдела чёрных металлов Американского общества горных инженеров и металлургов. - М.: Металлургиздат, 1947. - 718 с.</w:t>
      </w:r>
    </w:p>
    <w:p w:rsidR="004617C7" w:rsidRDefault="004617C7" w:rsidP="00CD6AD8">
      <w:pPr>
        <w:jc w:val="both"/>
        <w:rPr>
          <w:lang w:val="uk-UA"/>
        </w:rPr>
      </w:pPr>
      <w:r w:rsidRPr="004617C7">
        <w:rPr>
          <w:lang w:val="uk-UA"/>
        </w:rPr>
        <w:t>23. Куцин В.С. Оценка эффективности работы печей для выплавки марганцевых ферросплавов [Текст] / Кучер И.Г., Ольшанский В.И., Филиппов И.Ю., Дедов Ю.Б. / Сталь. - 2006. - №6. - С.74-77.</w:t>
      </w:r>
    </w:p>
    <w:p w:rsidR="004617C7" w:rsidRDefault="004617C7" w:rsidP="00CD6AD8">
      <w:pPr>
        <w:jc w:val="both"/>
        <w:rPr>
          <w:lang w:val="uk-UA"/>
        </w:rPr>
      </w:pPr>
      <w:r w:rsidRPr="004617C7">
        <w:rPr>
          <w:lang w:val="uk-UA"/>
        </w:rPr>
        <w:t>24. Дашевский В.Я. Совершенствование технологических процессов произ-водства марганцевых ферросплавов [Текст] / В.Я. Дашевский, В.И. Ка-шин, Н.П. Лякишев., Б.Ф.Величко, В.И. Ишутин / Известия Вузов. Чёрная металлургия. - 1992. - №.12. - С.43 - 48.</w:t>
      </w:r>
    </w:p>
    <w:p w:rsidR="00C05008" w:rsidRPr="00C05008" w:rsidRDefault="00F70EDD" w:rsidP="00C05008">
      <w:pPr>
        <w:jc w:val="both"/>
      </w:pPr>
      <w:r w:rsidRPr="00F70EDD">
        <w:rPr>
          <w:lang w:val="uk-UA"/>
        </w:rPr>
        <w:t xml:space="preserve">25. </w:t>
      </w:r>
      <w:r w:rsidR="00C05008" w:rsidRPr="00C05008">
        <w:t xml:space="preserve">Акбердин А.А., Конуров У.К., Султангазиев Р.Б. </w:t>
      </w:r>
      <w:r w:rsidR="00C05008">
        <w:rPr>
          <w:lang w:val="uk-UA"/>
        </w:rPr>
        <w:t>М</w:t>
      </w:r>
      <w:r w:rsidR="00C05008" w:rsidRPr="00C05008">
        <w:t>арганцовистая емкость и оптическая основность металлургических шлаков. </w:t>
      </w:r>
      <w:r w:rsidR="00C05008" w:rsidRPr="00C05008">
        <w:rPr>
          <w:i/>
          <w:iCs/>
        </w:rPr>
        <w:t>Известия Высших Учебных Заведений. Черная Металлургия</w:t>
      </w:r>
      <w:r w:rsidR="00C05008" w:rsidRPr="00C05008">
        <w:t>. 2018;61(1):40-45. </w:t>
      </w:r>
      <w:hyperlink r:id="rId12" w:tgtFrame="_blank" w:history="1">
        <w:r w:rsidR="00C05008" w:rsidRPr="00C05008">
          <w:rPr>
            <w:rStyle w:val="af"/>
          </w:rPr>
          <w:t>https://doi.org/10.17073/0368-0797-2018-1-40-45</w:t>
        </w:r>
      </w:hyperlink>
    </w:p>
    <w:p w:rsidR="00F70EDD" w:rsidRDefault="00F70EDD" w:rsidP="00CD6AD8">
      <w:pPr>
        <w:jc w:val="both"/>
        <w:rPr>
          <w:lang w:val="uk-UA"/>
        </w:rPr>
      </w:pPr>
      <w:r>
        <w:rPr>
          <w:lang w:val="uk-UA"/>
        </w:rPr>
        <w:t xml:space="preserve">26. </w:t>
      </w:r>
      <w:r w:rsidRPr="00F70EDD">
        <w:rPr>
          <w:lang w:val="uk-UA"/>
        </w:rPr>
        <w:t>Камкіна</w:t>
      </w:r>
      <w:r w:rsidR="00143CF1">
        <w:rPr>
          <w:lang w:val="uk-UA"/>
        </w:rPr>
        <w:t xml:space="preserve"> </w:t>
      </w:r>
      <w:r w:rsidRPr="00F70EDD">
        <w:rPr>
          <w:lang w:val="uk-UA"/>
        </w:rPr>
        <w:t>Л.В., Надточій</w:t>
      </w:r>
      <w:r w:rsidR="00143CF1">
        <w:rPr>
          <w:lang w:val="uk-UA"/>
        </w:rPr>
        <w:t xml:space="preserve"> </w:t>
      </w:r>
      <w:r w:rsidRPr="00F70EDD">
        <w:rPr>
          <w:lang w:val="uk-UA"/>
        </w:rPr>
        <w:t>А.А., Ду Юньшен Аналіз впливу основності на рівноважний склад фаз в системі MnO-CaO-SiO</w:t>
      </w:r>
      <w:r w:rsidRPr="00C05008">
        <w:rPr>
          <w:vertAlign w:val="subscript"/>
          <w:lang w:val="uk-UA"/>
        </w:rPr>
        <w:t>2</w:t>
      </w:r>
      <w:r w:rsidRPr="00F70EDD">
        <w:rPr>
          <w:lang w:val="uk-UA"/>
        </w:rPr>
        <w:t>.Інформаційні технології в мета-лургії та машинобудуванні: Матеріали міжнародної науково-технічній конферен-ції., НМетАУ, ІВК «ITMM», м.Дніпро, 28-30 березня 2017. – С.37.</w:t>
      </w:r>
    </w:p>
    <w:p w:rsidR="00143CF1" w:rsidRPr="00CD07D3" w:rsidRDefault="00F70EDD" w:rsidP="00CD6AD8">
      <w:pPr>
        <w:jc w:val="both"/>
        <w:rPr>
          <w:lang w:val="uk-UA"/>
        </w:rPr>
      </w:pPr>
      <w:r w:rsidRPr="00F70EDD">
        <w:rPr>
          <w:lang w:val="uk-UA"/>
        </w:rPr>
        <w:t>27. Gasik M. (Eds.) Handbook of Ferroalloys: Theory and Technology. Butterworth-Heinemann, Elsevier, 2013. 536 p.</w:t>
      </w:r>
    </w:p>
    <w:p w:rsidR="00F70EDD" w:rsidRDefault="00F70EDD" w:rsidP="00CD6AD8">
      <w:pPr>
        <w:jc w:val="both"/>
        <w:rPr>
          <w:lang w:val="uk-UA"/>
        </w:rPr>
      </w:pPr>
      <w:r>
        <w:rPr>
          <w:lang w:val="uk-UA"/>
        </w:rPr>
        <w:t xml:space="preserve">28. </w:t>
      </w:r>
      <w:r w:rsidRPr="00F70EDD">
        <w:rPr>
          <w:lang w:val="uk-UA"/>
        </w:rPr>
        <w:t>Куцин В.С. Электрические и технологические режимы виплавки крупнотоннажных марганцевих ферросплавов в высокомощных електропечах: монографія</w:t>
      </w:r>
      <w:r w:rsidR="00425C99">
        <w:rPr>
          <w:lang w:val="uk-UA"/>
        </w:rPr>
        <w:t xml:space="preserve"> </w:t>
      </w:r>
      <w:r w:rsidRPr="00F70EDD">
        <w:rPr>
          <w:lang w:val="uk-UA"/>
        </w:rPr>
        <w:t>/</w:t>
      </w:r>
      <w:r w:rsidR="00425C99">
        <w:rPr>
          <w:lang w:val="uk-UA"/>
        </w:rPr>
        <w:t xml:space="preserve"> </w:t>
      </w:r>
      <w:r w:rsidRPr="00F70EDD">
        <w:rPr>
          <w:lang w:val="uk-UA"/>
        </w:rPr>
        <w:t>В.С.Куцин,</w:t>
      </w:r>
      <w:r w:rsidR="00C05008">
        <w:rPr>
          <w:lang w:val="uk-UA"/>
        </w:rPr>
        <w:t xml:space="preserve"> </w:t>
      </w:r>
      <w:r w:rsidRPr="00F70EDD">
        <w:rPr>
          <w:lang w:val="uk-UA"/>
        </w:rPr>
        <w:t>О.И.Поляков,</w:t>
      </w:r>
      <w:r w:rsidR="00C05008">
        <w:rPr>
          <w:lang w:val="uk-UA"/>
        </w:rPr>
        <w:t xml:space="preserve"> </w:t>
      </w:r>
      <w:r w:rsidRPr="00F70EDD">
        <w:rPr>
          <w:lang w:val="uk-UA"/>
        </w:rPr>
        <w:t>М.И.Гасик. – Днепропетровск:ЧМП «Экономика», 2011. – 316с.</w:t>
      </w:r>
    </w:p>
    <w:p w:rsidR="00143CF1" w:rsidRPr="003373BD" w:rsidRDefault="00143CF1" w:rsidP="00CD6AD8">
      <w:pPr>
        <w:jc w:val="both"/>
      </w:pPr>
      <w:r>
        <w:rPr>
          <w:lang w:val="uk-UA"/>
        </w:rPr>
        <w:t xml:space="preserve">29. </w:t>
      </w:r>
      <w:r w:rsidRPr="00143CF1">
        <w:rPr>
          <w:lang w:val="uk-UA"/>
        </w:rPr>
        <w:t>Velychko O., Du Yunshen, Mianovska Y., Kamkina L., Ankudinov R. Physical and chemical bases of decarburization of high-carbon ferromanganese melt // Теорія і практика металургії. - №1. - 2020. С.30-35.</w:t>
      </w:r>
    </w:p>
    <w:p w:rsidR="00143CF1" w:rsidRDefault="00143CF1" w:rsidP="00CD6AD8">
      <w:pPr>
        <w:jc w:val="both"/>
        <w:rPr>
          <w:lang w:val="uk-UA"/>
        </w:rPr>
      </w:pPr>
      <w:r w:rsidRPr="00143CF1">
        <w:t xml:space="preserve">30. Ду Юньшен, Величко А.Г Вязкость марганцевых шлаков и ее прогнозирование на основе параметров межатомного взаимодействия. / Матеріали </w:t>
      </w:r>
      <w:r w:rsidRPr="00143CF1">
        <w:rPr>
          <w:lang w:val="en-US"/>
        </w:rPr>
        <w:t>VIII</w:t>
      </w:r>
      <w:r w:rsidRPr="00143CF1">
        <w:t xml:space="preserve"> Міжнародної конференції  « Молоді вчені 2017 – від теорії до практики » 17 лютого 2017 р., м. Дніпро, Україна . </w:t>
      </w:r>
      <w:r w:rsidRPr="00893DA4">
        <w:t>С. 25-28</w:t>
      </w:r>
      <w:r w:rsidR="00893DA4">
        <w:rPr>
          <w:lang w:val="uk-UA"/>
        </w:rPr>
        <w:t>.</w:t>
      </w:r>
    </w:p>
    <w:p w:rsidR="00893DA4" w:rsidRDefault="00893DA4" w:rsidP="00CD6AD8">
      <w:pPr>
        <w:jc w:val="both"/>
        <w:rPr>
          <w:lang w:val="uk-UA"/>
        </w:rPr>
      </w:pPr>
      <w:r>
        <w:rPr>
          <w:lang w:val="uk-UA"/>
        </w:rPr>
        <w:t>31. Стовба Я.В. Неравно</w:t>
      </w:r>
      <w:r>
        <w:t>весное состояние системы метал-шлак и реальные коэфициенты распределения элементов между ними в ванне печи при выплавке углеродистого ферромарганца / Стовба Я.В., Камкина Л.В., Яковлев Ю.Н // Теория и практика металлургии. – Днепропетровск: НМетАУ. 1998. №2. С.7-9.</w:t>
      </w:r>
    </w:p>
    <w:p w:rsidR="00893DA4" w:rsidRDefault="00893DA4" w:rsidP="00CD6AD8">
      <w:pPr>
        <w:jc w:val="both"/>
        <w:rPr>
          <w:lang w:val="uk-UA"/>
        </w:rPr>
      </w:pPr>
      <w:r>
        <w:rPr>
          <w:lang w:val="uk-UA"/>
        </w:rPr>
        <w:t>32. Стовба Я.В. М</w:t>
      </w:r>
      <w:r>
        <w:t xml:space="preserve">оделирование извлечения марганца в сплав при получении высокоуглеродистого ферромарганца </w:t>
      </w:r>
      <w:r w:rsidR="00A27664">
        <w:t>с использованием статической модели / Я.В.Стовба, Л.В.Камкина, В.П.Камкин //Тезисы докладов межгосударственной научно-методической конференции «Проблемы математического моделирования». 28-30 мая 2008г. Днепродзержинск. С.151-152.</w:t>
      </w:r>
    </w:p>
    <w:p w:rsidR="006C17E7" w:rsidRPr="006C17E7" w:rsidRDefault="006C17E7" w:rsidP="00CD6AD8">
      <w:pPr>
        <w:jc w:val="both"/>
        <w:rPr>
          <w:lang w:val="uk-UA"/>
        </w:rPr>
      </w:pPr>
      <w:r>
        <w:rPr>
          <w:lang w:val="uk-UA"/>
        </w:rPr>
        <w:t xml:space="preserve">33. </w:t>
      </w:r>
      <w:r w:rsidRPr="006C17E7">
        <w:rPr>
          <w:lang w:val="uk-UA"/>
        </w:rPr>
        <w:t>Мяновська Я.В., Мішалкін А.П., Ду Юньшен, Камкіна Л.В., Ісаєва Л.Є., Анкудінов Р.В., Варіцев А.О. Рафінування марганцевих сплавів з високим вмістом фосфору, що утворюються при електрометалургійній дефосфорації марганцевої руди // Теорія і практика металургії. 2019. №2. С.186-188.</w:t>
      </w:r>
    </w:p>
    <w:p w:rsidR="006C17E7" w:rsidRPr="00CD07D3" w:rsidRDefault="006A3054" w:rsidP="00CD6AD8">
      <w:pPr>
        <w:jc w:val="both"/>
      </w:pPr>
      <w:r>
        <w:rPr>
          <w:lang w:val="uk-UA"/>
        </w:rPr>
        <w:t xml:space="preserve">34. </w:t>
      </w:r>
      <w:r w:rsidRPr="006A3054">
        <w:rPr>
          <w:lang w:val="uk-UA"/>
        </w:rPr>
        <w:t>Величко А.Г., Гасик М.И., Ду Юньшен. Рафинирование высокомарганцовистого расплава при выплавке среднеуглеродистого ферромарганца в конвертере с донным дутьем // Series: Monographs No 68 . “New technologies and achievements in metallurgy, material engineering, production engineering and physics”. Czestochova, Poland, 2017. – P. 42 – 46.</w:t>
      </w:r>
    </w:p>
    <w:p w:rsidR="00BE0288" w:rsidRDefault="00BE0288" w:rsidP="00CD6AD8">
      <w:pPr>
        <w:jc w:val="both"/>
        <w:rPr>
          <w:lang w:val="uk-UA"/>
        </w:rPr>
      </w:pPr>
      <w:r w:rsidRPr="00BE0288">
        <w:t>35. Величко А.Г., Ду Юньшен, Гасик М.И. Исследование термодинамики восстановления закиси марганца силикомарганцем при получении среднеуглеродистого ферромарганца // Металлургическая и горнорудная промышленность. 2015. № 4. С.34-37.</w:t>
      </w:r>
    </w:p>
    <w:p w:rsidR="00446621" w:rsidRDefault="00446621" w:rsidP="00CD6AD8">
      <w:pPr>
        <w:jc w:val="both"/>
        <w:rPr>
          <w:lang w:val="uk-UA"/>
        </w:rPr>
      </w:pPr>
    </w:p>
    <w:p w:rsidR="00446621" w:rsidRDefault="00446621" w:rsidP="00CD6AD8">
      <w:pPr>
        <w:jc w:val="both"/>
        <w:rPr>
          <w:lang w:val="uk-UA"/>
        </w:rPr>
      </w:pPr>
    </w:p>
    <w:p w:rsidR="00446621" w:rsidRDefault="00446621" w:rsidP="00CD6AD8">
      <w:pPr>
        <w:jc w:val="both"/>
        <w:rPr>
          <w:lang w:val="uk-UA"/>
        </w:rPr>
      </w:pPr>
      <w:r w:rsidRPr="00446621">
        <w:rPr>
          <w:lang w:val="uk-UA"/>
        </w:rPr>
        <w:t>Матеріали розділу опубліковано у [</w:t>
      </w:r>
      <w:r>
        <w:rPr>
          <w:lang w:val="uk-UA"/>
        </w:rPr>
        <w:t>12, 18, 26, 29, 30, 33, 34, 35</w:t>
      </w:r>
      <w:r w:rsidRPr="00446621">
        <w:rPr>
          <w:lang w:val="uk-UA"/>
        </w:rPr>
        <w:t>].</w:t>
      </w:r>
    </w:p>
    <w:p w:rsidR="00135C29" w:rsidRDefault="00135C29" w:rsidP="00CD6AD8">
      <w:pPr>
        <w:spacing w:after="200" w:line="276" w:lineRule="auto"/>
        <w:ind w:firstLine="0"/>
        <w:jc w:val="both"/>
        <w:rPr>
          <w:lang w:val="uk-UA"/>
        </w:rPr>
      </w:pPr>
      <w:r>
        <w:rPr>
          <w:lang w:val="uk-UA"/>
        </w:rPr>
        <w:br w:type="page"/>
      </w:r>
    </w:p>
    <w:p w:rsidR="00135C29" w:rsidRDefault="00135C29" w:rsidP="00ED0CE7">
      <w:pPr>
        <w:spacing w:after="200" w:line="276" w:lineRule="auto"/>
        <w:ind w:firstLine="0"/>
        <w:jc w:val="center"/>
        <w:rPr>
          <w:lang w:val="uk-UA"/>
        </w:rPr>
      </w:pPr>
      <w:r>
        <w:rPr>
          <w:lang w:val="uk-UA"/>
        </w:rPr>
        <w:t>РОЗДІЛ 2</w:t>
      </w:r>
    </w:p>
    <w:p w:rsidR="00135C29" w:rsidRPr="008E24AD" w:rsidRDefault="00135C29" w:rsidP="008E24AD">
      <w:pPr>
        <w:jc w:val="center"/>
        <w:rPr>
          <w:b/>
          <w:lang w:val="uk-UA"/>
        </w:rPr>
      </w:pPr>
      <w:r w:rsidRPr="008E24AD">
        <w:rPr>
          <w:b/>
          <w:lang w:val="uk-UA"/>
        </w:rPr>
        <w:t>ФІЗИКО-ХІМІЧНІ ОСНОВИ РАФІНУВАННЯ ВИСОКОВУГЛЕЦЕВИХ МАРГАНЦЕВИХ РОЗПЛАВІВ ПРИ ЗАСТОСУВАННІ РЕАГЕНТІВ У РІЗНОМУ ФАЗОВОМУ СТАНІ</w:t>
      </w:r>
    </w:p>
    <w:p w:rsidR="00135C29" w:rsidRDefault="00135C29" w:rsidP="00CD6AD8">
      <w:pPr>
        <w:jc w:val="both"/>
        <w:rPr>
          <w:lang w:val="uk-UA"/>
        </w:rPr>
      </w:pPr>
    </w:p>
    <w:p w:rsidR="00D418D9" w:rsidRPr="00D418D9" w:rsidRDefault="00257862" w:rsidP="00CD6AD8">
      <w:pPr>
        <w:ind w:firstLine="567"/>
        <w:jc w:val="both"/>
        <w:rPr>
          <w:rFonts w:eastAsia="Calibri" w:cs="Times New Roman"/>
          <w:szCs w:val="28"/>
          <w:lang w:val="uk-UA"/>
        </w:rPr>
      </w:pPr>
      <w:r w:rsidRPr="008E24AD">
        <w:rPr>
          <w:rFonts w:eastAsia="Calibri" w:cs="Times New Roman"/>
          <w:szCs w:val="28"/>
          <w:lang w:val="uk-UA"/>
        </w:rPr>
        <w:t>2.1</w:t>
      </w:r>
      <w:r>
        <w:rPr>
          <w:rFonts w:eastAsia="Calibri" w:cs="Times New Roman"/>
          <w:b/>
          <w:szCs w:val="28"/>
          <w:lang w:val="uk-UA"/>
        </w:rPr>
        <w:t xml:space="preserve"> </w:t>
      </w:r>
      <w:r>
        <w:rPr>
          <w:rFonts w:eastAsia="Calibri" w:cs="Times New Roman"/>
          <w:szCs w:val="28"/>
          <w:lang w:val="uk-UA"/>
        </w:rPr>
        <w:t>Т</w:t>
      </w:r>
      <w:r w:rsidRPr="00D418D9">
        <w:rPr>
          <w:rFonts w:eastAsia="Calibri" w:cs="Times New Roman"/>
          <w:szCs w:val="28"/>
          <w:lang w:val="uk-UA"/>
        </w:rPr>
        <w:t xml:space="preserve">еоретичні та технологічні передумови при </w:t>
      </w:r>
      <w:r>
        <w:rPr>
          <w:rFonts w:eastAsia="Calibri" w:cs="Times New Roman"/>
          <w:szCs w:val="28"/>
          <w:lang w:val="uk-UA"/>
        </w:rPr>
        <w:t>зневуглецюванні</w:t>
      </w:r>
      <w:r w:rsidRPr="00D418D9">
        <w:rPr>
          <w:rFonts w:eastAsia="Calibri" w:cs="Times New Roman"/>
          <w:szCs w:val="28"/>
          <w:lang w:val="uk-UA"/>
        </w:rPr>
        <w:t xml:space="preserve"> високовуглецевого </w:t>
      </w:r>
      <w:r>
        <w:rPr>
          <w:rFonts w:eastAsia="Calibri" w:cs="Times New Roman"/>
          <w:szCs w:val="28"/>
          <w:lang w:val="uk-UA"/>
        </w:rPr>
        <w:t xml:space="preserve">марганцевого </w:t>
      </w:r>
      <w:r w:rsidRPr="00D418D9">
        <w:rPr>
          <w:rFonts w:eastAsia="Calibri" w:cs="Times New Roman"/>
          <w:szCs w:val="28"/>
          <w:lang w:val="uk-UA"/>
        </w:rPr>
        <w:t xml:space="preserve">розплаву </w:t>
      </w:r>
      <w:r w:rsidR="00D418D9" w:rsidRPr="00D418D9">
        <w:rPr>
          <w:rFonts w:eastAsia="Calibri" w:cs="Times New Roman"/>
          <w:szCs w:val="28"/>
          <w:lang w:val="uk-UA"/>
        </w:rPr>
        <w:t xml:space="preserve">газоподібним киснем </w:t>
      </w:r>
    </w:p>
    <w:p w:rsidR="00D378FC" w:rsidRDefault="00D378FC" w:rsidP="00CD6AD8">
      <w:pPr>
        <w:ind w:firstLine="567"/>
        <w:jc w:val="both"/>
        <w:rPr>
          <w:rFonts w:eastAsia="Calibri" w:cs="Times New Roman"/>
          <w:szCs w:val="28"/>
          <w:lang w:val="uk-UA"/>
        </w:rPr>
      </w:pPr>
    </w:p>
    <w:p w:rsidR="00D378FC" w:rsidRPr="00D378FC" w:rsidRDefault="00ED0CE7" w:rsidP="00D378FC">
      <w:pPr>
        <w:ind w:firstLine="567"/>
        <w:jc w:val="both"/>
        <w:rPr>
          <w:rFonts w:eastAsia="Calibri" w:cs="Times New Roman"/>
          <w:szCs w:val="28"/>
          <w:lang w:val="uk-UA"/>
        </w:rPr>
      </w:pPr>
      <w:r>
        <w:rPr>
          <w:rFonts w:eastAsia="Calibri" w:cs="Times New Roman"/>
          <w:szCs w:val="28"/>
          <w:lang w:val="uk-UA"/>
        </w:rPr>
        <w:t>Марганцеві феросплави</w:t>
      </w:r>
      <w:r w:rsidR="00257862" w:rsidRPr="00257862">
        <w:rPr>
          <w:rFonts w:eastAsia="Calibri" w:cs="Times New Roman"/>
          <w:szCs w:val="28"/>
          <w:lang w:val="uk-UA"/>
        </w:rPr>
        <w:t xml:space="preserve"> широко використовуються при виплавці сталі та</w:t>
      </w:r>
      <w:r w:rsidR="00257862">
        <w:rPr>
          <w:rFonts w:eastAsia="Calibri" w:cs="Times New Roman"/>
          <w:szCs w:val="28"/>
          <w:lang w:val="uk-UA"/>
        </w:rPr>
        <w:t xml:space="preserve"> </w:t>
      </w:r>
      <w:r w:rsidR="00257862" w:rsidRPr="00257862">
        <w:rPr>
          <w:rFonts w:eastAsia="Calibri" w:cs="Times New Roman"/>
          <w:szCs w:val="28"/>
          <w:lang w:val="uk-UA"/>
        </w:rPr>
        <w:t>сплав</w:t>
      </w:r>
      <w:r w:rsidR="00257862">
        <w:rPr>
          <w:rFonts w:eastAsia="Calibri" w:cs="Times New Roman"/>
          <w:szCs w:val="28"/>
          <w:lang w:val="uk-UA"/>
        </w:rPr>
        <w:t>ів</w:t>
      </w:r>
      <w:r w:rsidR="00257862" w:rsidRPr="00257862">
        <w:rPr>
          <w:rFonts w:eastAsia="Calibri" w:cs="Times New Roman"/>
          <w:szCs w:val="28"/>
          <w:lang w:val="uk-UA"/>
        </w:rPr>
        <w:t>, переважно у формі феромарганцю та</w:t>
      </w:r>
      <w:r w:rsidR="00257862">
        <w:rPr>
          <w:rFonts w:eastAsia="Calibri" w:cs="Times New Roman"/>
          <w:szCs w:val="28"/>
          <w:lang w:val="uk-UA"/>
        </w:rPr>
        <w:t xml:space="preserve"> </w:t>
      </w:r>
      <w:r w:rsidR="00257862" w:rsidRPr="00257862">
        <w:rPr>
          <w:rFonts w:eastAsia="Calibri" w:cs="Times New Roman"/>
          <w:szCs w:val="28"/>
          <w:lang w:val="uk-UA"/>
        </w:rPr>
        <w:t>феросилі</w:t>
      </w:r>
      <w:r w:rsidR="00257862">
        <w:rPr>
          <w:rFonts w:eastAsia="Calibri" w:cs="Times New Roman"/>
          <w:szCs w:val="28"/>
          <w:lang w:val="uk-UA"/>
        </w:rPr>
        <w:t>ко</w:t>
      </w:r>
      <w:r w:rsidR="00257862" w:rsidRPr="00257862">
        <w:rPr>
          <w:rFonts w:eastAsia="Calibri" w:cs="Times New Roman"/>
          <w:szCs w:val="28"/>
          <w:lang w:val="uk-UA"/>
        </w:rPr>
        <w:t>марган</w:t>
      </w:r>
      <w:r w:rsidR="00257862">
        <w:rPr>
          <w:rFonts w:eastAsia="Calibri" w:cs="Times New Roman"/>
          <w:szCs w:val="28"/>
          <w:lang w:val="uk-UA"/>
        </w:rPr>
        <w:t>цю</w:t>
      </w:r>
      <w:r w:rsidR="00257862" w:rsidRPr="00257862">
        <w:rPr>
          <w:rFonts w:eastAsia="Calibri" w:cs="Times New Roman"/>
          <w:szCs w:val="28"/>
          <w:lang w:val="uk-UA"/>
        </w:rPr>
        <w:t>. При виплавці ряду</w:t>
      </w:r>
      <w:r w:rsidR="00257862">
        <w:rPr>
          <w:rFonts w:eastAsia="Calibri" w:cs="Times New Roman"/>
          <w:szCs w:val="28"/>
          <w:lang w:val="uk-UA"/>
        </w:rPr>
        <w:t xml:space="preserve"> </w:t>
      </w:r>
      <w:r w:rsidR="00257862" w:rsidRPr="00257862">
        <w:rPr>
          <w:rFonts w:eastAsia="Calibri" w:cs="Times New Roman"/>
          <w:szCs w:val="28"/>
          <w:lang w:val="uk-UA"/>
        </w:rPr>
        <w:t>марок сталі, необхідно використовувати феромарганець</w:t>
      </w:r>
      <w:r w:rsidR="00257862">
        <w:rPr>
          <w:rFonts w:eastAsia="Calibri" w:cs="Times New Roman"/>
          <w:szCs w:val="28"/>
          <w:lang w:val="uk-UA"/>
        </w:rPr>
        <w:t xml:space="preserve"> </w:t>
      </w:r>
      <w:r w:rsidR="00257862" w:rsidRPr="00257862">
        <w:rPr>
          <w:rFonts w:eastAsia="Calibri" w:cs="Times New Roman"/>
          <w:szCs w:val="28"/>
          <w:lang w:val="uk-UA"/>
        </w:rPr>
        <w:t>зі зниженим вмістом вуглецю - феромарганець середньо- та низьковуглецевий.</w:t>
      </w:r>
      <w:r w:rsidR="00257862">
        <w:rPr>
          <w:rFonts w:eastAsia="Calibri" w:cs="Times New Roman"/>
          <w:szCs w:val="28"/>
          <w:lang w:val="uk-UA"/>
        </w:rPr>
        <w:t xml:space="preserve"> </w:t>
      </w:r>
      <w:r w:rsidR="00D378FC" w:rsidRPr="00D378FC">
        <w:rPr>
          <w:rFonts w:eastAsia="Calibri" w:cs="Times New Roman"/>
          <w:szCs w:val="28"/>
          <w:lang w:val="uk-UA"/>
        </w:rPr>
        <w:t>Вихідний переробний високовуглецевий феромарганець для окисного рафінування від вуглецю з отриманням середньовуглецевого феромарганцю повинен мати низький вміст фосфору і кремнію. Цим вимогам може відповідати високовуглецевий феромарганець, вироблений з використанням низькофосфористої марганцеворудної шихти і попередньо рафінований від кремнію киснем перед заливкою його в конвертер для подальшого зневуглецювання. Як показали попередні досліди, середньовуглецевий феромарганець після окислювального зневуглецювання високовуглецевого феромарганцю звичайного складу з нікопольських окисних концентратів, як правило, має підвищений вміст фосфору, що обмежує застосування середньовуглецевого феромарганцю в сталеплавильному виробництві. Тому для отримання середньовуглецевого феромарганцю з регламентованим стандартом низьким (0,1% Р) і зниженим (&lt;0,4% Р) вмістом фосфору необхідно застосовувати високовуглецевий феромарганець, виплавлений з застосуванням низькофосфористої марганцевої руди (імпортної) або малофосфористого марганцевого переробного шлаку, що істотно підвищує вартість переробного феромарганцю і, як наслідок, середньовуглецевого феромарганцю.</w:t>
      </w:r>
    </w:p>
    <w:p w:rsidR="00D378FC" w:rsidRPr="00D378FC" w:rsidRDefault="00D378FC" w:rsidP="00D378FC">
      <w:pPr>
        <w:ind w:firstLine="567"/>
        <w:jc w:val="both"/>
        <w:rPr>
          <w:rFonts w:eastAsia="Calibri" w:cs="Times New Roman"/>
          <w:szCs w:val="28"/>
          <w:lang w:val="uk-UA"/>
        </w:rPr>
      </w:pPr>
      <w:r w:rsidRPr="00D378FC">
        <w:rPr>
          <w:rFonts w:eastAsia="Calibri" w:cs="Times New Roman"/>
          <w:szCs w:val="28"/>
          <w:lang w:val="uk-UA"/>
        </w:rPr>
        <w:t>З числа інших вимог до вихідного високовуглецевого феромарганцю першочерговим є низький вміст у ньому кремнію. У процесі продувки розплаву кремній окислюється вже в перші хвилини конвертації феромарганцю. Кремнезем, що утворюється, взаємодіє з закисом марганцю, підвищує хімічну агресивність шлакового розплаву по відношенню до періклазової футерівки. Кислий шлаковий розплав, впливаючи на основну футеровку, знижує її стійкість, що обумовлює необхідність застосовувати для футерування конвертерів високовогнетривкі дорогі періклазові вогнетриви в тому числі з електроплавленого магнезиту (періклазу).</w:t>
      </w:r>
    </w:p>
    <w:p w:rsidR="00D378FC" w:rsidRDefault="00D378FC" w:rsidP="00D378FC">
      <w:pPr>
        <w:ind w:firstLine="567"/>
        <w:jc w:val="both"/>
        <w:rPr>
          <w:rFonts w:eastAsia="Calibri" w:cs="Times New Roman"/>
          <w:szCs w:val="28"/>
          <w:lang w:val="uk-UA"/>
        </w:rPr>
      </w:pPr>
      <w:r w:rsidRPr="00D378FC">
        <w:rPr>
          <w:rFonts w:eastAsia="Calibri" w:cs="Times New Roman"/>
          <w:szCs w:val="28"/>
          <w:lang w:val="uk-UA"/>
        </w:rPr>
        <w:t>Підвищений вміст кремнію в вихідному високо вуглецевому феромарганцю збільшує кількість SiО</w:t>
      </w:r>
      <w:r w:rsidRPr="00ED1961">
        <w:rPr>
          <w:rFonts w:eastAsia="Calibri" w:cs="Times New Roman"/>
          <w:szCs w:val="28"/>
          <w:vertAlign w:val="subscript"/>
          <w:lang w:val="uk-UA"/>
        </w:rPr>
        <w:t>2</w:t>
      </w:r>
      <w:r w:rsidRPr="00D378FC">
        <w:rPr>
          <w:rFonts w:eastAsia="Calibri" w:cs="Times New Roman"/>
          <w:szCs w:val="28"/>
          <w:lang w:val="uk-UA"/>
        </w:rPr>
        <w:t xml:space="preserve"> в шлаку, що супроводжується великою витратою вапна, яке також повинно мати низький вміст кремнезему для зменшення кратності шлаку і втрат марганцю з відвальним шлаком. Для зниження втрат металу в газову фазу окислювальне конвертування низькокремнистого високо вуглецевого феромарганцю для окислення вуглецю необхідно вести при раціональному температурному режимі.</w:t>
      </w:r>
    </w:p>
    <w:p w:rsidR="00D418D9" w:rsidRPr="00D418D9" w:rsidRDefault="00D418D9" w:rsidP="00CD6AD8">
      <w:pPr>
        <w:ind w:firstLine="567"/>
        <w:jc w:val="both"/>
        <w:rPr>
          <w:rFonts w:eastAsia="Calibri" w:cs="Times New Roman"/>
          <w:i/>
          <w:szCs w:val="28"/>
          <w:lang w:val="uk-UA"/>
        </w:rPr>
      </w:pPr>
      <w:r w:rsidRPr="00D418D9">
        <w:rPr>
          <w:rFonts w:eastAsia="Calibri" w:cs="Times New Roman"/>
          <w:i/>
          <w:szCs w:val="28"/>
          <w:lang w:val="uk-UA"/>
        </w:rPr>
        <w:t xml:space="preserve">Теоретичні та технологічні передумови </w:t>
      </w:r>
      <w:r w:rsidR="00952152">
        <w:rPr>
          <w:rFonts w:eastAsia="Calibri" w:cs="Times New Roman"/>
          <w:i/>
          <w:szCs w:val="28"/>
          <w:lang w:val="uk-UA"/>
        </w:rPr>
        <w:t>зневуглецювання</w:t>
      </w:r>
      <w:r w:rsidRPr="00D418D9">
        <w:rPr>
          <w:rFonts w:eastAsia="Calibri" w:cs="Times New Roman"/>
          <w:i/>
          <w:szCs w:val="28"/>
          <w:lang w:val="uk-UA"/>
        </w:rPr>
        <w:t xml:space="preserve"> розплаву високовуглецевого феромарганцю.</w:t>
      </w:r>
    </w:p>
    <w:p w:rsidR="00275167" w:rsidRDefault="00055188" w:rsidP="00CD6AD8">
      <w:pPr>
        <w:ind w:firstLine="567"/>
        <w:jc w:val="both"/>
        <w:rPr>
          <w:rFonts w:eastAsia="Calibri" w:cs="Times New Roman"/>
          <w:szCs w:val="28"/>
          <w:lang w:val="uk-UA"/>
        </w:rPr>
      </w:pPr>
      <w:r w:rsidRPr="00055188">
        <w:rPr>
          <w:rFonts w:eastAsia="Calibri" w:cs="Times New Roman"/>
          <w:szCs w:val="28"/>
          <w:lang w:val="uk-UA"/>
        </w:rPr>
        <w:t xml:space="preserve">Результати узагальнення та аналізу термодинамічних характеристик системи Mn-C представляють інтерес для порівняльного аналізу особливостей процесів отримання середньовуглецевого феромарганцю методом газокисневого </w:t>
      </w:r>
      <w:r>
        <w:rPr>
          <w:rFonts w:eastAsia="Calibri" w:cs="Times New Roman"/>
          <w:szCs w:val="28"/>
          <w:lang w:val="uk-UA"/>
        </w:rPr>
        <w:t>зневуглецювання</w:t>
      </w:r>
      <w:r w:rsidRPr="00055188">
        <w:rPr>
          <w:rFonts w:eastAsia="Calibri" w:cs="Times New Roman"/>
          <w:szCs w:val="28"/>
          <w:lang w:val="uk-UA"/>
        </w:rPr>
        <w:t xml:space="preserve"> електропічн</w:t>
      </w:r>
      <w:r>
        <w:rPr>
          <w:rFonts w:eastAsia="Calibri" w:cs="Times New Roman"/>
          <w:szCs w:val="28"/>
          <w:lang w:val="uk-UA"/>
        </w:rPr>
        <w:t>ого</w:t>
      </w:r>
      <w:r w:rsidRPr="00055188">
        <w:rPr>
          <w:rFonts w:eastAsia="Calibri" w:cs="Times New Roman"/>
          <w:szCs w:val="28"/>
          <w:lang w:val="uk-UA"/>
        </w:rPr>
        <w:t xml:space="preserve"> високовуглецевого феромарганцю (ДСТУ 3547-97, 75-82% Mn, </w:t>
      </w:r>
      <w:r>
        <w:rPr>
          <w:rFonts w:eastAsia="Calibri" w:cs="Times New Roman"/>
          <w:szCs w:val="28"/>
          <w:lang w:val="uk-UA"/>
        </w:rPr>
        <w:t>максимальний вміст вуглецю</w:t>
      </w:r>
      <w:r w:rsidRPr="00055188">
        <w:rPr>
          <w:rFonts w:eastAsia="Calibri" w:cs="Times New Roman"/>
          <w:szCs w:val="28"/>
          <w:lang w:val="uk-UA"/>
        </w:rPr>
        <w:t xml:space="preserve"> 7%) і способом силікотерміч</w:t>
      </w:r>
      <w:r>
        <w:rPr>
          <w:rFonts w:eastAsia="Calibri" w:cs="Times New Roman"/>
          <w:szCs w:val="28"/>
          <w:lang w:val="uk-UA"/>
        </w:rPr>
        <w:t xml:space="preserve">ного </w:t>
      </w:r>
      <w:r w:rsidRPr="00055188">
        <w:rPr>
          <w:rFonts w:eastAsia="Calibri" w:cs="Times New Roman"/>
          <w:szCs w:val="28"/>
          <w:lang w:val="uk-UA"/>
        </w:rPr>
        <w:t>рафінування феросилікомарганцю (ДСТУ 3548-97, не менше 65% Mn, 15-20% Si, 2,5% С) від кремнію оксидами високомарганцевого шлакового розплаву.</w:t>
      </w:r>
      <w:r>
        <w:rPr>
          <w:rFonts w:eastAsia="Calibri" w:cs="Times New Roman"/>
          <w:szCs w:val="28"/>
          <w:lang w:val="uk-UA"/>
        </w:rPr>
        <w:t xml:space="preserve"> </w:t>
      </w:r>
    </w:p>
    <w:p w:rsidR="00636585" w:rsidRDefault="00522A0C" w:rsidP="00CD6AD8">
      <w:pPr>
        <w:ind w:firstLine="567"/>
        <w:jc w:val="both"/>
        <w:rPr>
          <w:rFonts w:eastAsia="Calibri" w:cs="Times New Roman"/>
          <w:szCs w:val="28"/>
          <w:lang w:val="uk-UA"/>
        </w:rPr>
      </w:pPr>
      <w:r>
        <w:rPr>
          <w:rFonts w:eastAsia="Calibri" w:cs="Times New Roman"/>
          <w:szCs w:val="28"/>
          <w:lang w:val="uk-UA"/>
        </w:rPr>
        <w:t xml:space="preserve">В системі </w:t>
      </w:r>
      <w:r>
        <w:rPr>
          <w:rFonts w:eastAsia="Calibri" w:cs="Times New Roman"/>
          <w:szCs w:val="28"/>
          <w:lang w:val="en-US"/>
        </w:rPr>
        <w:t>Mn</w:t>
      </w:r>
      <w:r w:rsidRPr="00055188">
        <w:rPr>
          <w:rFonts w:eastAsia="Calibri" w:cs="Times New Roman"/>
          <w:szCs w:val="28"/>
          <w:lang w:val="uk-UA"/>
        </w:rPr>
        <w:t>-</w:t>
      </w:r>
      <w:r>
        <w:rPr>
          <w:rFonts w:eastAsia="Calibri" w:cs="Times New Roman"/>
          <w:szCs w:val="28"/>
          <w:lang w:val="en-US"/>
        </w:rPr>
        <w:t>C</w:t>
      </w:r>
      <w:r w:rsidR="00636585">
        <w:rPr>
          <w:rFonts w:eastAsia="Calibri" w:cs="Times New Roman"/>
          <w:szCs w:val="28"/>
          <w:lang w:val="uk-UA"/>
        </w:rPr>
        <w:t xml:space="preserve"> існує ряд карбідів марганцю</w:t>
      </w:r>
      <w:r w:rsidR="00275167">
        <w:rPr>
          <w:rFonts w:eastAsia="Calibri" w:cs="Times New Roman"/>
          <w:szCs w:val="28"/>
          <w:lang w:val="uk-UA"/>
        </w:rPr>
        <w:t xml:space="preserve">. Температурна залежність насиченого вмісту вуглецю в рідкому марганці може бути описана рівнянням </w:t>
      </w:r>
      <m:oMath>
        <m:r>
          <w:rPr>
            <w:rFonts w:ascii="Cambria Math" w:eastAsia="Calibri" w:hAnsi="Cambria Math" w:cs="Times New Roman"/>
            <w:szCs w:val="28"/>
            <w:lang w:val="en-US"/>
          </w:rPr>
          <m:t>lg</m:t>
        </m:r>
        <m:sSub>
          <m:sSubPr>
            <m:ctrlPr>
              <w:rPr>
                <w:rFonts w:ascii="Cambria Math" w:eastAsia="Calibri" w:hAnsi="Cambria Math" w:cs="Times New Roman"/>
                <w:i/>
                <w:szCs w:val="28"/>
                <w:lang w:val="uk-UA"/>
              </w:rPr>
            </m:ctrlPr>
          </m:sSubPr>
          <m:e>
            <m:r>
              <w:rPr>
                <w:rFonts w:ascii="Cambria Math" w:eastAsia="Calibri" w:hAnsi="Cambria Math" w:cs="Times New Roman"/>
                <w:szCs w:val="28"/>
                <w:lang w:val="en-US"/>
              </w:rPr>
              <m:t>X</m:t>
            </m:r>
          </m:e>
          <m:sub>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C</m:t>
                </m:r>
              </m:e>
              <m:sub>
                <m:r>
                  <w:rPr>
                    <w:rFonts w:ascii="Cambria Math" w:eastAsia="Calibri" w:hAnsi="Cambria Math" w:cs="Times New Roman"/>
                    <w:szCs w:val="28"/>
                    <w:lang w:val="uk-UA"/>
                  </w:rPr>
                  <m:t>нас</m:t>
                </m:r>
              </m:sub>
            </m:sSub>
          </m:sub>
        </m:sSub>
        <m:r>
          <w:rPr>
            <w:rFonts w:ascii="Cambria Math" w:eastAsia="Calibri" w:hAnsi="Cambria Math" w:cs="Times New Roman"/>
            <w:szCs w:val="28"/>
            <w:lang w:val="uk-UA"/>
          </w:rPr>
          <m:t>=-</m:t>
        </m:r>
        <m:f>
          <m:fPr>
            <m:ctrlPr>
              <w:rPr>
                <w:rFonts w:ascii="Cambria Math" w:eastAsia="Calibri" w:hAnsi="Cambria Math" w:cs="Times New Roman"/>
                <w:i/>
                <w:szCs w:val="28"/>
                <w:lang w:val="uk-UA"/>
              </w:rPr>
            </m:ctrlPr>
          </m:fPr>
          <m:num>
            <m:r>
              <w:rPr>
                <w:rFonts w:ascii="Cambria Math" w:eastAsia="Calibri" w:hAnsi="Cambria Math" w:cs="Times New Roman"/>
                <w:szCs w:val="28"/>
                <w:lang w:val="uk-UA"/>
              </w:rPr>
              <m:t>314,61</m:t>
            </m:r>
          </m:num>
          <m:den>
            <m:r>
              <w:rPr>
                <w:rFonts w:ascii="Cambria Math" w:eastAsia="Calibri" w:hAnsi="Cambria Math" w:cs="Times New Roman"/>
                <w:szCs w:val="28"/>
                <w:lang w:val="uk-UA"/>
              </w:rPr>
              <m:t>Т</m:t>
            </m:r>
          </m:den>
        </m:f>
      </m:oMath>
      <w:r w:rsidR="00636585">
        <w:rPr>
          <w:rFonts w:eastAsia="Calibri" w:cs="Times New Roman"/>
          <w:szCs w:val="28"/>
          <w:lang w:val="uk-UA"/>
        </w:rPr>
        <w:t xml:space="preserve"> </w:t>
      </w:r>
      <w:r w:rsidR="00275167">
        <w:rPr>
          <w:rFonts w:eastAsia="Calibri" w:cs="Times New Roman"/>
          <w:szCs w:val="28"/>
          <w:lang w:val="uk-UA"/>
        </w:rPr>
        <w:t>-0,373,</w:t>
      </w:r>
      <w:r w:rsidR="00DE558F">
        <w:rPr>
          <w:rFonts w:eastAsia="Calibri" w:cs="Times New Roman"/>
          <w:szCs w:val="28"/>
          <w:lang w:val="uk-UA"/>
        </w:rPr>
        <w:t xml:space="preserve"> </w:t>
      </w:r>
      <w:r w:rsidR="00DE558F">
        <w:rPr>
          <w:rFonts w:eastAsia="Calibri" w:cs="Times New Roman"/>
          <w:szCs w:val="28"/>
          <w:lang w:val="uk-UA"/>
        </w:rPr>
        <w:tab/>
      </w:r>
      <w:r w:rsidR="00DE558F">
        <w:rPr>
          <w:rFonts w:eastAsia="Calibri" w:cs="Times New Roman"/>
          <w:szCs w:val="28"/>
          <w:lang w:val="uk-UA"/>
        </w:rPr>
        <w:tab/>
      </w:r>
      <w:r w:rsidR="00DE558F">
        <w:rPr>
          <w:rFonts w:eastAsia="Calibri" w:cs="Times New Roman"/>
          <w:szCs w:val="28"/>
          <w:lang w:val="uk-UA"/>
        </w:rPr>
        <w:tab/>
      </w:r>
      <w:r w:rsidR="00DE558F">
        <w:rPr>
          <w:rFonts w:eastAsia="Calibri" w:cs="Times New Roman"/>
          <w:szCs w:val="28"/>
          <w:lang w:val="uk-UA"/>
        </w:rPr>
        <w:tab/>
      </w:r>
      <w:r w:rsidR="00DE558F">
        <w:rPr>
          <w:rFonts w:eastAsia="Calibri" w:cs="Times New Roman"/>
          <w:szCs w:val="28"/>
          <w:lang w:val="uk-UA"/>
        </w:rPr>
        <w:tab/>
        <w:t>(2.1)</w:t>
      </w:r>
    </w:p>
    <w:p w:rsidR="00636585" w:rsidRDefault="00275167" w:rsidP="00CD6AD8">
      <w:pPr>
        <w:ind w:firstLine="567"/>
        <w:jc w:val="both"/>
        <w:rPr>
          <w:rFonts w:eastAsia="Calibri" w:cs="Times New Roman"/>
          <w:szCs w:val="28"/>
          <w:lang w:val="uk-UA"/>
        </w:rPr>
      </w:pPr>
      <w:r>
        <w:rPr>
          <w:rFonts w:eastAsia="Calibri" w:cs="Times New Roman"/>
          <w:szCs w:val="28"/>
          <w:lang w:val="uk-UA"/>
        </w:rPr>
        <w:t xml:space="preserve">де </w:t>
      </w:r>
      <m:oMath>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Х</m:t>
            </m:r>
          </m:e>
          <m:sub>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С</m:t>
                </m:r>
              </m:e>
              <m:sub>
                <m:r>
                  <w:rPr>
                    <w:rFonts w:ascii="Cambria Math" w:eastAsia="Calibri" w:hAnsi="Cambria Math" w:cs="Times New Roman"/>
                    <w:szCs w:val="28"/>
                    <w:lang w:val="uk-UA"/>
                  </w:rPr>
                  <m:t>нас</m:t>
                </m:r>
              </m:sub>
            </m:sSub>
          </m:sub>
        </m:sSub>
      </m:oMath>
      <w:r>
        <w:rPr>
          <w:rFonts w:eastAsia="Calibri" w:cs="Times New Roman"/>
          <w:szCs w:val="28"/>
          <w:lang w:val="uk-UA"/>
        </w:rPr>
        <w:t xml:space="preserve"> мольна доля вуглецю в розплаві. При температурі 1773К</w:t>
      </w:r>
      <w:r w:rsidR="004E6B7E">
        <w:rPr>
          <w:rFonts w:eastAsia="Calibri" w:cs="Times New Roman"/>
          <w:szCs w:val="28"/>
          <w:lang w:val="uk-UA"/>
        </w:rPr>
        <w:t xml:space="preserve"> </w:t>
      </w:r>
      <w:r>
        <w:rPr>
          <w:rFonts w:eastAsia="Calibri" w:cs="Times New Roman"/>
          <w:szCs w:val="28"/>
          <w:lang w:val="uk-UA"/>
        </w:rPr>
        <w:t>розчинність вуглецю в рідкому марганці складає 7,892%, а при 1873К 8,116%.</w:t>
      </w:r>
    </w:p>
    <w:p w:rsidR="00A0410C" w:rsidRDefault="00F55E80" w:rsidP="00F55E80">
      <w:pPr>
        <w:ind w:firstLine="0"/>
        <w:jc w:val="right"/>
        <w:rPr>
          <w:rFonts w:eastAsia="Calibri" w:cs="Times New Roman"/>
          <w:szCs w:val="28"/>
          <w:lang w:val="uk-UA"/>
        </w:rPr>
      </w:pPr>
      <w:r>
        <w:rPr>
          <w:rFonts w:eastAsia="Calibri" w:cs="Times New Roman"/>
          <w:szCs w:val="28"/>
          <w:lang w:val="uk-UA"/>
        </w:rPr>
        <w:t>Таблиця 2.1 Типи карбідів в системі марганець-вуглець</w:t>
      </w:r>
    </w:p>
    <w:tbl>
      <w:tblPr>
        <w:tblStyle w:val="ad"/>
        <w:tblW w:w="0" w:type="auto"/>
        <w:tblLook w:val="04A0" w:firstRow="1" w:lastRow="0" w:firstColumn="1" w:lastColumn="0" w:noHBand="0" w:noVBand="1"/>
      </w:tblPr>
      <w:tblGrid>
        <w:gridCol w:w="3265"/>
        <w:gridCol w:w="1266"/>
        <w:gridCol w:w="1118"/>
        <w:gridCol w:w="1095"/>
        <w:gridCol w:w="882"/>
        <w:gridCol w:w="976"/>
        <w:gridCol w:w="972"/>
      </w:tblGrid>
      <w:tr w:rsidR="00A0410C" w:rsidTr="00B23162">
        <w:tc>
          <w:tcPr>
            <w:tcW w:w="3265" w:type="dxa"/>
          </w:tcPr>
          <w:p w:rsidR="00A0410C" w:rsidRDefault="00A0410C" w:rsidP="005B1CC5">
            <w:pPr>
              <w:ind w:firstLine="0"/>
              <w:jc w:val="both"/>
              <w:rPr>
                <w:rFonts w:eastAsia="Calibri" w:cs="Times New Roman"/>
                <w:szCs w:val="28"/>
                <w:lang w:val="uk-UA"/>
              </w:rPr>
            </w:pPr>
            <w:r>
              <w:rPr>
                <w:rFonts w:eastAsia="Calibri" w:cs="Times New Roman"/>
                <w:szCs w:val="28"/>
                <w:lang w:val="uk-UA"/>
              </w:rPr>
              <w:t>Карбідна фаза, карбід</w:t>
            </w:r>
          </w:p>
        </w:tc>
        <w:tc>
          <w:tcPr>
            <w:tcW w:w="1266" w:type="dxa"/>
          </w:tcPr>
          <w:p w:rsidR="00A0410C" w:rsidRPr="00275167" w:rsidRDefault="00A0410C" w:rsidP="005B1CC5">
            <w:pPr>
              <w:ind w:firstLine="0"/>
              <w:jc w:val="both"/>
              <w:rPr>
                <w:rFonts w:eastAsia="Calibri" w:cs="Times New Roman"/>
                <w:szCs w:val="28"/>
                <w:lang w:val="uk-UA"/>
              </w:rPr>
            </w:pPr>
            <w:r>
              <w:rPr>
                <w:rFonts w:eastAsia="Calibri" w:cs="Times New Roman"/>
                <w:szCs w:val="28"/>
                <w:lang w:val="uk-UA"/>
              </w:rPr>
              <w:t>ɛ</w:t>
            </w:r>
            <w:r w:rsidRPr="00275167">
              <w:rPr>
                <w:rFonts w:eastAsia="Calibri" w:cs="Times New Roman"/>
                <w:szCs w:val="28"/>
                <w:lang w:val="uk-UA"/>
              </w:rPr>
              <w:t>-</w:t>
            </w:r>
            <w:r>
              <w:rPr>
                <w:rFonts w:eastAsia="Calibri" w:cs="Times New Roman"/>
                <w:szCs w:val="28"/>
                <w:lang w:val="uk-UA"/>
              </w:rPr>
              <w:t>фаза</w:t>
            </w:r>
          </w:p>
        </w:tc>
        <w:tc>
          <w:tcPr>
            <w:tcW w:w="1118" w:type="dxa"/>
          </w:tcPr>
          <w:p w:rsidR="00A0410C" w:rsidRPr="00275167" w:rsidRDefault="00A0410C" w:rsidP="005B1CC5">
            <w:pPr>
              <w:ind w:firstLine="0"/>
              <w:jc w:val="both"/>
              <w:rPr>
                <w:rFonts w:eastAsia="Calibri" w:cs="Times New Roman"/>
                <w:szCs w:val="28"/>
                <w:lang w:val="uk-UA"/>
              </w:rPr>
            </w:pPr>
            <w:r>
              <w:rPr>
                <w:rFonts w:eastAsia="Calibri" w:cs="Times New Roman"/>
                <w:szCs w:val="28"/>
                <w:lang w:val="en-US"/>
              </w:rPr>
              <w:t>Mn</w:t>
            </w:r>
            <w:r w:rsidRPr="00275167">
              <w:rPr>
                <w:rFonts w:eastAsia="Calibri" w:cs="Times New Roman"/>
                <w:szCs w:val="28"/>
                <w:vertAlign w:val="subscript"/>
                <w:lang w:val="uk-UA"/>
              </w:rPr>
              <w:t>23</w:t>
            </w:r>
            <w:r>
              <w:rPr>
                <w:rFonts w:eastAsia="Calibri" w:cs="Times New Roman"/>
                <w:szCs w:val="28"/>
                <w:lang w:val="en-US"/>
              </w:rPr>
              <w:t>C</w:t>
            </w:r>
            <w:r w:rsidRPr="00275167">
              <w:rPr>
                <w:rFonts w:eastAsia="Calibri" w:cs="Times New Roman"/>
                <w:szCs w:val="28"/>
                <w:vertAlign w:val="subscript"/>
                <w:lang w:val="uk-UA"/>
              </w:rPr>
              <w:t>6</w:t>
            </w:r>
          </w:p>
        </w:tc>
        <w:tc>
          <w:tcPr>
            <w:tcW w:w="1095" w:type="dxa"/>
          </w:tcPr>
          <w:p w:rsidR="00A0410C" w:rsidRPr="00275167" w:rsidRDefault="00A0410C" w:rsidP="005B1CC5">
            <w:pPr>
              <w:ind w:firstLine="0"/>
              <w:jc w:val="both"/>
              <w:rPr>
                <w:rFonts w:eastAsia="Calibri" w:cs="Times New Roman"/>
                <w:szCs w:val="28"/>
                <w:lang w:val="uk-UA"/>
              </w:rPr>
            </w:pPr>
            <w:r>
              <w:rPr>
                <w:rFonts w:eastAsia="Calibri" w:cs="Times New Roman"/>
                <w:szCs w:val="28"/>
                <w:lang w:val="en-US"/>
              </w:rPr>
              <w:t>Mn</w:t>
            </w:r>
            <w:r w:rsidRPr="00275167">
              <w:rPr>
                <w:rFonts w:eastAsia="Calibri" w:cs="Times New Roman"/>
                <w:szCs w:val="28"/>
                <w:vertAlign w:val="subscript"/>
                <w:lang w:val="uk-UA"/>
              </w:rPr>
              <w:t>15</w:t>
            </w:r>
            <w:r>
              <w:rPr>
                <w:rFonts w:eastAsia="Calibri" w:cs="Times New Roman"/>
                <w:szCs w:val="28"/>
                <w:lang w:val="en-US"/>
              </w:rPr>
              <w:t>C</w:t>
            </w:r>
            <w:r w:rsidRPr="00275167">
              <w:rPr>
                <w:rFonts w:eastAsia="Calibri" w:cs="Times New Roman"/>
                <w:szCs w:val="28"/>
                <w:vertAlign w:val="subscript"/>
                <w:lang w:val="uk-UA"/>
              </w:rPr>
              <w:t>4</w:t>
            </w:r>
          </w:p>
        </w:tc>
        <w:tc>
          <w:tcPr>
            <w:tcW w:w="882" w:type="dxa"/>
          </w:tcPr>
          <w:p w:rsidR="00A0410C" w:rsidRPr="00275167" w:rsidRDefault="00A0410C" w:rsidP="005B1CC5">
            <w:pPr>
              <w:ind w:firstLine="0"/>
              <w:jc w:val="both"/>
              <w:rPr>
                <w:rFonts w:eastAsia="Calibri" w:cs="Times New Roman"/>
                <w:szCs w:val="28"/>
                <w:lang w:val="uk-UA"/>
              </w:rPr>
            </w:pPr>
            <w:r>
              <w:rPr>
                <w:rFonts w:eastAsia="Calibri" w:cs="Times New Roman"/>
                <w:szCs w:val="28"/>
                <w:lang w:val="en-US"/>
              </w:rPr>
              <w:t>Mn</w:t>
            </w:r>
            <w:r w:rsidRPr="00275167">
              <w:rPr>
                <w:rFonts w:eastAsia="Calibri" w:cs="Times New Roman"/>
                <w:szCs w:val="28"/>
                <w:vertAlign w:val="subscript"/>
                <w:lang w:val="uk-UA"/>
              </w:rPr>
              <w:t>3</w:t>
            </w:r>
            <w:r>
              <w:rPr>
                <w:rFonts w:eastAsia="Calibri" w:cs="Times New Roman"/>
                <w:szCs w:val="28"/>
                <w:lang w:val="en-US"/>
              </w:rPr>
              <w:t>C</w:t>
            </w:r>
          </w:p>
        </w:tc>
        <w:tc>
          <w:tcPr>
            <w:tcW w:w="976" w:type="dxa"/>
          </w:tcPr>
          <w:p w:rsidR="00A0410C" w:rsidRPr="00275167" w:rsidRDefault="00A0410C" w:rsidP="005B1CC5">
            <w:pPr>
              <w:ind w:firstLine="0"/>
              <w:jc w:val="both"/>
              <w:rPr>
                <w:rFonts w:eastAsia="Calibri" w:cs="Times New Roman"/>
                <w:szCs w:val="28"/>
                <w:lang w:val="uk-UA"/>
              </w:rPr>
            </w:pPr>
            <w:r>
              <w:rPr>
                <w:rFonts w:eastAsia="Calibri" w:cs="Times New Roman"/>
                <w:szCs w:val="28"/>
                <w:lang w:val="en-US"/>
              </w:rPr>
              <w:t>Mn</w:t>
            </w:r>
            <w:r w:rsidRPr="00275167">
              <w:rPr>
                <w:rFonts w:eastAsia="Calibri" w:cs="Times New Roman"/>
                <w:szCs w:val="28"/>
                <w:vertAlign w:val="subscript"/>
                <w:lang w:val="uk-UA"/>
              </w:rPr>
              <w:t>5</w:t>
            </w:r>
            <w:r>
              <w:rPr>
                <w:rFonts w:eastAsia="Calibri" w:cs="Times New Roman"/>
                <w:szCs w:val="28"/>
                <w:lang w:val="en-US"/>
              </w:rPr>
              <w:t>C</w:t>
            </w:r>
            <w:r w:rsidRPr="00275167">
              <w:rPr>
                <w:rFonts w:eastAsia="Calibri" w:cs="Times New Roman"/>
                <w:szCs w:val="28"/>
                <w:vertAlign w:val="subscript"/>
                <w:lang w:val="uk-UA"/>
              </w:rPr>
              <w:t>2</w:t>
            </w:r>
          </w:p>
        </w:tc>
        <w:tc>
          <w:tcPr>
            <w:tcW w:w="972" w:type="dxa"/>
          </w:tcPr>
          <w:p w:rsidR="00A0410C" w:rsidRPr="00275167" w:rsidRDefault="00A0410C" w:rsidP="005B1CC5">
            <w:pPr>
              <w:ind w:firstLine="0"/>
              <w:jc w:val="both"/>
              <w:rPr>
                <w:rFonts w:eastAsia="Calibri" w:cs="Times New Roman"/>
                <w:szCs w:val="28"/>
                <w:lang w:val="uk-UA"/>
              </w:rPr>
            </w:pPr>
            <w:r>
              <w:rPr>
                <w:rFonts w:eastAsia="Calibri" w:cs="Times New Roman"/>
                <w:szCs w:val="28"/>
                <w:lang w:val="en-US"/>
              </w:rPr>
              <w:t>Mn</w:t>
            </w:r>
            <w:r w:rsidRPr="00275167">
              <w:rPr>
                <w:rFonts w:eastAsia="Calibri" w:cs="Times New Roman"/>
                <w:szCs w:val="28"/>
                <w:vertAlign w:val="subscript"/>
                <w:lang w:val="uk-UA"/>
              </w:rPr>
              <w:t>7</w:t>
            </w:r>
            <w:r>
              <w:rPr>
                <w:rFonts w:eastAsia="Calibri" w:cs="Times New Roman"/>
                <w:szCs w:val="28"/>
                <w:lang w:val="en-US"/>
              </w:rPr>
              <w:t>C</w:t>
            </w:r>
            <w:r w:rsidRPr="00275167">
              <w:rPr>
                <w:rFonts w:eastAsia="Calibri" w:cs="Times New Roman"/>
                <w:szCs w:val="28"/>
                <w:vertAlign w:val="subscript"/>
                <w:lang w:val="uk-UA"/>
              </w:rPr>
              <w:t>3</w:t>
            </w:r>
          </w:p>
        </w:tc>
      </w:tr>
      <w:tr w:rsidR="00A0410C" w:rsidTr="00B23162">
        <w:tc>
          <w:tcPr>
            <w:tcW w:w="3265" w:type="dxa"/>
          </w:tcPr>
          <w:p w:rsidR="00A0410C" w:rsidRDefault="00A0410C" w:rsidP="005B1CC5">
            <w:pPr>
              <w:ind w:firstLine="0"/>
              <w:jc w:val="both"/>
              <w:rPr>
                <w:rFonts w:eastAsia="Calibri" w:cs="Times New Roman"/>
                <w:szCs w:val="28"/>
                <w:lang w:val="uk-UA"/>
              </w:rPr>
            </w:pPr>
            <w:r>
              <w:rPr>
                <w:rFonts w:eastAsia="Calibri" w:cs="Times New Roman"/>
                <w:szCs w:val="28"/>
                <w:lang w:val="uk-UA"/>
              </w:rPr>
              <w:t>Вміст вуглецю, %ат.</w:t>
            </w:r>
          </w:p>
        </w:tc>
        <w:tc>
          <w:tcPr>
            <w:tcW w:w="1266" w:type="dxa"/>
          </w:tcPr>
          <w:p w:rsidR="00A0410C" w:rsidRPr="00636585" w:rsidRDefault="00A0410C" w:rsidP="005B1CC5">
            <w:pPr>
              <w:ind w:firstLine="0"/>
              <w:jc w:val="both"/>
              <w:rPr>
                <w:rFonts w:eastAsia="Calibri" w:cs="Times New Roman"/>
                <w:szCs w:val="28"/>
                <w:lang w:val="uk-UA"/>
              </w:rPr>
            </w:pPr>
            <w:r w:rsidRPr="00275167">
              <w:rPr>
                <w:rFonts w:eastAsia="Calibri" w:cs="Times New Roman"/>
                <w:szCs w:val="28"/>
                <w:lang w:val="uk-UA"/>
              </w:rPr>
              <w:t>17</w:t>
            </w:r>
            <w:r>
              <w:rPr>
                <w:rFonts w:eastAsia="Calibri" w:cs="Times New Roman"/>
                <w:szCs w:val="28"/>
                <w:lang w:val="uk-UA"/>
              </w:rPr>
              <w:t>…27,5</w:t>
            </w:r>
          </w:p>
        </w:tc>
        <w:tc>
          <w:tcPr>
            <w:tcW w:w="1118" w:type="dxa"/>
          </w:tcPr>
          <w:p w:rsidR="00A0410C" w:rsidRDefault="00A0410C" w:rsidP="005B1CC5">
            <w:pPr>
              <w:ind w:firstLine="0"/>
              <w:jc w:val="both"/>
              <w:rPr>
                <w:rFonts w:eastAsia="Calibri" w:cs="Times New Roman"/>
                <w:szCs w:val="28"/>
                <w:lang w:val="uk-UA"/>
              </w:rPr>
            </w:pPr>
            <w:r>
              <w:rPr>
                <w:rFonts w:eastAsia="Calibri" w:cs="Times New Roman"/>
                <w:szCs w:val="28"/>
                <w:lang w:val="uk-UA"/>
              </w:rPr>
              <w:t>20,7</w:t>
            </w:r>
          </w:p>
        </w:tc>
        <w:tc>
          <w:tcPr>
            <w:tcW w:w="1095" w:type="dxa"/>
          </w:tcPr>
          <w:p w:rsidR="00A0410C" w:rsidRDefault="00A0410C" w:rsidP="005B1CC5">
            <w:pPr>
              <w:ind w:firstLine="0"/>
              <w:jc w:val="both"/>
              <w:rPr>
                <w:rFonts w:eastAsia="Calibri" w:cs="Times New Roman"/>
                <w:szCs w:val="28"/>
                <w:lang w:val="uk-UA"/>
              </w:rPr>
            </w:pPr>
            <w:r>
              <w:rPr>
                <w:rFonts w:eastAsia="Calibri" w:cs="Times New Roman"/>
                <w:szCs w:val="28"/>
                <w:lang w:val="uk-UA"/>
              </w:rPr>
              <w:t>21,1</w:t>
            </w:r>
          </w:p>
        </w:tc>
        <w:tc>
          <w:tcPr>
            <w:tcW w:w="882" w:type="dxa"/>
          </w:tcPr>
          <w:p w:rsidR="00A0410C" w:rsidRDefault="00A0410C" w:rsidP="005B1CC5">
            <w:pPr>
              <w:ind w:firstLine="0"/>
              <w:jc w:val="both"/>
              <w:rPr>
                <w:rFonts w:eastAsia="Calibri" w:cs="Times New Roman"/>
                <w:szCs w:val="28"/>
                <w:lang w:val="uk-UA"/>
              </w:rPr>
            </w:pPr>
            <w:r>
              <w:rPr>
                <w:rFonts w:eastAsia="Calibri" w:cs="Times New Roman"/>
                <w:szCs w:val="28"/>
                <w:lang w:val="uk-UA"/>
              </w:rPr>
              <w:t>25,0</w:t>
            </w:r>
          </w:p>
        </w:tc>
        <w:tc>
          <w:tcPr>
            <w:tcW w:w="976" w:type="dxa"/>
          </w:tcPr>
          <w:p w:rsidR="00A0410C" w:rsidRDefault="00A0410C" w:rsidP="005B1CC5">
            <w:pPr>
              <w:ind w:firstLine="0"/>
              <w:jc w:val="both"/>
              <w:rPr>
                <w:rFonts w:eastAsia="Calibri" w:cs="Times New Roman"/>
                <w:szCs w:val="28"/>
                <w:lang w:val="uk-UA"/>
              </w:rPr>
            </w:pPr>
            <w:r>
              <w:rPr>
                <w:rFonts w:eastAsia="Calibri" w:cs="Times New Roman"/>
                <w:szCs w:val="28"/>
                <w:lang w:val="uk-UA"/>
              </w:rPr>
              <w:t>28,6</w:t>
            </w:r>
          </w:p>
        </w:tc>
        <w:tc>
          <w:tcPr>
            <w:tcW w:w="972" w:type="dxa"/>
          </w:tcPr>
          <w:p w:rsidR="00A0410C" w:rsidRDefault="00A0410C" w:rsidP="005B1CC5">
            <w:pPr>
              <w:ind w:firstLine="0"/>
              <w:jc w:val="both"/>
              <w:rPr>
                <w:rFonts w:eastAsia="Calibri" w:cs="Times New Roman"/>
                <w:szCs w:val="28"/>
                <w:lang w:val="uk-UA"/>
              </w:rPr>
            </w:pPr>
            <w:r>
              <w:rPr>
                <w:rFonts w:eastAsia="Calibri" w:cs="Times New Roman"/>
                <w:szCs w:val="28"/>
                <w:lang w:val="uk-UA"/>
              </w:rPr>
              <w:t>&lt;30</w:t>
            </w:r>
          </w:p>
        </w:tc>
      </w:tr>
      <w:tr w:rsidR="00A0410C" w:rsidTr="00B23162">
        <w:tc>
          <w:tcPr>
            <w:tcW w:w="3265" w:type="dxa"/>
          </w:tcPr>
          <w:p w:rsidR="00A0410C" w:rsidRPr="00636585" w:rsidRDefault="00A0410C" w:rsidP="005B1CC5">
            <w:pPr>
              <w:ind w:firstLine="0"/>
              <w:jc w:val="both"/>
              <w:rPr>
                <w:rFonts w:eastAsia="Calibri" w:cs="Times New Roman"/>
                <w:szCs w:val="28"/>
                <w:lang w:val="en-US"/>
              </w:rPr>
            </w:pPr>
            <w:r>
              <w:rPr>
                <w:rFonts w:eastAsia="Calibri" w:cs="Times New Roman"/>
                <w:szCs w:val="28"/>
                <w:lang w:val="uk-UA"/>
              </w:rPr>
              <w:t>Вміст вуглецю, %мас.</w:t>
            </w:r>
          </w:p>
        </w:tc>
        <w:tc>
          <w:tcPr>
            <w:tcW w:w="1266" w:type="dxa"/>
          </w:tcPr>
          <w:p w:rsidR="00A0410C" w:rsidRDefault="00A0410C" w:rsidP="005B1CC5">
            <w:pPr>
              <w:ind w:firstLine="0"/>
              <w:jc w:val="both"/>
              <w:rPr>
                <w:rFonts w:eastAsia="Calibri" w:cs="Times New Roman"/>
                <w:szCs w:val="28"/>
                <w:lang w:val="uk-UA"/>
              </w:rPr>
            </w:pPr>
            <w:r>
              <w:rPr>
                <w:rFonts w:eastAsia="Calibri" w:cs="Times New Roman"/>
                <w:szCs w:val="28"/>
                <w:lang w:val="uk-UA"/>
              </w:rPr>
              <w:t>-</w:t>
            </w:r>
          </w:p>
        </w:tc>
        <w:tc>
          <w:tcPr>
            <w:tcW w:w="1118" w:type="dxa"/>
          </w:tcPr>
          <w:p w:rsidR="00A0410C" w:rsidRDefault="00A0410C" w:rsidP="005B1CC5">
            <w:pPr>
              <w:ind w:firstLine="0"/>
              <w:jc w:val="both"/>
              <w:rPr>
                <w:rFonts w:eastAsia="Calibri" w:cs="Times New Roman"/>
                <w:szCs w:val="28"/>
                <w:lang w:val="uk-UA"/>
              </w:rPr>
            </w:pPr>
            <w:r>
              <w:rPr>
                <w:rFonts w:eastAsia="Calibri" w:cs="Times New Roman"/>
                <w:szCs w:val="28"/>
                <w:lang w:val="uk-UA"/>
              </w:rPr>
              <w:t>5,38</w:t>
            </w:r>
          </w:p>
        </w:tc>
        <w:tc>
          <w:tcPr>
            <w:tcW w:w="1095" w:type="dxa"/>
          </w:tcPr>
          <w:p w:rsidR="00A0410C" w:rsidRDefault="00A0410C" w:rsidP="005B1CC5">
            <w:pPr>
              <w:ind w:firstLine="0"/>
              <w:jc w:val="both"/>
              <w:rPr>
                <w:rFonts w:eastAsia="Calibri" w:cs="Times New Roman"/>
                <w:szCs w:val="28"/>
                <w:lang w:val="uk-UA"/>
              </w:rPr>
            </w:pPr>
            <w:r>
              <w:rPr>
                <w:rFonts w:eastAsia="Calibri" w:cs="Times New Roman"/>
                <w:szCs w:val="28"/>
                <w:lang w:val="uk-UA"/>
              </w:rPr>
              <w:t>5,42</w:t>
            </w:r>
          </w:p>
        </w:tc>
        <w:tc>
          <w:tcPr>
            <w:tcW w:w="882" w:type="dxa"/>
          </w:tcPr>
          <w:p w:rsidR="00A0410C" w:rsidRDefault="00A0410C" w:rsidP="005B1CC5">
            <w:pPr>
              <w:ind w:firstLine="0"/>
              <w:jc w:val="both"/>
              <w:rPr>
                <w:rFonts w:eastAsia="Calibri" w:cs="Times New Roman"/>
                <w:szCs w:val="28"/>
                <w:lang w:val="uk-UA"/>
              </w:rPr>
            </w:pPr>
            <w:r>
              <w:rPr>
                <w:rFonts w:eastAsia="Calibri" w:cs="Times New Roman"/>
                <w:szCs w:val="28"/>
                <w:lang w:val="uk-UA"/>
              </w:rPr>
              <w:t>6,77</w:t>
            </w:r>
          </w:p>
        </w:tc>
        <w:tc>
          <w:tcPr>
            <w:tcW w:w="976" w:type="dxa"/>
          </w:tcPr>
          <w:p w:rsidR="00A0410C" w:rsidRDefault="00A0410C" w:rsidP="005B1CC5">
            <w:pPr>
              <w:ind w:firstLine="0"/>
              <w:jc w:val="both"/>
              <w:rPr>
                <w:rFonts w:eastAsia="Calibri" w:cs="Times New Roman"/>
                <w:szCs w:val="28"/>
                <w:lang w:val="uk-UA"/>
              </w:rPr>
            </w:pPr>
            <w:r>
              <w:rPr>
                <w:rFonts w:eastAsia="Calibri" w:cs="Times New Roman"/>
                <w:szCs w:val="28"/>
                <w:lang w:val="uk-UA"/>
              </w:rPr>
              <w:t>8,03</w:t>
            </w:r>
          </w:p>
        </w:tc>
        <w:tc>
          <w:tcPr>
            <w:tcW w:w="972" w:type="dxa"/>
          </w:tcPr>
          <w:p w:rsidR="00A0410C" w:rsidRDefault="00A0410C" w:rsidP="005B1CC5">
            <w:pPr>
              <w:ind w:firstLine="0"/>
              <w:jc w:val="both"/>
              <w:rPr>
                <w:rFonts w:eastAsia="Calibri" w:cs="Times New Roman"/>
                <w:szCs w:val="28"/>
                <w:lang w:val="uk-UA"/>
              </w:rPr>
            </w:pPr>
            <w:r>
              <w:rPr>
                <w:rFonts w:eastAsia="Calibri" w:cs="Times New Roman"/>
                <w:szCs w:val="28"/>
                <w:lang w:val="uk-UA"/>
              </w:rPr>
              <w:t>8,57</w:t>
            </w:r>
          </w:p>
        </w:tc>
      </w:tr>
    </w:tbl>
    <w:p w:rsidR="00B23162" w:rsidRDefault="00B23162" w:rsidP="008E24AD">
      <w:pPr>
        <w:ind w:firstLine="567"/>
        <w:jc w:val="center"/>
        <w:rPr>
          <w:rFonts w:eastAsia="Calibri" w:cs="Times New Roman"/>
          <w:szCs w:val="28"/>
          <w:lang w:val="uk-UA"/>
        </w:rPr>
      </w:pPr>
    </w:p>
    <w:p w:rsidR="00A0410C" w:rsidRDefault="00A0410C" w:rsidP="008E24AD">
      <w:pPr>
        <w:ind w:firstLine="567"/>
        <w:jc w:val="center"/>
        <w:rPr>
          <w:rFonts w:eastAsia="Calibri" w:cs="Times New Roman"/>
          <w:szCs w:val="28"/>
          <w:lang w:val="uk-UA"/>
        </w:rPr>
      </w:pPr>
      <w:r>
        <w:rPr>
          <w:noProof/>
          <w:lang w:val="uk-UA" w:eastAsia="uk-UA"/>
        </w:rPr>
        <w:drawing>
          <wp:inline distT="0" distB="0" distL="0" distR="0" wp14:anchorId="7FAC8D2B" wp14:editId="19B0A37C">
            <wp:extent cx="2908300" cy="3120585"/>
            <wp:effectExtent l="0" t="0" r="635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8300" cy="3120585"/>
                    </a:xfrm>
                    <a:prstGeom prst="rect">
                      <a:avLst/>
                    </a:prstGeom>
                    <a:solidFill>
                      <a:srgbClr val="FFFFFF"/>
                    </a:solidFill>
                    <a:ln>
                      <a:noFill/>
                    </a:ln>
                  </pic:spPr>
                </pic:pic>
              </a:graphicData>
            </a:graphic>
          </wp:inline>
        </w:drawing>
      </w:r>
    </w:p>
    <w:p w:rsidR="00A0410C" w:rsidRDefault="00A0410C" w:rsidP="00A0410C">
      <w:pPr>
        <w:ind w:firstLine="567"/>
        <w:jc w:val="both"/>
        <w:rPr>
          <w:rFonts w:eastAsia="Calibri" w:cs="Times New Roman"/>
          <w:szCs w:val="28"/>
          <w:lang w:val="uk-UA"/>
        </w:rPr>
      </w:pPr>
    </w:p>
    <w:p w:rsidR="00A0410C" w:rsidRDefault="0053656E" w:rsidP="00A0410C">
      <w:pPr>
        <w:ind w:firstLine="567"/>
        <w:jc w:val="both"/>
        <w:rPr>
          <w:rFonts w:eastAsia="Calibri" w:cs="Times New Roman"/>
          <w:szCs w:val="28"/>
          <w:lang w:val="uk-UA"/>
        </w:rPr>
      </w:pPr>
      <w:r>
        <w:rPr>
          <w:rFonts w:eastAsia="Calibri" w:cs="Times New Roman"/>
          <w:szCs w:val="28"/>
          <w:lang w:val="uk-UA"/>
        </w:rPr>
        <w:t>Рисунок</w:t>
      </w:r>
      <w:r w:rsidR="00A0410C" w:rsidRPr="00055188">
        <w:rPr>
          <w:rFonts w:eastAsia="Calibri" w:cs="Times New Roman"/>
          <w:szCs w:val="28"/>
          <w:lang w:val="uk-UA"/>
        </w:rPr>
        <w:t xml:space="preserve"> </w:t>
      </w:r>
      <w:r w:rsidR="00F55E80" w:rsidRPr="00F55E80">
        <w:rPr>
          <w:rFonts w:eastAsia="Calibri" w:cs="Times New Roman"/>
          <w:szCs w:val="28"/>
        </w:rPr>
        <w:t>2</w:t>
      </w:r>
      <w:r w:rsidR="00F55E80">
        <w:rPr>
          <w:rFonts w:eastAsia="Calibri" w:cs="Times New Roman"/>
          <w:szCs w:val="28"/>
          <w:lang w:val="uk-UA"/>
        </w:rPr>
        <w:t>.1</w:t>
      </w:r>
      <w:r w:rsidR="00A0410C" w:rsidRPr="00055188">
        <w:rPr>
          <w:rFonts w:eastAsia="Calibri" w:cs="Times New Roman"/>
          <w:szCs w:val="28"/>
          <w:lang w:val="uk-UA"/>
        </w:rPr>
        <w:t xml:space="preserve">  Діаграма рівноважного стану системи марганець - вуглець [</w:t>
      </w:r>
      <w:r w:rsidR="00A0410C">
        <w:rPr>
          <w:rFonts w:eastAsia="Calibri" w:cs="Times New Roman"/>
          <w:szCs w:val="28"/>
          <w:lang w:val="uk-UA"/>
        </w:rPr>
        <w:t>1</w:t>
      </w:r>
      <w:r w:rsidR="00A0410C" w:rsidRPr="00055188">
        <w:rPr>
          <w:rFonts w:eastAsia="Calibri" w:cs="Times New Roman"/>
          <w:szCs w:val="28"/>
          <w:lang w:val="uk-UA"/>
        </w:rPr>
        <w:t>]</w:t>
      </w:r>
    </w:p>
    <w:p w:rsidR="00A0410C" w:rsidRDefault="00A0410C" w:rsidP="00A0410C">
      <w:pPr>
        <w:ind w:firstLine="567"/>
        <w:jc w:val="both"/>
        <w:rPr>
          <w:rFonts w:eastAsia="Calibri" w:cs="Times New Roman"/>
          <w:szCs w:val="28"/>
          <w:lang w:val="uk-UA"/>
        </w:rPr>
      </w:pPr>
    </w:p>
    <w:p w:rsidR="00A0410C" w:rsidRDefault="00A0410C" w:rsidP="00A0410C">
      <w:pPr>
        <w:ind w:firstLine="567"/>
        <w:jc w:val="both"/>
        <w:rPr>
          <w:rFonts w:eastAsia="Calibri" w:cs="Times New Roman"/>
          <w:szCs w:val="28"/>
          <w:lang w:val="uk-UA"/>
        </w:rPr>
      </w:pPr>
      <w:r>
        <w:rPr>
          <w:rFonts w:eastAsia="Calibri" w:cs="Times New Roman"/>
          <w:szCs w:val="28"/>
          <w:lang w:val="uk-UA"/>
        </w:rPr>
        <w:t xml:space="preserve">Найбільш достовірні дані </w:t>
      </w:r>
      <w:r w:rsidRPr="00162F00">
        <w:rPr>
          <w:rFonts w:eastAsia="Calibri" w:cs="Times New Roman"/>
          <w:szCs w:val="28"/>
          <w:lang w:val="uk-UA"/>
        </w:rPr>
        <w:t>[</w:t>
      </w:r>
      <w:r>
        <w:rPr>
          <w:rFonts w:eastAsia="Calibri" w:cs="Times New Roman"/>
          <w:szCs w:val="28"/>
          <w:lang w:val="uk-UA"/>
        </w:rPr>
        <w:t>2</w:t>
      </w:r>
      <w:r w:rsidRPr="00162F00">
        <w:rPr>
          <w:rFonts w:eastAsia="Calibri" w:cs="Times New Roman"/>
          <w:szCs w:val="28"/>
          <w:lang w:val="uk-UA"/>
        </w:rPr>
        <w:t>]</w:t>
      </w:r>
      <w:r>
        <w:rPr>
          <w:rFonts w:eastAsia="Calibri" w:cs="Times New Roman"/>
          <w:szCs w:val="28"/>
          <w:lang w:val="uk-UA"/>
        </w:rPr>
        <w:t xml:space="preserve"> термодинамічних характеристик карбідів марганцю визначають, що взаємодія марганцю з вуглецем здійснюється по реакціям </w:t>
      </w:r>
    </w:p>
    <w:p w:rsidR="00A0410C" w:rsidRPr="00055188" w:rsidRDefault="00A0410C" w:rsidP="00A0410C">
      <w:pPr>
        <w:ind w:firstLine="567"/>
        <w:jc w:val="both"/>
        <w:rPr>
          <w:rFonts w:eastAsia="Calibri" w:cs="Times New Roman"/>
          <w:szCs w:val="28"/>
          <w:lang w:val="uk-UA"/>
        </w:rPr>
      </w:pPr>
      <w:r w:rsidRPr="00055188">
        <w:rPr>
          <w:rFonts w:eastAsia="Calibri" w:cs="Times New Roman"/>
          <w:szCs w:val="28"/>
          <w:lang w:val="uk-UA"/>
        </w:rPr>
        <w:t>7Mn + 3C = Mn</w:t>
      </w:r>
      <w:r w:rsidRPr="00055188">
        <w:rPr>
          <w:rFonts w:eastAsia="Calibri" w:cs="Times New Roman"/>
          <w:szCs w:val="28"/>
          <w:vertAlign w:val="subscript"/>
          <w:lang w:val="uk-UA"/>
        </w:rPr>
        <w:t>2</w:t>
      </w:r>
      <w:r w:rsidRPr="00055188">
        <w:rPr>
          <w:rFonts w:eastAsia="Calibri" w:cs="Times New Roman"/>
          <w:szCs w:val="28"/>
          <w:lang w:val="uk-UA"/>
        </w:rPr>
        <w:t>C</w:t>
      </w:r>
      <w:r w:rsidRPr="00055188">
        <w:rPr>
          <w:rFonts w:eastAsia="Calibri" w:cs="Times New Roman"/>
          <w:szCs w:val="28"/>
          <w:vertAlign w:val="subscript"/>
          <w:lang w:val="uk-UA"/>
        </w:rPr>
        <w:t>3</w:t>
      </w:r>
      <w:r w:rsidRPr="00055188">
        <w:rPr>
          <w:rFonts w:eastAsia="Calibri" w:cs="Times New Roman"/>
          <w:szCs w:val="28"/>
          <w:lang w:val="uk-UA"/>
        </w:rPr>
        <w:t xml:space="preserve">;  </w:t>
      </w:r>
      <w:r>
        <w:rPr>
          <w:rFonts w:eastAsia="Calibri" w:cs="Times New Roman"/>
          <w:szCs w:val="28"/>
          <w:lang w:val="uk-UA"/>
        </w:rPr>
        <w:t>Δ</w:t>
      </w:r>
      <w:r>
        <w:rPr>
          <w:rFonts w:eastAsia="Calibri" w:cs="Times New Roman"/>
          <w:szCs w:val="28"/>
          <w:lang w:val="en-US"/>
        </w:rPr>
        <w:t>G</w:t>
      </w:r>
      <w:r w:rsidRPr="00055188">
        <w:rPr>
          <w:rFonts w:eastAsia="Calibri" w:cs="Times New Roman"/>
          <w:szCs w:val="28"/>
          <w:vertAlign w:val="subscript"/>
          <w:lang w:val="en-US"/>
        </w:rPr>
        <w:t>T</w:t>
      </w:r>
      <w:r w:rsidRPr="00055188">
        <w:rPr>
          <w:rFonts w:eastAsia="Calibri" w:cs="Times New Roman"/>
          <w:szCs w:val="28"/>
          <w:lang w:val="uk-UA"/>
        </w:rPr>
        <w:t xml:space="preserve"> = - 94015 - 2,05∙Т, Дж / моль</w:t>
      </w:r>
      <w:r w:rsidR="00DE558F">
        <w:rPr>
          <w:rFonts w:eastAsia="Calibri" w:cs="Times New Roman"/>
          <w:szCs w:val="28"/>
          <w:lang w:val="uk-UA"/>
        </w:rPr>
        <w:tab/>
      </w:r>
      <w:r w:rsidR="00EF475A">
        <w:rPr>
          <w:rFonts w:eastAsia="Calibri" w:cs="Times New Roman"/>
          <w:szCs w:val="28"/>
          <w:lang w:val="uk-UA"/>
        </w:rPr>
        <w:tab/>
        <w:t>(</w:t>
      </w:r>
      <w:r w:rsidR="00DE558F">
        <w:rPr>
          <w:rFonts w:eastAsia="Calibri" w:cs="Times New Roman"/>
          <w:szCs w:val="28"/>
          <w:lang w:val="uk-UA"/>
        </w:rPr>
        <w:t>2.2</w:t>
      </w:r>
      <w:r w:rsidR="00EF475A">
        <w:rPr>
          <w:rFonts w:eastAsia="Calibri" w:cs="Times New Roman"/>
          <w:szCs w:val="28"/>
          <w:lang w:val="uk-UA"/>
        </w:rPr>
        <w:t>)</w:t>
      </w:r>
    </w:p>
    <w:p w:rsidR="009A3ECF" w:rsidRDefault="009A3ECF" w:rsidP="00A0410C">
      <w:pPr>
        <w:ind w:firstLine="567"/>
        <w:jc w:val="both"/>
        <w:rPr>
          <w:rFonts w:eastAsia="Calibri" w:cs="Times New Roman"/>
          <w:szCs w:val="28"/>
          <w:lang w:val="uk-UA"/>
        </w:rPr>
      </w:pPr>
    </w:p>
    <w:p w:rsidR="00A0410C" w:rsidRDefault="00A0410C" w:rsidP="00A0410C">
      <w:pPr>
        <w:ind w:firstLine="567"/>
        <w:jc w:val="both"/>
        <w:rPr>
          <w:rFonts w:eastAsia="Calibri" w:cs="Times New Roman"/>
          <w:szCs w:val="28"/>
          <w:lang w:val="uk-UA"/>
        </w:rPr>
      </w:pPr>
      <w:r w:rsidRPr="00055188">
        <w:rPr>
          <w:rFonts w:eastAsia="Calibri" w:cs="Times New Roman"/>
          <w:szCs w:val="28"/>
          <w:lang w:val="uk-UA"/>
        </w:rPr>
        <w:t>3Mn + C = Mn</w:t>
      </w:r>
      <w:r w:rsidRPr="00055188">
        <w:rPr>
          <w:rFonts w:eastAsia="Calibri" w:cs="Times New Roman"/>
          <w:szCs w:val="28"/>
          <w:vertAlign w:val="subscript"/>
          <w:lang w:val="uk-UA"/>
        </w:rPr>
        <w:t>3</w:t>
      </w:r>
      <w:r w:rsidRPr="00055188">
        <w:rPr>
          <w:rFonts w:eastAsia="Calibri" w:cs="Times New Roman"/>
          <w:szCs w:val="28"/>
          <w:lang w:val="uk-UA"/>
        </w:rPr>
        <w:t>C;  ΔG</w:t>
      </w:r>
      <w:r w:rsidRPr="00055188">
        <w:rPr>
          <w:rFonts w:eastAsia="Calibri" w:cs="Times New Roman"/>
          <w:szCs w:val="28"/>
          <w:vertAlign w:val="subscript"/>
          <w:lang w:val="uk-UA"/>
        </w:rPr>
        <w:t>T</w:t>
      </w:r>
      <w:r w:rsidRPr="00055188">
        <w:rPr>
          <w:rFonts w:eastAsia="Calibri" w:cs="Times New Roman"/>
          <w:szCs w:val="28"/>
          <w:lang w:val="uk-UA"/>
        </w:rPr>
        <w:t xml:space="preserve"> = - 13920 - 1,086∙Т, Дж / моль</w:t>
      </w:r>
      <w:r w:rsidR="00EF475A">
        <w:rPr>
          <w:rFonts w:eastAsia="Calibri" w:cs="Times New Roman"/>
          <w:szCs w:val="28"/>
          <w:lang w:val="uk-UA"/>
        </w:rPr>
        <w:tab/>
      </w:r>
      <w:r w:rsidR="00EF475A">
        <w:rPr>
          <w:rFonts w:eastAsia="Calibri" w:cs="Times New Roman"/>
          <w:szCs w:val="28"/>
          <w:lang w:val="uk-UA"/>
        </w:rPr>
        <w:tab/>
        <w:t>(2.3)</w:t>
      </w:r>
    </w:p>
    <w:p w:rsidR="00A0410C" w:rsidRDefault="00A0410C" w:rsidP="00A0410C">
      <w:pPr>
        <w:ind w:firstLine="567"/>
        <w:jc w:val="both"/>
        <w:rPr>
          <w:rFonts w:eastAsia="Calibri" w:cs="Times New Roman"/>
          <w:szCs w:val="28"/>
          <w:lang w:val="uk-UA"/>
        </w:rPr>
      </w:pPr>
    </w:p>
    <w:p w:rsidR="00A0410C" w:rsidRDefault="00A0410C" w:rsidP="00A0410C">
      <w:pPr>
        <w:ind w:firstLine="567"/>
        <w:jc w:val="both"/>
        <w:rPr>
          <w:rFonts w:eastAsia="Calibri" w:cs="Times New Roman"/>
          <w:szCs w:val="28"/>
          <w:lang w:val="uk-UA"/>
        </w:rPr>
      </w:pPr>
      <w:r w:rsidRPr="00D418D9">
        <w:rPr>
          <w:rFonts w:eastAsia="Calibri" w:cs="Times New Roman"/>
          <w:szCs w:val="28"/>
          <w:lang w:val="uk-UA"/>
        </w:rPr>
        <w:t>У твердому високовуглецево</w:t>
      </w:r>
      <w:r>
        <w:rPr>
          <w:rFonts w:eastAsia="Calibri" w:cs="Times New Roman"/>
          <w:szCs w:val="28"/>
          <w:lang w:val="uk-UA"/>
        </w:rPr>
        <w:t>му</w:t>
      </w:r>
      <w:r w:rsidRPr="00D418D9">
        <w:rPr>
          <w:rFonts w:eastAsia="Calibri" w:cs="Times New Roman"/>
          <w:szCs w:val="28"/>
          <w:lang w:val="uk-UA"/>
        </w:rPr>
        <w:t xml:space="preserve"> пере</w:t>
      </w:r>
      <w:r>
        <w:rPr>
          <w:rFonts w:eastAsia="Calibri" w:cs="Times New Roman"/>
          <w:szCs w:val="28"/>
          <w:lang w:val="uk-UA"/>
        </w:rPr>
        <w:t>робному</w:t>
      </w:r>
      <w:r w:rsidRPr="00D418D9">
        <w:rPr>
          <w:rFonts w:eastAsia="Calibri" w:cs="Times New Roman"/>
          <w:szCs w:val="28"/>
          <w:lang w:val="uk-UA"/>
        </w:rPr>
        <w:t xml:space="preserve"> феромарганцю (</w:t>
      </w:r>
      <w:r w:rsidRPr="00D418D9">
        <w:rPr>
          <w:rFonts w:eastAsia="Calibri" w:cs="Times New Roman"/>
          <w:szCs w:val="28"/>
          <w:lang w:val="uk-UA"/>
        </w:rPr>
        <w:sym w:font="Symbol" w:char="F07E"/>
      </w:r>
      <w:r w:rsidRPr="00D418D9">
        <w:rPr>
          <w:rFonts w:eastAsia="Calibri" w:cs="Times New Roman"/>
          <w:szCs w:val="28"/>
          <w:lang w:val="uk-UA"/>
        </w:rPr>
        <w:t>8% С) вуглець представлений карбідом [Mn,Fe]</w:t>
      </w:r>
      <w:r w:rsidRPr="00C80829">
        <w:rPr>
          <w:rFonts w:eastAsia="Calibri" w:cs="Times New Roman"/>
          <w:szCs w:val="28"/>
          <w:vertAlign w:val="subscript"/>
          <w:lang w:val="uk-UA"/>
        </w:rPr>
        <w:t>7</w:t>
      </w:r>
      <w:r w:rsidRPr="00D418D9">
        <w:rPr>
          <w:rFonts w:eastAsia="Calibri" w:cs="Times New Roman"/>
          <w:szCs w:val="28"/>
          <w:lang w:val="uk-UA"/>
        </w:rPr>
        <w:t>C</w:t>
      </w:r>
      <w:r w:rsidRPr="00522A0C">
        <w:rPr>
          <w:rFonts w:eastAsia="Calibri" w:cs="Times New Roman"/>
          <w:szCs w:val="28"/>
          <w:vertAlign w:val="subscript"/>
          <w:lang w:val="uk-UA"/>
        </w:rPr>
        <w:t>3</w:t>
      </w:r>
      <w:r w:rsidRPr="00235F6C">
        <w:rPr>
          <w:rFonts w:eastAsia="Calibri" w:cs="Times New Roman"/>
          <w:szCs w:val="28"/>
          <w:vertAlign w:val="subscript"/>
          <w:lang w:val="uk-UA"/>
        </w:rPr>
        <w:t xml:space="preserve"> </w:t>
      </w:r>
      <w:r w:rsidRPr="00235F6C">
        <w:rPr>
          <w:rFonts w:eastAsia="Calibri" w:cs="Times New Roman"/>
          <w:szCs w:val="28"/>
          <w:lang w:val="uk-UA"/>
        </w:rPr>
        <w:t>[</w:t>
      </w:r>
      <w:r>
        <w:rPr>
          <w:rFonts w:eastAsia="Calibri" w:cs="Times New Roman"/>
          <w:szCs w:val="28"/>
          <w:lang w:val="uk-UA"/>
        </w:rPr>
        <w:t>3</w:t>
      </w:r>
      <w:r w:rsidRPr="00235F6C">
        <w:rPr>
          <w:rFonts w:eastAsia="Calibri" w:cs="Times New Roman"/>
          <w:szCs w:val="28"/>
          <w:lang w:val="uk-UA"/>
        </w:rPr>
        <w:t>]</w:t>
      </w:r>
      <w:r w:rsidRPr="00D418D9">
        <w:rPr>
          <w:rFonts w:eastAsia="Calibri" w:cs="Times New Roman"/>
          <w:szCs w:val="28"/>
          <w:lang w:val="uk-UA"/>
        </w:rPr>
        <w:t xml:space="preserve">. </w:t>
      </w:r>
    </w:p>
    <w:p w:rsidR="004E6B7E" w:rsidRDefault="00250EF8" w:rsidP="00CD6AD8">
      <w:pPr>
        <w:ind w:firstLine="567"/>
        <w:jc w:val="both"/>
        <w:rPr>
          <w:rFonts w:eastAsia="Calibri" w:cs="Times New Roman"/>
          <w:szCs w:val="28"/>
          <w:lang w:val="uk-UA"/>
        </w:rPr>
      </w:pPr>
      <w:r>
        <w:rPr>
          <w:rFonts w:eastAsia="Calibri" w:cs="Times New Roman"/>
          <w:szCs w:val="28"/>
          <w:lang w:val="uk-UA"/>
        </w:rPr>
        <w:t xml:space="preserve">Реакція взаємодії вуглецю, розчиненого в рідкому марганці з оксидом марганцю </w:t>
      </w:r>
    </w:p>
    <w:p w:rsidR="00250EF8" w:rsidRPr="00BE28F9" w:rsidRDefault="00250EF8" w:rsidP="00CD6AD8">
      <w:pPr>
        <w:ind w:firstLine="567"/>
        <w:jc w:val="both"/>
        <w:rPr>
          <w:rFonts w:eastAsia="Calibri" w:cs="Times New Roman"/>
          <w:szCs w:val="28"/>
          <w:lang w:val="uk-UA"/>
        </w:rPr>
      </w:pPr>
      <w:r w:rsidRPr="00BE28F9">
        <w:rPr>
          <w:rFonts w:eastAsia="Calibri" w:cs="Times New Roman"/>
          <w:szCs w:val="28"/>
          <w:lang w:val="uk-UA"/>
        </w:rPr>
        <w:t>[</w:t>
      </w:r>
      <w:r w:rsidRPr="00BE28F9">
        <w:rPr>
          <w:rFonts w:eastAsia="Calibri" w:cs="Times New Roman"/>
          <w:szCs w:val="28"/>
          <w:lang w:val="pl-PL"/>
        </w:rPr>
        <w:t>C</w:t>
      </w:r>
      <w:r w:rsidRPr="00BE28F9">
        <w:rPr>
          <w:rFonts w:eastAsia="Calibri" w:cs="Times New Roman"/>
          <w:szCs w:val="28"/>
          <w:lang w:val="uk-UA"/>
        </w:rPr>
        <w:t>]</w:t>
      </w:r>
      <w:r w:rsidRPr="00BE28F9">
        <w:rPr>
          <w:rFonts w:eastAsia="Calibri" w:cs="Times New Roman"/>
          <w:szCs w:val="28"/>
          <w:vertAlign w:val="subscript"/>
          <w:lang w:val="pl-PL"/>
        </w:rPr>
        <w:t>Mn</w:t>
      </w:r>
      <w:r w:rsidRPr="00BE28F9">
        <w:rPr>
          <w:rFonts w:eastAsia="Calibri" w:cs="Times New Roman"/>
          <w:szCs w:val="28"/>
          <w:vertAlign w:val="subscript"/>
          <w:lang w:val="uk-UA"/>
        </w:rPr>
        <w:t xml:space="preserve"> </w:t>
      </w:r>
      <w:r w:rsidRPr="00BE28F9">
        <w:rPr>
          <w:rFonts w:eastAsia="Calibri" w:cs="Times New Roman"/>
          <w:szCs w:val="28"/>
          <w:lang w:val="uk-UA"/>
        </w:rPr>
        <w:t>+</w:t>
      </w:r>
      <w:r w:rsidRPr="00BE28F9">
        <w:rPr>
          <w:rFonts w:eastAsia="Calibri" w:cs="Times New Roman"/>
          <w:szCs w:val="28"/>
          <w:lang w:val="pl-PL"/>
        </w:rPr>
        <w:t>MnO</w:t>
      </w:r>
      <w:r w:rsidR="00BE28F9" w:rsidRPr="00BE28F9">
        <w:rPr>
          <w:rFonts w:eastAsia="Calibri" w:cs="Times New Roman"/>
          <w:szCs w:val="28"/>
          <w:vertAlign w:val="subscript"/>
          <w:lang w:val="uk-UA"/>
        </w:rPr>
        <w:t>(тв., рідк.)</w:t>
      </w:r>
      <w:r w:rsidRPr="00BE28F9">
        <w:rPr>
          <w:rFonts w:eastAsia="Calibri" w:cs="Times New Roman"/>
          <w:szCs w:val="28"/>
          <w:lang w:val="uk-UA"/>
        </w:rPr>
        <w:t xml:space="preserve">  </w:t>
      </w:r>
      <w:r w:rsidRPr="00BE28F9">
        <w:rPr>
          <w:rFonts w:eastAsia="Calibri" w:cs="Times New Roman"/>
          <w:szCs w:val="28"/>
          <w:lang w:val="pl-PL"/>
        </w:rPr>
        <w:t>=Mn</w:t>
      </w:r>
      <w:r w:rsidR="00BE28F9" w:rsidRPr="00BE28F9">
        <w:rPr>
          <w:rFonts w:eastAsia="Calibri" w:cs="Times New Roman"/>
          <w:szCs w:val="28"/>
          <w:vertAlign w:val="subscript"/>
          <w:lang w:val="uk-UA"/>
        </w:rPr>
        <w:t>(рідк.)</w:t>
      </w:r>
      <w:r w:rsidRPr="00BE28F9">
        <w:rPr>
          <w:rFonts w:eastAsia="Calibri" w:cs="Times New Roman"/>
          <w:szCs w:val="28"/>
          <w:lang w:val="pl-PL"/>
        </w:rPr>
        <w:t xml:space="preserve"> +CO</w:t>
      </w:r>
      <w:r w:rsidR="00BE28F9">
        <w:rPr>
          <w:rFonts w:eastAsia="Calibri" w:cs="Times New Roman"/>
          <w:szCs w:val="28"/>
          <w:lang w:val="uk-UA"/>
        </w:rPr>
        <w:t xml:space="preserve"> (</w:t>
      </w:r>
      <w:r w:rsidR="00EF475A">
        <w:rPr>
          <w:rFonts w:eastAsia="Calibri" w:cs="Times New Roman"/>
          <w:szCs w:val="28"/>
          <w:lang w:val="uk-UA"/>
        </w:rPr>
        <w:t>2.4</w:t>
      </w:r>
      <w:r w:rsidR="00BE28F9">
        <w:rPr>
          <w:rFonts w:eastAsia="Calibri" w:cs="Times New Roman"/>
          <w:szCs w:val="28"/>
          <w:lang w:val="uk-UA"/>
        </w:rPr>
        <w:t>)</w:t>
      </w:r>
    </w:p>
    <w:p w:rsidR="00250EF8" w:rsidRPr="00BE28F9" w:rsidRDefault="00250EF8" w:rsidP="00250EF8">
      <w:pPr>
        <w:ind w:firstLine="0"/>
        <w:jc w:val="both"/>
        <w:rPr>
          <w:rFonts w:eastAsia="Calibri" w:cs="Times New Roman"/>
          <w:szCs w:val="28"/>
          <w:lang w:val="pl-PL"/>
        </w:rPr>
      </w:pPr>
      <w:r w:rsidRPr="00BE28F9">
        <w:rPr>
          <w:rFonts w:eastAsia="Calibri" w:cs="Times New Roman"/>
          <w:szCs w:val="28"/>
          <w:lang w:val="pl-PL"/>
        </w:rPr>
        <w:t>K=</w:t>
      </w:r>
      <m:oMath>
        <m:f>
          <m:fPr>
            <m:ctrlPr>
              <w:rPr>
                <w:rFonts w:ascii="Cambria Math" w:eastAsia="Calibri" w:hAnsi="Cambria Math" w:cs="Times New Roman"/>
                <w:i/>
                <w:szCs w:val="28"/>
                <w:lang w:val="en-US"/>
              </w:rPr>
            </m:ctrlPr>
          </m:fPr>
          <m:num>
            <m:sSub>
              <m:sSubPr>
                <m:ctrlPr>
                  <w:rPr>
                    <w:rFonts w:ascii="Cambria Math" w:eastAsia="Calibri" w:hAnsi="Cambria Math" w:cs="Times New Roman"/>
                    <w:i/>
                    <w:szCs w:val="28"/>
                    <w:lang w:val="en-US"/>
                  </w:rPr>
                </m:ctrlPr>
              </m:sSubPr>
              <m:e>
                <m:r>
                  <w:rPr>
                    <w:rFonts w:ascii="Cambria Math" w:eastAsia="Calibri" w:hAnsi="Cambria Math" w:cs="Times New Roman"/>
                    <w:szCs w:val="28"/>
                    <w:lang w:val="en-US"/>
                  </w:rPr>
                  <m:t>P</m:t>
                </m:r>
              </m:e>
              <m:sub>
                <m:r>
                  <w:rPr>
                    <w:rFonts w:ascii="Cambria Math" w:eastAsia="Calibri" w:hAnsi="Cambria Math" w:cs="Times New Roman"/>
                    <w:szCs w:val="28"/>
                    <w:lang w:val="en-US"/>
                  </w:rPr>
                  <m:t>CO</m:t>
                </m:r>
              </m:sub>
            </m:sSub>
          </m:num>
          <m:den>
            <m:d>
              <m:dPr>
                <m:begChr m:val="["/>
                <m:endChr m:val="]"/>
                <m:ctrlPr>
                  <w:rPr>
                    <w:rFonts w:ascii="Cambria Math" w:eastAsia="Calibri" w:hAnsi="Cambria Math" w:cs="Times New Roman"/>
                    <w:i/>
                    <w:szCs w:val="28"/>
                    <w:lang w:val="en-US"/>
                  </w:rPr>
                </m:ctrlPr>
              </m:dPr>
              <m:e>
                <m:r>
                  <w:rPr>
                    <w:rFonts w:ascii="Cambria Math" w:eastAsia="Calibri" w:hAnsi="Cambria Math" w:cs="Times New Roman"/>
                    <w:szCs w:val="28"/>
                    <w:lang w:val="pl-PL"/>
                  </w:rPr>
                  <m:t>%</m:t>
                </m:r>
                <m:r>
                  <w:rPr>
                    <w:rFonts w:ascii="Cambria Math" w:eastAsia="Calibri" w:hAnsi="Cambria Math" w:cs="Times New Roman"/>
                    <w:szCs w:val="28"/>
                    <w:lang w:val="en-US"/>
                  </w:rPr>
                  <m:t>C</m:t>
                </m:r>
              </m:e>
            </m:d>
            <m:sSub>
              <m:sSubPr>
                <m:ctrlPr>
                  <w:rPr>
                    <w:rFonts w:ascii="Cambria Math" w:eastAsia="Calibri" w:hAnsi="Cambria Math" w:cs="Times New Roman"/>
                    <w:i/>
                    <w:szCs w:val="28"/>
                    <w:lang w:val="en-US"/>
                  </w:rPr>
                </m:ctrlPr>
              </m:sSubPr>
              <m:e>
                <m:r>
                  <w:rPr>
                    <w:rFonts w:ascii="Cambria Math" w:eastAsia="Calibri" w:hAnsi="Cambria Math" w:cs="Times New Roman"/>
                    <w:szCs w:val="28"/>
                    <w:lang w:val="en-US"/>
                  </w:rPr>
                  <m:t>f</m:t>
                </m:r>
              </m:e>
              <m:sub>
                <m:r>
                  <w:rPr>
                    <w:rFonts w:ascii="Cambria Math" w:eastAsia="Calibri" w:hAnsi="Cambria Math" w:cs="Times New Roman"/>
                    <w:szCs w:val="28"/>
                    <w:lang w:val="en-US"/>
                  </w:rPr>
                  <m:t>C</m:t>
                </m:r>
              </m:sub>
            </m:sSub>
          </m:den>
        </m:f>
      </m:oMath>
    </w:p>
    <w:p w:rsidR="00250EF8" w:rsidRPr="00BE28F9" w:rsidRDefault="00BE28F9" w:rsidP="00250EF8">
      <w:pPr>
        <w:ind w:firstLine="0"/>
        <w:jc w:val="both"/>
        <w:rPr>
          <w:rFonts w:eastAsia="Calibri" w:cs="Times New Roman"/>
          <w:szCs w:val="28"/>
          <w:lang w:val="uk-UA"/>
        </w:rPr>
      </w:pPr>
      <w:r>
        <w:rPr>
          <w:rFonts w:eastAsia="Calibri" w:cs="Times New Roman"/>
          <w:szCs w:val="28"/>
          <w:lang w:val="uk-UA"/>
        </w:rPr>
        <w:t>може бути представлена сумою реакцій</w:t>
      </w:r>
    </w:p>
    <w:p w:rsidR="00250EF8" w:rsidRPr="00BE28F9" w:rsidRDefault="00250EF8" w:rsidP="00250EF8">
      <w:pPr>
        <w:ind w:firstLine="0"/>
        <w:jc w:val="both"/>
        <w:rPr>
          <w:rFonts w:eastAsia="Calibri" w:cs="Times New Roman"/>
          <w:szCs w:val="28"/>
          <w:lang w:val="uk-UA"/>
        </w:rPr>
      </w:pPr>
      <w:r w:rsidRPr="00250EF8">
        <w:rPr>
          <w:rFonts w:eastAsia="Calibri" w:cs="Times New Roman"/>
          <w:szCs w:val="28"/>
          <w:lang w:val="pl-PL"/>
        </w:rPr>
        <w:t>MnO</w:t>
      </w:r>
      <w:r w:rsidR="00BE28F9" w:rsidRPr="00BE28F9">
        <w:rPr>
          <w:rFonts w:eastAsia="Calibri" w:cs="Times New Roman"/>
          <w:szCs w:val="28"/>
          <w:vertAlign w:val="subscript"/>
          <w:lang w:val="uk-UA"/>
        </w:rPr>
        <w:t>(тв.,рідк.)</w:t>
      </w:r>
      <w:r w:rsidR="00BE28F9">
        <w:rPr>
          <w:rFonts w:eastAsia="Calibri" w:cs="Times New Roman"/>
          <w:szCs w:val="28"/>
          <w:lang w:val="uk-UA"/>
        </w:rPr>
        <w:t xml:space="preserve"> </w:t>
      </w:r>
      <w:r w:rsidRPr="00BE28F9">
        <w:rPr>
          <w:rFonts w:eastAsia="Calibri" w:cs="Times New Roman"/>
          <w:szCs w:val="28"/>
          <w:lang w:val="uk-UA"/>
        </w:rPr>
        <w:t xml:space="preserve"> =</w:t>
      </w:r>
      <w:r w:rsidRPr="00250EF8">
        <w:rPr>
          <w:rFonts w:eastAsia="Calibri" w:cs="Times New Roman"/>
          <w:szCs w:val="28"/>
          <w:lang w:val="pl-PL"/>
        </w:rPr>
        <w:t>Mn</w:t>
      </w:r>
      <w:r w:rsidR="00BE28F9" w:rsidRPr="00BE28F9">
        <w:rPr>
          <w:rFonts w:eastAsia="Calibri" w:cs="Times New Roman"/>
          <w:szCs w:val="28"/>
          <w:vertAlign w:val="subscript"/>
          <w:lang w:val="uk-UA"/>
        </w:rPr>
        <w:t>(рідк.)</w:t>
      </w:r>
      <w:r w:rsidRPr="00BE28F9">
        <w:rPr>
          <w:rFonts w:eastAsia="Calibri" w:cs="Times New Roman"/>
          <w:szCs w:val="28"/>
          <w:lang w:val="uk-UA"/>
        </w:rPr>
        <w:t xml:space="preserve"> +1/2</w:t>
      </w:r>
      <w:r w:rsidRPr="00250EF8">
        <w:rPr>
          <w:rFonts w:eastAsia="Calibri" w:cs="Times New Roman"/>
          <w:szCs w:val="28"/>
          <w:lang w:val="pl-PL"/>
        </w:rPr>
        <w:t>O</w:t>
      </w:r>
      <w:r w:rsidRPr="00BE28F9">
        <w:rPr>
          <w:rFonts w:eastAsia="Calibri" w:cs="Times New Roman"/>
          <w:szCs w:val="28"/>
          <w:vertAlign w:val="subscript"/>
          <w:lang w:val="uk-UA"/>
        </w:rPr>
        <w:t>2</w:t>
      </w:r>
      <w:r w:rsidR="00BE28F9">
        <w:rPr>
          <w:rFonts w:eastAsia="Calibri" w:cs="Times New Roman"/>
          <w:szCs w:val="28"/>
          <w:vertAlign w:val="subscript"/>
          <w:lang w:val="uk-UA"/>
        </w:rPr>
        <w:tab/>
      </w:r>
      <w:r w:rsidR="00BE28F9">
        <w:rPr>
          <w:rFonts w:eastAsia="Calibri" w:cs="Times New Roman"/>
          <w:szCs w:val="28"/>
          <w:vertAlign w:val="subscript"/>
          <w:lang w:val="uk-UA"/>
        </w:rPr>
        <w:tab/>
      </w:r>
      <w:r w:rsidR="00BE28F9">
        <w:rPr>
          <w:rFonts w:eastAsia="Calibri" w:cs="Times New Roman"/>
          <w:szCs w:val="28"/>
          <w:vertAlign w:val="subscript"/>
          <w:lang w:val="uk-UA"/>
        </w:rPr>
        <w:tab/>
      </w:r>
      <w:r w:rsidR="00BE28F9">
        <w:rPr>
          <w:rFonts w:eastAsia="Calibri" w:cs="Times New Roman"/>
          <w:szCs w:val="28"/>
          <w:vertAlign w:val="subscript"/>
          <w:lang w:val="uk-UA"/>
        </w:rPr>
        <w:tab/>
      </w:r>
      <w:r w:rsidR="00BE28F9">
        <w:rPr>
          <w:rFonts w:eastAsia="Calibri" w:cs="Times New Roman"/>
          <w:szCs w:val="28"/>
          <w:vertAlign w:val="subscript"/>
          <w:lang w:val="uk-UA"/>
        </w:rPr>
        <w:tab/>
      </w:r>
      <w:r w:rsidR="00BE28F9" w:rsidRPr="00BE28F9">
        <w:rPr>
          <w:rFonts w:eastAsia="Calibri" w:cs="Times New Roman"/>
          <w:szCs w:val="28"/>
          <w:lang w:val="uk-UA"/>
        </w:rPr>
        <w:t>(2</w:t>
      </w:r>
      <w:r w:rsidR="00EF475A">
        <w:rPr>
          <w:rFonts w:eastAsia="Calibri" w:cs="Times New Roman"/>
          <w:szCs w:val="28"/>
          <w:lang w:val="uk-UA"/>
        </w:rPr>
        <w:t>.5</w:t>
      </w:r>
      <w:r w:rsidR="00BE28F9" w:rsidRPr="00BE28F9">
        <w:rPr>
          <w:rFonts w:eastAsia="Calibri" w:cs="Times New Roman"/>
          <w:szCs w:val="28"/>
          <w:lang w:val="uk-UA"/>
        </w:rPr>
        <w:t>)</w:t>
      </w:r>
    </w:p>
    <w:p w:rsidR="00250EF8" w:rsidRPr="00BE28F9" w:rsidRDefault="00250EF8" w:rsidP="00250EF8">
      <w:pPr>
        <w:ind w:firstLine="0"/>
        <w:jc w:val="both"/>
        <w:rPr>
          <w:rFonts w:eastAsia="Calibri" w:cs="Times New Roman"/>
          <w:szCs w:val="28"/>
          <w:lang w:val="uk-UA"/>
        </w:rPr>
      </w:pPr>
      <w:r>
        <w:rPr>
          <w:rFonts w:eastAsia="Calibri" w:cs="Times New Roman"/>
          <w:szCs w:val="28"/>
          <w:lang w:val="en-US"/>
        </w:rPr>
        <w:t>Δ</w:t>
      </w:r>
      <w:r w:rsidRPr="00250EF8">
        <w:rPr>
          <w:rFonts w:eastAsia="Calibri" w:cs="Times New Roman"/>
          <w:szCs w:val="28"/>
          <w:lang w:val="pl-PL"/>
        </w:rPr>
        <w:t>G</w:t>
      </w:r>
      <w:r w:rsidR="00BE28F9">
        <w:rPr>
          <w:rFonts w:eastAsia="Calibri" w:cs="Times New Roman"/>
          <w:szCs w:val="28"/>
          <w:lang w:val="uk-UA"/>
        </w:rPr>
        <w:t>т</w:t>
      </w:r>
      <w:r w:rsidRPr="00BE28F9">
        <w:rPr>
          <w:rFonts w:eastAsia="Calibri" w:cs="Times New Roman"/>
          <w:szCs w:val="28"/>
          <w:lang w:val="uk-UA"/>
        </w:rPr>
        <w:t>=406873-88.05</w:t>
      </w:r>
      <w:r w:rsidRPr="00250EF8">
        <w:rPr>
          <w:rFonts w:eastAsia="Calibri" w:cs="Times New Roman"/>
          <w:szCs w:val="28"/>
          <w:lang w:val="pl-PL"/>
        </w:rPr>
        <w:t>T</w:t>
      </w:r>
      <w:r w:rsidR="00BE28F9">
        <w:rPr>
          <w:rFonts w:eastAsia="Calibri" w:cs="Times New Roman"/>
          <w:szCs w:val="28"/>
          <w:lang w:val="uk-UA"/>
        </w:rPr>
        <w:t>, Дж/моль</w:t>
      </w:r>
    </w:p>
    <w:p w:rsidR="00250EF8" w:rsidRPr="00775453" w:rsidRDefault="00250EF8" w:rsidP="00250EF8">
      <w:pPr>
        <w:ind w:firstLine="0"/>
        <w:jc w:val="both"/>
        <w:rPr>
          <w:rFonts w:eastAsia="Calibri" w:cs="Times New Roman"/>
          <w:szCs w:val="28"/>
          <w:lang w:val="uk-UA"/>
        </w:rPr>
      </w:pPr>
      <w:r w:rsidRPr="00250EF8">
        <w:rPr>
          <w:rFonts w:eastAsia="Calibri" w:cs="Times New Roman"/>
          <w:szCs w:val="28"/>
          <w:lang w:val="pl-PL"/>
        </w:rPr>
        <w:t>C</w:t>
      </w:r>
      <w:r w:rsidR="00BE28F9" w:rsidRPr="00BE28F9">
        <w:rPr>
          <w:rFonts w:eastAsia="Calibri" w:cs="Times New Roman"/>
          <w:szCs w:val="28"/>
          <w:vertAlign w:val="subscript"/>
          <w:lang w:val="uk-UA"/>
        </w:rPr>
        <w:t>гр.</w:t>
      </w:r>
      <w:r w:rsidRPr="00BE28F9">
        <w:rPr>
          <w:rFonts w:eastAsia="Calibri" w:cs="Times New Roman"/>
          <w:szCs w:val="28"/>
          <w:vertAlign w:val="subscript"/>
          <w:lang w:val="uk-UA"/>
        </w:rPr>
        <w:t xml:space="preserve"> </w:t>
      </w:r>
      <w:r w:rsidRPr="00BE28F9">
        <w:rPr>
          <w:rFonts w:eastAsia="Calibri" w:cs="Times New Roman"/>
          <w:szCs w:val="28"/>
          <w:lang w:val="uk-UA"/>
        </w:rPr>
        <w:t>+1/2</w:t>
      </w:r>
      <w:r>
        <w:rPr>
          <w:rFonts w:eastAsia="Calibri" w:cs="Times New Roman"/>
          <w:szCs w:val="28"/>
          <w:lang w:val="pl-PL"/>
        </w:rPr>
        <w:t>O</w:t>
      </w:r>
      <w:r w:rsidRPr="00BE28F9">
        <w:rPr>
          <w:rFonts w:eastAsia="Calibri" w:cs="Times New Roman"/>
          <w:szCs w:val="28"/>
          <w:vertAlign w:val="subscript"/>
          <w:lang w:val="uk-UA"/>
        </w:rPr>
        <w:t>2</w:t>
      </w:r>
      <w:r w:rsidRPr="00BE28F9">
        <w:rPr>
          <w:rFonts w:eastAsia="Calibri" w:cs="Times New Roman"/>
          <w:szCs w:val="28"/>
          <w:lang w:val="uk-UA"/>
        </w:rPr>
        <w:t>=</w:t>
      </w:r>
      <w:r>
        <w:rPr>
          <w:rFonts w:eastAsia="Calibri" w:cs="Times New Roman"/>
          <w:szCs w:val="28"/>
          <w:lang w:val="pl-PL"/>
        </w:rPr>
        <w:t>CO</w:t>
      </w:r>
      <w:r w:rsidR="00775453">
        <w:rPr>
          <w:rFonts w:eastAsia="Calibri" w:cs="Times New Roman"/>
          <w:szCs w:val="28"/>
          <w:lang w:val="uk-UA"/>
        </w:rPr>
        <w:tab/>
      </w:r>
      <w:r w:rsidR="00775453">
        <w:rPr>
          <w:rFonts w:eastAsia="Calibri" w:cs="Times New Roman"/>
          <w:szCs w:val="28"/>
          <w:lang w:val="uk-UA"/>
        </w:rPr>
        <w:tab/>
      </w:r>
      <w:r w:rsidR="00775453">
        <w:rPr>
          <w:rFonts w:eastAsia="Calibri" w:cs="Times New Roman"/>
          <w:szCs w:val="28"/>
          <w:lang w:val="uk-UA"/>
        </w:rPr>
        <w:tab/>
      </w:r>
      <w:r w:rsidR="00775453">
        <w:rPr>
          <w:rFonts w:eastAsia="Calibri" w:cs="Times New Roman"/>
          <w:szCs w:val="28"/>
          <w:lang w:val="uk-UA"/>
        </w:rPr>
        <w:tab/>
      </w:r>
      <w:r w:rsidR="00775453">
        <w:rPr>
          <w:rFonts w:eastAsia="Calibri" w:cs="Times New Roman"/>
          <w:szCs w:val="28"/>
          <w:lang w:val="uk-UA"/>
        </w:rPr>
        <w:tab/>
      </w:r>
      <w:r w:rsidR="00775453">
        <w:rPr>
          <w:rFonts w:eastAsia="Calibri" w:cs="Times New Roman"/>
          <w:szCs w:val="28"/>
          <w:lang w:val="uk-UA"/>
        </w:rPr>
        <w:tab/>
      </w:r>
      <w:r w:rsidR="00775453">
        <w:rPr>
          <w:rFonts w:eastAsia="Calibri" w:cs="Times New Roman"/>
          <w:szCs w:val="28"/>
          <w:lang w:val="uk-UA"/>
        </w:rPr>
        <w:tab/>
        <w:t>(</w:t>
      </w:r>
      <w:r w:rsidR="00EF475A">
        <w:rPr>
          <w:rFonts w:eastAsia="Calibri" w:cs="Times New Roman"/>
          <w:szCs w:val="28"/>
          <w:lang w:val="uk-UA"/>
        </w:rPr>
        <w:t>2.6</w:t>
      </w:r>
    </w:p>
    <w:p w:rsidR="00250EF8" w:rsidRPr="00BE28F9" w:rsidRDefault="00250EF8" w:rsidP="00250EF8">
      <w:pPr>
        <w:ind w:firstLine="0"/>
        <w:jc w:val="both"/>
        <w:rPr>
          <w:rFonts w:eastAsia="Calibri" w:cs="Times New Roman"/>
          <w:szCs w:val="28"/>
          <w:lang w:val="uk-UA"/>
        </w:rPr>
      </w:pPr>
      <w:r>
        <w:rPr>
          <w:rFonts w:eastAsia="Calibri" w:cs="Times New Roman"/>
          <w:szCs w:val="28"/>
          <w:lang w:val="pl-PL"/>
        </w:rPr>
        <w:t>ΔG</w:t>
      </w:r>
      <w:r w:rsidRPr="00BE28F9">
        <w:rPr>
          <w:rFonts w:eastAsia="Calibri" w:cs="Times New Roman"/>
          <w:szCs w:val="28"/>
          <w:lang w:val="uk-UA"/>
        </w:rPr>
        <w:t>=-114593-86.12</w:t>
      </w:r>
      <w:r>
        <w:rPr>
          <w:rFonts w:eastAsia="Calibri" w:cs="Times New Roman"/>
          <w:szCs w:val="28"/>
          <w:lang w:val="pl-PL"/>
        </w:rPr>
        <w:t>T</w:t>
      </w:r>
      <w:r w:rsidR="00BE28F9">
        <w:rPr>
          <w:rFonts w:eastAsia="Calibri" w:cs="Times New Roman"/>
          <w:szCs w:val="28"/>
          <w:lang w:val="uk-UA"/>
        </w:rPr>
        <w:t>, Дж/моль</w:t>
      </w:r>
    </w:p>
    <w:p w:rsidR="00250EF8" w:rsidRPr="00BE28F9" w:rsidRDefault="00250EF8" w:rsidP="00250EF8">
      <w:pPr>
        <w:ind w:firstLine="0"/>
        <w:jc w:val="both"/>
        <w:rPr>
          <w:rFonts w:eastAsia="Calibri" w:cs="Times New Roman"/>
          <w:szCs w:val="28"/>
          <w:lang w:val="uk-UA"/>
        </w:rPr>
      </w:pPr>
      <w:r>
        <w:rPr>
          <w:rFonts w:eastAsia="Calibri" w:cs="Times New Roman"/>
          <w:szCs w:val="28"/>
          <w:lang w:val="pl-PL"/>
        </w:rPr>
        <w:t>C</w:t>
      </w:r>
      <w:r w:rsidR="00BE28F9" w:rsidRPr="00BE28F9">
        <w:rPr>
          <w:rFonts w:eastAsia="Calibri" w:cs="Times New Roman"/>
          <w:szCs w:val="28"/>
          <w:vertAlign w:val="subscript"/>
          <w:lang w:val="uk-UA"/>
        </w:rPr>
        <w:t>гр</w:t>
      </w:r>
      <w:r w:rsidR="00BE28F9">
        <w:rPr>
          <w:rFonts w:eastAsia="Calibri" w:cs="Times New Roman"/>
          <w:szCs w:val="28"/>
          <w:lang w:val="uk-UA"/>
        </w:rPr>
        <w:t>.</w:t>
      </w:r>
      <w:r w:rsidRPr="00BE28F9">
        <w:rPr>
          <w:rFonts w:eastAsia="Calibri" w:cs="Times New Roman"/>
          <w:szCs w:val="28"/>
          <w:lang w:val="uk-UA"/>
        </w:rPr>
        <w:t xml:space="preserve"> =[</w:t>
      </w:r>
      <w:r>
        <w:rPr>
          <w:rFonts w:eastAsia="Calibri" w:cs="Times New Roman"/>
          <w:szCs w:val="28"/>
          <w:lang w:val="pl-PL"/>
        </w:rPr>
        <w:t>C</w:t>
      </w:r>
      <w:r w:rsidRPr="00BE28F9">
        <w:rPr>
          <w:rFonts w:eastAsia="Calibri" w:cs="Times New Roman"/>
          <w:szCs w:val="28"/>
          <w:lang w:val="uk-UA"/>
        </w:rPr>
        <w:t>]</w:t>
      </w:r>
      <w:r w:rsidRPr="00BE28F9">
        <w:rPr>
          <w:rFonts w:eastAsia="Calibri" w:cs="Times New Roman"/>
          <w:szCs w:val="28"/>
          <w:vertAlign w:val="subscript"/>
          <w:lang w:val="uk-UA"/>
        </w:rPr>
        <w:t>1%(</w:t>
      </w:r>
      <w:r w:rsidRPr="00BE28F9">
        <w:rPr>
          <w:rFonts w:eastAsia="Calibri" w:cs="Times New Roman"/>
          <w:szCs w:val="28"/>
          <w:vertAlign w:val="subscript"/>
          <w:lang w:val="pl-PL"/>
        </w:rPr>
        <w:t>Mn</w:t>
      </w:r>
      <w:r w:rsidRPr="00BE28F9">
        <w:rPr>
          <w:rFonts w:eastAsia="Calibri" w:cs="Times New Roman"/>
          <w:szCs w:val="28"/>
          <w:vertAlign w:val="subscript"/>
          <w:lang w:val="uk-UA"/>
        </w:rPr>
        <w:t>)</w:t>
      </w:r>
      <w:r w:rsidR="00775453">
        <w:rPr>
          <w:rFonts w:eastAsia="Calibri" w:cs="Times New Roman"/>
          <w:szCs w:val="28"/>
          <w:vertAlign w:val="subscript"/>
          <w:lang w:val="uk-UA"/>
        </w:rPr>
        <w:tab/>
      </w:r>
      <w:r w:rsidR="00775453">
        <w:rPr>
          <w:rFonts w:eastAsia="Calibri" w:cs="Times New Roman"/>
          <w:szCs w:val="28"/>
          <w:vertAlign w:val="subscript"/>
          <w:lang w:val="uk-UA"/>
        </w:rPr>
        <w:tab/>
      </w:r>
      <w:r w:rsidR="00775453">
        <w:rPr>
          <w:rFonts w:eastAsia="Calibri" w:cs="Times New Roman"/>
          <w:szCs w:val="28"/>
          <w:vertAlign w:val="subscript"/>
          <w:lang w:val="uk-UA"/>
        </w:rPr>
        <w:tab/>
      </w:r>
      <w:r w:rsidR="00775453">
        <w:rPr>
          <w:rFonts w:eastAsia="Calibri" w:cs="Times New Roman"/>
          <w:szCs w:val="28"/>
          <w:vertAlign w:val="subscript"/>
          <w:lang w:val="uk-UA"/>
        </w:rPr>
        <w:tab/>
      </w:r>
      <w:r w:rsidR="00775453">
        <w:rPr>
          <w:rFonts w:eastAsia="Calibri" w:cs="Times New Roman"/>
          <w:szCs w:val="28"/>
          <w:vertAlign w:val="subscript"/>
          <w:lang w:val="uk-UA"/>
        </w:rPr>
        <w:tab/>
      </w:r>
      <w:r w:rsidR="00775453">
        <w:rPr>
          <w:rFonts w:eastAsia="Calibri" w:cs="Times New Roman"/>
          <w:szCs w:val="28"/>
          <w:vertAlign w:val="subscript"/>
          <w:lang w:val="uk-UA"/>
        </w:rPr>
        <w:tab/>
      </w:r>
      <w:r w:rsidR="00775453">
        <w:rPr>
          <w:rFonts w:eastAsia="Calibri" w:cs="Times New Roman"/>
          <w:szCs w:val="28"/>
          <w:vertAlign w:val="subscript"/>
          <w:lang w:val="uk-UA"/>
        </w:rPr>
        <w:tab/>
      </w:r>
      <w:r w:rsidR="00775453" w:rsidRPr="00775453">
        <w:rPr>
          <w:rFonts w:eastAsia="Calibri" w:cs="Times New Roman"/>
          <w:szCs w:val="28"/>
          <w:lang w:val="uk-UA"/>
        </w:rPr>
        <w:t>(</w:t>
      </w:r>
      <w:r w:rsidR="00EF475A">
        <w:rPr>
          <w:rFonts w:eastAsia="Calibri" w:cs="Times New Roman"/>
          <w:szCs w:val="28"/>
          <w:lang w:val="uk-UA"/>
        </w:rPr>
        <w:t>2.7</w:t>
      </w:r>
      <w:r w:rsidR="00775453" w:rsidRPr="00775453">
        <w:rPr>
          <w:rFonts w:eastAsia="Calibri" w:cs="Times New Roman"/>
          <w:szCs w:val="28"/>
          <w:lang w:val="uk-UA"/>
        </w:rPr>
        <w:t>)</w:t>
      </w:r>
    </w:p>
    <w:p w:rsidR="00250EF8" w:rsidRDefault="00775453" w:rsidP="00250EF8">
      <w:pPr>
        <w:ind w:firstLine="0"/>
        <w:jc w:val="both"/>
        <w:rPr>
          <w:rFonts w:eastAsia="Calibri" w:cs="Times New Roman"/>
          <w:i/>
          <w:szCs w:val="28"/>
          <w:lang w:val="uk-UA"/>
        </w:rPr>
      </w:pPr>
      <w:r>
        <w:rPr>
          <w:rFonts w:eastAsia="Calibri" w:cs="Times New Roman"/>
          <w:szCs w:val="28"/>
          <w:lang w:val="uk-UA"/>
        </w:rPr>
        <w:t>Δ</w:t>
      </w:r>
      <w:r>
        <w:rPr>
          <w:rFonts w:eastAsia="Calibri" w:cs="Times New Roman"/>
          <w:szCs w:val="28"/>
          <w:lang w:val="en-US"/>
        </w:rPr>
        <w:t>G</w:t>
      </w:r>
      <w:r w:rsidRPr="00DF78AA">
        <w:rPr>
          <w:rFonts w:eastAsia="Calibri" w:cs="Times New Roman"/>
          <w:szCs w:val="28"/>
          <w:lang w:val="uk-UA"/>
        </w:rPr>
        <w:t>=</w:t>
      </w:r>
      <w:r w:rsidRPr="00775453">
        <w:rPr>
          <w:rFonts w:eastAsia="Calibri" w:cs="Times New Roman"/>
          <w:i/>
          <w:szCs w:val="28"/>
          <w:lang w:val="en-US"/>
        </w:rPr>
        <w:t>RTln</w:t>
      </w:r>
      <m:oMath>
        <m:f>
          <m:fPr>
            <m:ctrlPr>
              <w:rPr>
                <w:rFonts w:ascii="Cambria Math" w:eastAsia="Calibri" w:hAnsi="Cambria Math" w:cs="Times New Roman"/>
                <w:i/>
                <w:szCs w:val="28"/>
                <w:lang w:val="en-US"/>
              </w:rPr>
            </m:ctrlPr>
          </m:fPr>
          <m:num>
            <m:sSubSup>
              <m:sSubSupPr>
                <m:ctrlPr>
                  <w:rPr>
                    <w:rFonts w:ascii="Cambria Math" w:eastAsia="Calibri" w:hAnsi="Cambria Math" w:cs="Times New Roman"/>
                    <w:i/>
                    <w:szCs w:val="28"/>
                    <w:lang w:val="en-US"/>
                  </w:rPr>
                </m:ctrlPr>
              </m:sSubSupPr>
              <m:e>
                <m:r>
                  <w:rPr>
                    <w:rFonts w:ascii="Cambria Math" w:eastAsia="Calibri" w:hAnsi="Cambria Math" w:cs="Times New Roman"/>
                    <w:szCs w:val="28"/>
                    <w:lang w:val="en-US"/>
                  </w:rPr>
                  <m:t>γ</m:t>
                </m:r>
              </m:e>
              <m:sub>
                <m:r>
                  <w:rPr>
                    <w:rFonts w:ascii="Cambria Math" w:eastAsia="Calibri" w:hAnsi="Cambria Math" w:cs="Times New Roman"/>
                    <w:szCs w:val="28"/>
                    <w:lang w:val="en-US"/>
                  </w:rPr>
                  <m:t>C</m:t>
                </m:r>
                <m:r>
                  <w:rPr>
                    <w:rFonts w:ascii="Cambria Math" w:eastAsia="Calibri" w:hAnsi="Cambria Math" w:cs="Times New Roman"/>
                    <w:szCs w:val="28"/>
                    <w:lang w:val="uk-UA"/>
                  </w:rPr>
                  <m:t>(</m:t>
                </m:r>
                <m:r>
                  <w:rPr>
                    <w:rFonts w:ascii="Cambria Math" w:eastAsia="Calibri" w:hAnsi="Cambria Math" w:cs="Times New Roman"/>
                    <w:szCs w:val="28"/>
                    <w:lang w:val="en-US"/>
                  </w:rPr>
                  <m:t>Mn</m:t>
                </m:r>
                <m:r>
                  <w:rPr>
                    <w:rFonts w:ascii="Cambria Math" w:eastAsia="Calibri" w:hAnsi="Cambria Math" w:cs="Times New Roman"/>
                    <w:szCs w:val="28"/>
                    <w:lang w:val="uk-UA"/>
                  </w:rPr>
                  <m:t>)</m:t>
                </m:r>
              </m:sub>
              <m:sup>
                <m:r>
                  <w:rPr>
                    <w:rFonts w:ascii="Cambria Math" w:eastAsia="Calibri" w:hAnsi="Cambria Math" w:cs="Times New Roman"/>
                    <w:szCs w:val="28"/>
                    <w:lang w:val="uk-UA"/>
                  </w:rPr>
                  <m:t>0</m:t>
                </m:r>
              </m:sup>
            </m:sSubSup>
            <m:r>
              <w:rPr>
                <w:rFonts w:ascii="Cambria Math" w:eastAsia="Calibri" w:hAnsi="Cambria Math" w:cs="Times New Roman"/>
                <w:szCs w:val="28"/>
                <w:lang w:val="uk-UA"/>
              </w:rPr>
              <m:t xml:space="preserve"> </m:t>
            </m:r>
            <m:sSub>
              <m:sSubPr>
                <m:ctrlPr>
                  <w:rPr>
                    <w:rFonts w:ascii="Cambria Math" w:eastAsia="Calibri" w:hAnsi="Cambria Math" w:cs="Times New Roman"/>
                    <w:i/>
                    <w:szCs w:val="28"/>
                    <w:lang w:val="en-US"/>
                  </w:rPr>
                </m:ctrlPr>
              </m:sSubPr>
              <m:e>
                <m:r>
                  <w:rPr>
                    <w:rFonts w:ascii="Cambria Math" w:eastAsia="Calibri" w:hAnsi="Cambria Math" w:cs="Times New Roman"/>
                    <w:szCs w:val="28"/>
                    <w:lang w:val="en-US"/>
                  </w:rPr>
                  <m:t>M</m:t>
                </m:r>
              </m:e>
              <m:sub>
                <m:r>
                  <w:rPr>
                    <w:rFonts w:ascii="Cambria Math" w:eastAsia="Calibri" w:hAnsi="Cambria Math" w:cs="Times New Roman"/>
                    <w:szCs w:val="28"/>
                    <w:lang w:val="en-US"/>
                  </w:rPr>
                  <m:t>Mn</m:t>
                </m:r>
              </m:sub>
            </m:sSub>
          </m:num>
          <m:den>
            <m:sSub>
              <m:sSubPr>
                <m:ctrlPr>
                  <w:rPr>
                    <w:rFonts w:ascii="Cambria Math" w:eastAsia="Calibri" w:hAnsi="Cambria Math" w:cs="Times New Roman"/>
                    <w:i/>
                    <w:szCs w:val="28"/>
                    <w:lang w:val="en-US"/>
                  </w:rPr>
                </m:ctrlPr>
              </m:sSubPr>
              <m:e>
                <m:r>
                  <w:rPr>
                    <w:rFonts w:ascii="Cambria Math" w:eastAsia="Calibri" w:hAnsi="Cambria Math" w:cs="Times New Roman"/>
                    <w:szCs w:val="28"/>
                    <w:lang w:val="en-US"/>
                  </w:rPr>
                  <m:t>M</m:t>
                </m:r>
              </m:e>
              <m:sub>
                <m:r>
                  <w:rPr>
                    <w:rFonts w:ascii="Cambria Math" w:eastAsia="Calibri" w:hAnsi="Cambria Math" w:cs="Times New Roman"/>
                    <w:szCs w:val="28"/>
                    <w:lang w:val="en-US"/>
                  </w:rPr>
                  <m:t>C</m:t>
                </m:r>
                <m:r>
                  <w:rPr>
                    <w:rFonts w:ascii="Cambria Math" w:eastAsia="Calibri" w:hAnsi="Cambria Math" w:cs="Times New Roman"/>
                    <w:szCs w:val="28"/>
                    <w:lang w:val="uk-UA"/>
                  </w:rPr>
                  <m:t>·</m:t>
                </m:r>
              </m:sub>
            </m:sSub>
            <m:r>
              <w:rPr>
                <w:rFonts w:ascii="Cambria Math" w:eastAsia="Calibri" w:hAnsi="Cambria Math" w:cs="Times New Roman"/>
                <w:szCs w:val="28"/>
                <w:lang w:val="uk-UA"/>
              </w:rPr>
              <m:t>100</m:t>
            </m:r>
          </m:den>
        </m:f>
      </m:oMath>
    </w:p>
    <w:p w:rsidR="00775453" w:rsidRPr="00A0410C" w:rsidRDefault="00775453" w:rsidP="00775453">
      <w:pPr>
        <w:ind w:firstLine="567"/>
        <w:jc w:val="both"/>
        <w:rPr>
          <w:rFonts w:eastAsia="Calibri" w:cs="Times New Roman"/>
          <w:szCs w:val="28"/>
        </w:rPr>
      </w:pPr>
      <w:r>
        <w:rPr>
          <w:rFonts w:eastAsia="Calibri" w:cs="Times New Roman"/>
          <w:szCs w:val="28"/>
          <w:lang w:val="uk-UA"/>
        </w:rPr>
        <w:t xml:space="preserve">Значення коефіцієнтів активності при нескінченному розбавленні  </w:t>
      </w:r>
      <m:oMath>
        <m:sSubSup>
          <m:sSubSupPr>
            <m:ctrlPr>
              <w:rPr>
                <w:rFonts w:ascii="Cambria Math" w:eastAsia="Calibri" w:hAnsi="Cambria Math" w:cs="Times New Roman"/>
                <w:i/>
                <w:szCs w:val="28"/>
                <w:lang w:val="uk-UA"/>
              </w:rPr>
            </m:ctrlPr>
          </m:sSubSupPr>
          <m:e>
            <m:r>
              <m:rPr>
                <m:sty m:val="p"/>
              </m:rPr>
              <w:rPr>
                <w:rFonts w:ascii="Cambria Math" w:eastAsia="Calibri" w:hAnsi="Cambria Math" w:cs="Times New Roman"/>
                <w:szCs w:val="28"/>
                <w:lang w:val="uk-UA"/>
              </w:rPr>
              <m:t>γ</m:t>
            </m:r>
          </m:e>
          <m:sub>
            <m:r>
              <w:rPr>
                <w:rFonts w:ascii="Cambria Math" w:eastAsia="Calibri" w:hAnsi="Cambria Math" w:cs="Times New Roman"/>
                <w:szCs w:val="28"/>
                <w:lang w:val="uk-UA"/>
              </w:rPr>
              <m:t>С(</m:t>
            </m:r>
            <m:r>
              <w:rPr>
                <w:rFonts w:ascii="Cambria Math" w:eastAsia="Calibri" w:hAnsi="Cambria Math" w:cs="Times New Roman"/>
                <w:szCs w:val="28"/>
                <w:lang w:val="en-US"/>
              </w:rPr>
              <m:t>Mn</m:t>
            </m:r>
            <m:r>
              <w:rPr>
                <w:rFonts w:ascii="Cambria Math" w:eastAsia="Calibri" w:hAnsi="Cambria Math" w:cs="Times New Roman"/>
                <w:szCs w:val="28"/>
                <w:lang w:val="uk-UA"/>
              </w:rPr>
              <m:t>)</m:t>
            </m:r>
          </m:sub>
          <m:sup>
            <m:r>
              <w:rPr>
                <w:rFonts w:ascii="Cambria Math" w:eastAsia="Calibri" w:hAnsi="Cambria Math" w:cs="Times New Roman"/>
                <w:szCs w:val="28"/>
                <w:lang w:val="uk-UA"/>
              </w:rPr>
              <m:t>0</m:t>
            </m:r>
          </m:sup>
        </m:sSubSup>
      </m:oMath>
      <w:r w:rsidRPr="004E6B7E">
        <w:rPr>
          <w:rFonts w:eastAsia="Calibri" w:cs="Times New Roman"/>
          <w:szCs w:val="28"/>
          <w:lang w:val="uk-UA"/>
        </w:rPr>
        <w:t xml:space="preserve"> </w:t>
      </w:r>
      <w:r>
        <w:rPr>
          <w:rFonts w:eastAsia="Calibri" w:cs="Times New Roman"/>
          <w:szCs w:val="28"/>
          <w:lang w:val="uk-UA"/>
        </w:rPr>
        <w:t xml:space="preserve">за даними різних авторів значно відрізняються </w:t>
      </w:r>
      <w:r w:rsidRPr="00775453">
        <w:rPr>
          <w:rFonts w:eastAsia="Calibri" w:cs="Times New Roman"/>
          <w:szCs w:val="28"/>
        </w:rPr>
        <w:t>[</w:t>
      </w:r>
      <w:r w:rsidR="00A0410C">
        <w:rPr>
          <w:rFonts w:eastAsia="Calibri" w:cs="Times New Roman"/>
          <w:szCs w:val="28"/>
          <w:lang w:val="uk-UA"/>
        </w:rPr>
        <w:t>4, 5</w:t>
      </w:r>
      <w:r w:rsidRPr="00775453">
        <w:rPr>
          <w:rFonts w:eastAsia="Calibri" w:cs="Times New Roman"/>
          <w:szCs w:val="28"/>
        </w:rPr>
        <w:t>]</w:t>
      </w:r>
      <w:r w:rsidR="00627776">
        <w:rPr>
          <w:rFonts w:eastAsia="Calibri" w:cs="Times New Roman"/>
          <w:szCs w:val="28"/>
        </w:rPr>
        <w:t xml:space="preserve">  </w:t>
      </w:r>
    </w:p>
    <w:tbl>
      <w:tblPr>
        <w:tblStyle w:val="ad"/>
        <w:tblW w:w="0" w:type="auto"/>
        <w:tblLook w:val="04A0" w:firstRow="1" w:lastRow="0" w:firstColumn="1" w:lastColumn="0" w:noHBand="0" w:noVBand="1"/>
      </w:tblPr>
      <w:tblGrid>
        <w:gridCol w:w="1101"/>
        <w:gridCol w:w="992"/>
        <w:gridCol w:w="992"/>
        <w:gridCol w:w="992"/>
        <w:gridCol w:w="993"/>
        <w:gridCol w:w="992"/>
        <w:gridCol w:w="1701"/>
      </w:tblGrid>
      <w:tr w:rsidR="00775453" w:rsidTr="00B22017">
        <w:tc>
          <w:tcPr>
            <w:tcW w:w="1101" w:type="dxa"/>
          </w:tcPr>
          <w:p w:rsidR="00775453" w:rsidRDefault="00775453" w:rsidP="00B22017">
            <w:pPr>
              <w:ind w:firstLine="0"/>
              <w:jc w:val="both"/>
              <w:rPr>
                <w:rFonts w:eastAsia="Calibri" w:cs="Times New Roman"/>
                <w:szCs w:val="28"/>
                <w:lang w:val="uk-UA"/>
              </w:rPr>
            </w:pPr>
            <w:r>
              <w:rPr>
                <w:rFonts w:eastAsia="Calibri" w:cs="Times New Roman"/>
                <w:szCs w:val="28"/>
                <w:lang w:val="uk-UA"/>
              </w:rPr>
              <w:t>Т, К</w:t>
            </w:r>
          </w:p>
        </w:tc>
        <w:tc>
          <w:tcPr>
            <w:tcW w:w="992" w:type="dxa"/>
          </w:tcPr>
          <w:p w:rsidR="00775453" w:rsidRDefault="00775453" w:rsidP="00B22017">
            <w:pPr>
              <w:ind w:firstLine="0"/>
              <w:jc w:val="both"/>
              <w:rPr>
                <w:rFonts w:eastAsia="Calibri" w:cs="Times New Roman"/>
                <w:szCs w:val="28"/>
                <w:lang w:val="uk-UA"/>
              </w:rPr>
            </w:pPr>
            <w:r>
              <w:rPr>
                <w:rFonts w:eastAsia="Calibri" w:cs="Times New Roman"/>
                <w:szCs w:val="28"/>
                <w:lang w:val="uk-UA"/>
              </w:rPr>
              <w:t>1673</w:t>
            </w:r>
          </w:p>
        </w:tc>
        <w:tc>
          <w:tcPr>
            <w:tcW w:w="992" w:type="dxa"/>
          </w:tcPr>
          <w:p w:rsidR="00775453" w:rsidRDefault="00775453" w:rsidP="00B22017">
            <w:pPr>
              <w:ind w:firstLine="0"/>
              <w:jc w:val="both"/>
              <w:rPr>
                <w:rFonts w:eastAsia="Calibri" w:cs="Times New Roman"/>
                <w:szCs w:val="28"/>
                <w:lang w:val="uk-UA"/>
              </w:rPr>
            </w:pPr>
            <w:r>
              <w:rPr>
                <w:rFonts w:eastAsia="Calibri" w:cs="Times New Roman"/>
                <w:szCs w:val="28"/>
                <w:lang w:val="uk-UA"/>
              </w:rPr>
              <w:t>1873</w:t>
            </w:r>
          </w:p>
        </w:tc>
        <w:tc>
          <w:tcPr>
            <w:tcW w:w="992" w:type="dxa"/>
          </w:tcPr>
          <w:p w:rsidR="00775453" w:rsidRDefault="00775453" w:rsidP="00B22017">
            <w:pPr>
              <w:ind w:firstLine="0"/>
              <w:jc w:val="both"/>
              <w:rPr>
                <w:rFonts w:eastAsia="Calibri" w:cs="Times New Roman"/>
                <w:szCs w:val="28"/>
                <w:lang w:val="uk-UA"/>
              </w:rPr>
            </w:pPr>
            <w:r>
              <w:rPr>
                <w:rFonts w:eastAsia="Calibri" w:cs="Times New Roman"/>
                <w:szCs w:val="28"/>
                <w:lang w:val="uk-UA"/>
              </w:rPr>
              <w:t>1628</w:t>
            </w:r>
          </w:p>
        </w:tc>
        <w:tc>
          <w:tcPr>
            <w:tcW w:w="993" w:type="dxa"/>
          </w:tcPr>
          <w:p w:rsidR="00775453" w:rsidRDefault="00775453" w:rsidP="00B22017">
            <w:pPr>
              <w:ind w:firstLine="0"/>
              <w:jc w:val="both"/>
              <w:rPr>
                <w:rFonts w:eastAsia="Calibri" w:cs="Times New Roman"/>
                <w:szCs w:val="28"/>
                <w:lang w:val="uk-UA"/>
              </w:rPr>
            </w:pPr>
            <w:r>
              <w:rPr>
                <w:rFonts w:eastAsia="Calibri" w:cs="Times New Roman"/>
                <w:szCs w:val="28"/>
                <w:lang w:val="uk-UA"/>
              </w:rPr>
              <w:t>1873</w:t>
            </w:r>
          </w:p>
        </w:tc>
        <w:tc>
          <w:tcPr>
            <w:tcW w:w="992" w:type="dxa"/>
          </w:tcPr>
          <w:p w:rsidR="00775453" w:rsidRDefault="00775453" w:rsidP="00B22017">
            <w:pPr>
              <w:ind w:firstLine="0"/>
              <w:jc w:val="both"/>
              <w:rPr>
                <w:rFonts w:eastAsia="Calibri" w:cs="Times New Roman"/>
                <w:szCs w:val="28"/>
                <w:lang w:val="uk-UA"/>
              </w:rPr>
            </w:pPr>
            <w:r>
              <w:rPr>
                <w:rFonts w:eastAsia="Calibri" w:cs="Times New Roman"/>
                <w:szCs w:val="28"/>
                <w:lang w:val="uk-UA"/>
              </w:rPr>
              <w:t>1628</w:t>
            </w:r>
          </w:p>
        </w:tc>
        <w:tc>
          <w:tcPr>
            <w:tcW w:w="1701" w:type="dxa"/>
          </w:tcPr>
          <w:p w:rsidR="00775453" w:rsidRDefault="00775453" w:rsidP="00B22017">
            <w:pPr>
              <w:ind w:firstLine="0"/>
              <w:jc w:val="both"/>
              <w:rPr>
                <w:rFonts w:eastAsia="Calibri" w:cs="Times New Roman"/>
                <w:szCs w:val="28"/>
                <w:lang w:val="uk-UA"/>
              </w:rPr>
            </w:pPr>
            <w:r>
              <w:rPr>
                <w:rFonts w:eastAsia="Calibri" w:cs="Times New Roman"/>
                <w:szCs w:val="28"/>
                <w:lang w:val="uk-UA"/>
              </w:rPr>
              <w:t>1628-1773</w:t>
            </w:r>
          </w:p>
        </w:tc>
      </w:tr>
      <w:tr w:rsidR="00775453" w:rsidTr="00B22017">
        <w:tc>
          <w:tcPr>
            <w:tcW w:w="1101" w:type="dxa"/>
          </w:tcPr>
          <w:p w:rsidR="00775453" w:rsidRDefault="00637BA6" w:rsidP="00B22017">
            <w:pPr>
              <w:ind w:firstLine="0"/>
              <w:jc w:val="both"/>
              <w:rPr>
                <w:rFonts w:eastAsia="Calibri" w:cs="Times New Roman"/>
                <w:szCs w:val="28"/>
                <w:lang w:val="uk-UA"/>
              </w:rPr>
            </w:pPr>
            <m:oMathPara>
              <m:oMath>
                <m:sSubSup>
                  <m:sSubSupPr>
                    <m:ctrlPr>
                      <w:rPr>
                        <w:rFonts w:ascii="Cambria Math" w:eastAsia="Calibri" w:hAnsi="Cambria Math" w:cs="Times New Roman"/>
                        <w:i/>
                        <w:szCs w:val="28"/>
                        <w:lang w:val="uk-UA"/>
                      </w:rPr>
                    </m:ctrlPr>
                  </m:sSubSupPr>
                  <m:e>
                    <m:r>
                      <m:rPr>
                        <m:sty m:val="p"/>
                      </m:rPr>
                      <w:rPr>
                        <w:rFonts w:ascii="Cambria Math" w:eastAsia="Calibri" w:hAnsi="Cambria Math" w:cs="Times New Roman"/>
                        <w:szCs w:val="28"/>
                        <w:lang w:val="uk-UA"/>
                      </w:rPr>
                      <m:t>γ</m:t>
                    </m:r>
                  </m:e>
                  <m:sub>
                    <m:r>
                      <w:rPr>
                        <w:rFonts w:ascii="Cambria Math" w:eastAsia="Calibri" w:hAnsi="Cambria Math" w:cs="Times New Roman"/>
                        <w:szCs w:val="28"/>
                        <w:lang w:val="uk-UA"/>
                      </w:rPr>
                      <m:t>С(</m:t>
                    </m:r>
                    <m:r>
                      <w:rPr>
                        <w:rFonts w:ascii="Cambria Math" w:eastAsia="Calibri" w:hAnsi="Cambria Math" w:cs="Times New Roman"/>
                        <w:szCs w:val="28"/>
                        <w:lang w:val="en-US"/>
                      </w:rPr>
                      <m:t>Mn</m:t>
                    </m:r>
                    <m:r>
                      <w:rPr>
                        <w:rFonts w:ascii="Cambria Math" w:eastAsia="Calibri" w:hAnsi="Cambria Math" w:cs="Times New Roman"/>
                        <w:szCs w:val="28"/>
                        <w:lang w:val="uk-UA"/>
                      </w:rPr>
                      <m:t>)</m:t>
                    </m:r>
                  </m:sub>
                  <m:sup>
                    <m:r>
                      <w:rPr>
                        <w:rFonts w:ascii="Cambria Math" w:eastAsia="Calibri" w:hAnsi="Cambria Math" w:cs="Times New Roman"/>
                        <w:szCs w:val="28"/>
                        <w:lang w:val="uk-UA"/>
                      </w:rPr>
                      <m:t>0</m:t>
                    </m:r>
                  </m:sup>
                </m:sSubSup>
              </m:oMath>
            </m:oMathPara>
          </w:p>
        </w:tc>
        <w:tc>
          <w:tcPr>
            <w:tcW w:w="992" w:type="dxa"/>
          </w:tcPr>
          <w:p w:rsidR="00775453" w:rsidRDefault="00775453" w:rsidP="00B22017">
            <w:pPr>
              <w:ind w:firstLine="0"/>
              <w:jc w:val="both"/>
              <w:rPr>
                <w:rFonts w:eastAsia="Calibri" w:cs="Times New Roman"/>
                <w:szCs w:val="28"/>
                <w:lang w:val="uk-UA"/>
              </w:rPr>
            </w:pPr>
            <w:r>
              <w:rPr>
                <w:rFonts w:eastAsia="Calibri" w:cs="Times New Roman"/>
                <w:szCs w:val="28"/>
                <w:lang w:val="uk-UA"/>
              </w:rPr>
              <w:t>0,384</w:t>
            </w:r>
          </w:p>
        </w:tc>
        <w:tc>
          <w:tcPr>
            <w:tcW w:w="992" w:type="dxa"/>
          </w:tcPr>
          <w:p w:rsidR="00775453" w:rsidRDefault="00775453" w:rsidP="00B22017">
            <w:pPr>
              <w:ind w:firstLine="0"/>
              <w:jc w:val="both"/>
              <w:rPr>
                <w:rFonts w:eastAsia="Calibri" w:cs="Times New Roman"/>
                <w:szCs w:val="28"/>
                <w:lang w:val="uk-UA"/>
              </w:rPr>
            </w:pPr>
            <w:r>
              <w:rPr>
                <w:rFonts w:eastAsia="Calibri" w:cs="Times New Roman"/>
                <w:szCs w:val="28"/>
                <w:lang w:val="uk-UA"/>
              </w:rPr>
              <w:t>0,414</w:t>
            </w:r>
          </w:p>
        </w:tc>
        <w:tc>
          <w:tcPr>
            <w:tcW w:w="992" w:type="dxa"/>
          </w:tcPr>
          <w:p w:rsidR="00775453" w:rsidRDefault="00775453" w:rsidP="00B22017">
            <w:pPr>
              <w:ind w:firstLine="0"/>
              <w:jc w:val="both"/>
              <w:rPr>
                <w:rFonts w:eastAsia="Calibri" w:cs="Times New Roman"/>
                <w:szCs w:val="28"/>
                <w:lang w:val="uk-UA"/>
              </w:rPr>
            </w:pPr>
            <w:r>
              <w:rPr>
                <w:rFonts w:eastAsia="Calibri" w:cs="Times New Roman"/>
                <w:szCs w:val="28"/>
                <w:lang w:val="uk-UA"/>
              </w:rPr>
              <w:t>0,151</w:t>
            </w:r>
          </w:p>
        </w:tc>
        <w:tc>
          <w:tcPr>
            <w:tcW w:w="993" w:type="dxa"/>
          </w:tcPr>
          <w:p w:rsidR="00775453" w:rsidRDefault="00775453" w:rsidP="00B22017">
            <w:pPr>
              <w:ind w:firstLine="0"/>
              <w:jc w:val="both"/>
              <w:rPr>
                <w:rFonts w:eastAsia="Calibri" w:cs="Times New Roman"/>
                <w:szCs w:val="28"/>
                <w:lang w:val="uk-UA"/>
              </w:rPr>
            </w:pPr>
            <w:r>
              <w:rPr>
                <w:rFonts w:eastAsia="Calibri" w:cs="Times New Roman"/>
                <w:szCs w:val="28"/>
                <w:lang w:val="uk-UA"/>
              </w:rPr>
              <w:t>0,340</w:t>
            </w:r>
          </w:p>
        </w:tc>
        <w:tc>
          <w:tcPr>
            <w:tcW w:w="992" w:type="dxa"/>
          </w:tcPr>
          <w:p w:rsidR="00775453" w:rsidRDefault="00775453" w:rsidP="00B22017">
            <w:pPr>
              <w:ind w:firstLine="0"/>
              <w:jc w:val="both"/>
              <w:rPr>
                <w:rFonts w:eastAsia="Calibri" w:cs="Times New Roman"/>
                <w:szCs w:val="28"/>
                <w:lang w:val="uk-UA"/>
              </w:rPr>
            </w:pPr>
            <w:r>
              <w:rPr>
                <w:rFonts w:eastAsia="Calibri" w:cs="Times New Roman"/>
                <w:szCs w:val="28"/>
                <w:lang w:val="uk-UA"/>
              </w:rPr>
              <w:t>0,749</w:t>
            </w:r>
          </w:p>
        </w:tc>
        <w:tc>
          <w:tcPr>
            <w:tcW w:w="1701" w:type="dxa"/>
          </w:tcPr>
          <w:p w:rsidR="00775453" w:rsidRDefault="00775453" w:rsidP="00B22017">
            <w:pPr>
              <w:ind w:firstLine="0"/>
              <w:jc w:val="both"/>
              <w:rPr>
                <w:rFonts w:eastAsia="Calibri" w:cs="Times New Roman"/>
                <w:szCs w:val="28"/>
                <w:lang w:val="uk-UA"/>
              </w:rPr>
            </w:pPr>
            <w:r>
              <w:rPr>
                <w:rFonts w:eastAsia="Calibri" w:cs="Times New Roman"/>
                <w:szCs w:val="28"/>
                <w:lang w:val="uk-UA"/>
              </w:rPr>
              <w:t>0,266-0,301</w:t>
            </w:r>
          </w:p>
        </w:tc>
      </w:tr>
    </w:tbl>
    <w:p w:rsidR="00775453" w:rsidRPr="00775453" w:rsidRDefault="00775453" w:rsidP="00250EF8">
      <w:pPr>
        <w:ind w:firstLine="0"/>
        <w:jc w:val="both"/>
        <w:rPr>
          <w:rFonts w:eastAsia="Calibri" w:cs="Times New Roman"/>
          <w:i/>
          <w:szCs w:val="28"/>
          <w:lang w:val="uk-UA"/>
        </w:rPr>
      </w:pPr>
    </w:p>
    <w:p w:rsidR="00775453" w:rsidRPr="00775453" w:rsidRDefault="00775453" w:rsidP="00250EF8">
      <w:pPr>
        <w:ind w:firstLine="0"/>
        <w:jc w:val="both"/>
        <w:rPr>
          <w:rFonts w:eastAsia="Calibri" w:cs="Times New Roman"/>
          <w:szCs w:val="28"/>
          <w:lang w:val="uk-UA"/>
        </w:rPr>
      </w:pPr>
      <w:r>
        <w:rPr>
          <w:rFonts w:eastAsia="Calibri" w:cs="Times New Roman"/>
          <w:szCs w:val="28"/>
          <w:lang w:val="uk-UA"/>
        </w:rPr>
        <w:t>Рівняння температурної залежності коефіцієнта активності має вигляд</w:t>
      </w:r>
    </w:p>
    <w:p w:rsidR="00250EF8" w:rsidRPr="00ED1E39" w:rsidRDefault="00637BA6" w:rsidP="00250EF8">
      <w:pPr>
        <w:ind w:firstLine="0"/>
        <w:jc w:val="both"/>
        <w:rPr>
          <w:rFonts w:eastAsia="Calibri" w:cs="Times New Roman"/>
          <w:szCs w:val="28"/>
          <w:lang w:val="uk-UA"/>
        </w:rPr>
      </w:pPr>
      <m:oMath>
        <m:sSubSup>
          <m:sSubSupPr>
            <m:ctrlPr>
              <w:rPr>
                <w:rFonts w:ascii="Cambria Math" w:eastAsia="Calibri" w:hAnsi="Cambria Math" w:cs="Times New Roman"/>
                <w:i/>
                <w:szCs w:val="28"/>
                <w:lang w:val="uk-UA"/>
              </w:rPr>
            </m:ctrlPr>
          </m:sSubSupPr>
          <m:e>
            <m:r>
              <m:rPr>
                <m:sty m:val="p"/>
              </m:rPr>
              <w:rPr>
                <w:rFonts w:ascii="Cambria Math" w:eastAsia="Calibri" w:hAnsi="Cambria Math" w:cs="Times New Roman"/>
                <w:szCs w:val="28"/>
                <w:lang w:val="uk-UA"/>
              </w:rPr>
              <m:t>γ</m:t>
            </m:r>
          </m:e>
          <m:sub>
            <m:r>
              <w:rPr>
                <w:rFonts w:ascii="Cambria Math" w:eastAsia="Calibri" w:hAnsi="Cambria Math" w:cs="Times New Roman"/>
                <w:szCs w:val="28"/>
                <w:lang w:val="uk-UA"/>
              </w:rPr>
              <m:t>С</m:t>
            </m:r>
            <m:r>
              <w:rPr>
                <w:rFonts w:ascii="Cambria Math" w:eastAsia="Calibri" w:hAnsi="Cambria Math" w:cs="Times New Roman"/>
                <w:szCs w:val="28"/>
                <w:lang w:val="en-US"/>
              </w:rPr>
              <m:t>Mn</m:t>
            </m:r>
            <m:r>
              <w:rPr>
                <w:rFonts w:ascii="Cambria Math" w:eastAsia="Calibri" w:hAnsi="Cambria Math" w:cs="Times New Roman"/>
                <w:szCs w:val="28"/>
                <w:lang w:val="uk-UA"/>
              </w:rPr>
              <m:t>)</m:t>
            </m:r>
          </m:sub>
          <m:sup>
            <m:r>
              <w:rPr>
                <w:rFonts w:ascii="Cambria Math" w:eastAsia="Calibri" w:hAnsi="Cambria Math" w:cs="Times New Roman"/>
                <w:szCs w:val="28"/>
                <w:lang w:val="uk-UA"/>
              </w:rPr>
              <m:t>0</m:t>
            </m:r>
          </m:sup>
        </m:sSubSup>
      </m:oMath>
      <w:r w:rsidR="00250EF8" w:rsidRPr="00BE28F9">
        <w:rPr>
          <w:rFonts w:eastAsia="Calibri" w:cs="Times New Roman"/>
          <w:szCs w:val="28"/>
          <w:lang w:val="uk-UA"/>
        </w:rPr>
        <w:t>=-0.853+6.531·10-4</w:t>
      </w:r>
      <w:r w:rsidR="00250EF8">
        <w:rPr>
          <w:rFonts w:eastAsia="Calibri" w:cs="Times New Roman"/>
          <w:szCs w:val="28"/>
          <w:lang w:val="en-US"/>
        </w:rPr>
        <w:t>T</w:t>
      </w:r>
      <w:r w:rsidR="00ED1E39">
        <w:rPr>
          <w:rFonts w:eastAsia="Calibri" w:cs="Times New Roman"/>
          <w:szCs w:val="28"/>
          <w:lang w:val="uk-UA"/>
        </w:rPr>
        <w:tab/>
      </w:r>
      <w:r w:rsidR="00ED1E39">
        <w:rPr>
          <w:rFonts w:eastAsia="Calibri" w:cs="Times New Roman"/>
          <w:szCs w:val="28"/>
          <w:lang w:val="uk-UA"/>
        </w:rPr>
        <w:tab/>
      </w:r>
      <w:r w:rsidR="00ED1E39">
        <w:rPr>
          <w:rFonts w:eastAsia="Calibri" w:cs="Times New Roman"/>
          <w:szCs w:val="28"/>
          <w:lang w:val="uk-UA"/>
        </w:rPr>
        <w:tab/>
      </w:r>
      <w:r w:rsidR="00ED1E39">
        <w:rPr>
          <w:rFonts w:eastAsia="Calibri" w:cs="Times New Roman"/>
          <w:szCs w:val="28"/>
          <w:lang w:val="uk-UA"/>
        </w:rPr>
        <w:tab/>
      </w:r>
      <w:r w:rsidR="00ED1E39">
        <w:rPr>
          <w:rFonts w:eastAsia="Calibri" w:cs="Times New Roman"/>
          <w:szCs w:val="28"/>
          <w:lang w:val="uk-UA"/>
        </w:rPr>
        <w:tab/>
        <w:t>(</w:t>
      </w:r>
      <w:r w:rsidR="00EF475A">
        <w:rPr>
          <w:rFonts w:eastAsia="Calibri" w:cs="Times New Roman"/>
          <w:szCs w:val="28"/>
          <w:lang w:val="uk-UA"/>
        </w:rPr>
        <w:t>2.8</w:t>
      </w:r>
      <w:r w:rsidR="00ED1E39">
        <w:rPr>
          <w:rFonts w:eastAsia="Calibri" w:cs="Times New Roman"/>
          <w:szCs w:val="28"/>
          <w:lang w:val="uk-UA"/>
        </w:rPr>
        <w:t>)</w:t>
      </w:r>
    </w:p>
    <w:p w:rsidR="00250EF8" w:rsidRDefault="00DE1649" w:rsidP="00250EF8">
      <w:pPr>
        <w:ind w:firstLine="0"/>
        <w:jc w:val="both"/>
        <w:rPr>
          <w:rFonts w:eastAsia="Calibri" w:cs="Times New Roman"/>
          <w:szCs w:val="28"/>
          <w:lang w:val="uk-UA"/>
        </w:rPr>
      </w:pPr>
      <w:r>
        <w:rPr>
          <w:rFonts w:eastAsia="Calibri" w:cs="Times New Roman"/>
          <w:szCs w:val="28"/>
          <w:lang w:val="uk-UA"/>
        </w:rPr>
        <w:t>З використанням рівняння (</w:t>
      </w:r>
      <w:r w:rsidR="00EF475A">
        <w:rPr>
          <w:rFonts w:eastAsia="Calibri" w:cs="Times New Roman"/>
          <w:szCs w:val="28"/>
          <w:lang w:val="uk-UA"/>
        </w:rPr>
        <w:t>2.8</w:t>
      </w:r>
      <w:r>
        <w:rPr>
          <w:rFonts w:eastAsia="Calibri" w:cs="Times New Roman"/>
          <w:szCs w:val="28"/>
          <w:lang w:val="uk-UA"/>
        </w:rPr>
        <w:t>) розраховано зм</w:t>
      </w:r>
      <w:r w:rsidR="00EF475A">
        <w:rPr>
          <w:rFonts w:eastAsia="Calibri" w:cs="Times New Roman"/>
          <w:szCs w:val="28"/>
          <w:lang w:val="uk-UA"/>
        </w:rPr>
        <w:t>інення енергії Гіббса реакцій (2.4</w:t>
      </w:r>
      <w:r>
        <w:rPr>
          <w:rFonts w:eastAsia="Calibri" w:cs="Times New Roman"/>
          <w:szCs w:val="28"/>
          <w:lang w:val="uk-UA"/>
        </w:rPr>
        <w:t>) та (</w:t>
      </w:r>
      <w:r w:rsidR="00EF475A">
        <w:rPr>
          <w:rFonts w:eastAsia="Calibri" w:cs="Times New Roman"/>
          <w:szCs w:val="28"/>
          <w:lang w:val="uk-UA"/>
        </w:rPr>
        <w:t>2.7</w:t>
      </w:r>
      <w:r>
        <w:rPr>
          <w:rFonts w:eastAsia="Calibri" w:cs="Times New Roman"/>
          <w:szCs w:val="28"/>
          <w:lang w:val="uk-UA"/>
        </w:rPr>
        <w:t>)</w:t>
      </w:r>
    </w:p>
    <w:tbl>
      <w:tblPr>
        <w:tblStyle w:val="ad"/>
        <w:tblW w:w="0" w:type="auto"/>
        <w:tblLook w:val="04A0" w:firstRow="1" w:lastRow="0" w:firstColumn="1" w:lastColumn="0" w:noHBand="0" w:noVBand="1"/>
      </w:tblPr>
      <w:tblGrid>
        <w:gridCol w:w="2802"/>
        <w:gridCol w:w="1134"/>
        <w:gridCol w:w="1275"/>
        <w:gridCol w:w="1134"/>
        <w:gridCol w:w="993"/>
        <w:gridCol w:w="992"/>
        <w:gridCol w:w="1244"/>
      </w:tblGrid>
      <w:tr w:rsidR="00DE1649" w:rsidRPr="00EF475A" w:rsidTr="00A407DD">
        <w:tc>
          <w:tcPr>
            <w:tcW w:w="2802" w:type="dxa"/>
          </w:tcPr>
          <w:p w:rsidR="00DE1649" w:rsidRDefault="00DE1649" w:rsidP="00250EF8">
            <w:pPr>
              <w:ind w:firstLine="0"/>
              <w:jc w:val="both"/>
              <w:rPr>
                <w:rFonts w:eastAsia="Calibri" w:cs="Times New Roman"/>
                <w:szCs w:val="28"/>
                <w:lang w:val="uk-UA"/>
              </w:rPr>
            </w:pPr>
            <w:r>
              <w:rPr>
                <w:rFonts w:eastAsia="Calibri" w:cs="Times New Roman"/>
                <w:szCs w:val="28"/>
                <w:lang w:val="uk-UA"/>
              </w:rPr>
              <w:t>Т,К</w:t>
            </w:r>
          </w:p>
        </w:tc>
        <w:tc>
          <w:tcPr>
            <w:tcW w:w="1134" w:type="dxa"/>
          </w:tcPr>
          <w:p w:rsidR="00DE1649" w:rsidRDefault="00DE1649" w:rsidP="00DE1649">
            <w:pPr>
              <w:ind w:firstLine="0"/>
              <w:jc w:val="both"/>
              <w:rPr>
                <w:rFonts w:eastAsia="Calibri" w:cs="Times New Roman"/>
                <w:szCs w:val="28"/>
                <w:lang w:val="uk-UA"/>
              </w:rPr>
            </w:pPr>
            <w:r>
              <w:rPr>
                <w:rFonts w:eastAsia="Calibri" w:cs="Times New Roman"/>
                <w:szCs w:val="28"/>
                <w:lang w:val="uk-UA"/>
              </w:rPr>
              <w:t>1600</w:t>
            </w:r>
          </w:p>
        </w:tc>
        <w:tc>
          <w:tcPr>
            <w:tcW w:w="1275" w:type="dxa"/>
          </w:tcPr>
          <w:p w:rsidR="00DE1649" w:rsidRDefault="00DE1649" w:rsidP="00250EF8">
            <w:pPr>
              <w:ind w:firstLine="0"/>
              <w:jc w:val="both"/>
              <w:rPr>
                <w:rFonts w:eastAsia="Calibri" w:cs="Times New Roman"/>
                <w:szCs w:val="28"/>
                <w:lang w:val="uk-UA"/>
              </w:rPr>
            </w:pPr>
            <w:r>
              <w:rPr>
                <w:rFonts w:eastAsia="Calibri" w:cs="Times New Roman"/>
                <w:szCs w:val="28"/>
                <w:lang w:val="uk-UA"/>
              </w:rPr>
              <w:t>1700</w:t>
            </w:r>
          </w:p>
        </w:tc>
        <w:tc>
          <w:tcPr>
            <w:tcW w:w="1134" w:type="dxa"/>
          </w:tcPr>
          <w:p w:rsidR="00DE1649" w:rsidRDefault="00DE1649" w:rsidP="00250EF8">
            <w:pPr>
              <w:ind w:firstLine="0"/>
              <w:jc w:val="both"/>
              <w:rPr>
                <w:rFonts w:eastAsia="Calibri" w:cs="Times New Roman"/>
                <w:szCs w:val="28"/>
                <w:lang w:val="uk-UA"/>
              </w:rPr>
            </w:pPr>
            <w:r>
              <w:rPr>
                <w:rFonts w:eastAsia="Calibri" w:cs="Times New Roman"/>
                <w:szCs w:val="28"/>
                <w:lang w:val="uk-UA"/>
              </w:rPr>
              <w:t>1800</w:t>
            </w:r>
          </w:p>
        </w:tc>
        <w:tc>
          <w:tcPr>
            <w:tcW w:w="993" w:type="dxa"/>
          </w:tcPr>
          <w:p w:rsidR="00DE1649" w:rsidRDefault="00DE1649" w:rsidP="00250EF8">
            <w:pPr>
              <w:ind w:firstLine="0"/>
              <w:jc w:val="both"/>
              <w:rPr>
                <w:rFonts w:eastAsia="Calibri" w:cs="Times New Roman"/>
                <w:szCs w:val="28"/>
                <w:lang w:val="uk-UA"/>
              </w:rPr>
            </w:pPr>
            <w:r>
              <w:rPr>
                <w:rFonts w:eastAsia="Calibri" w:cs="Times New Roman"/>
                <w:szCs w:val="28"/>
                <w:lang w:val="uk-UA"/>
              </w:rPr>
              <w:t>1900</w:t>
            </w:r>
          </w:p>
        </w:tc>
        <w:tc>
          <w:tcPr>
            <w:tcW w:w="992" w:type="dxa"/>
          </w:tcPr>
          <w:p w:rsidR="00DE1649" w:rsidRDefault="00DE1649" w:rsidP="00250EF8">
            <w:pPr>
              <w:ind w:firstLine="0"/>
              <w:jc w:val="both"/>
              <w:rPr>
                <w:rFonts w:eastAsia="Calibri" w:cs="Times New Roman"/>
                <w:szCs w:val="28"/>
                <w:lang w:val="uk-UA"/>
              </w:rPr>
            </w:pPr>
            <w:r>
              <w:rPr>
                <w:rFonts w:eastAsia="Calibri" w:cs="Times New Roman"/>
                <w:szCs w:val="28"/>
                <w:lang w:val="uk-UA"/>
              </w:rPr>
              <w:t>2000</w:t>
            </w:r>
          </w:p>
        </w:tc>
        <w:tc>
          <w:tcPr>
            <w:tcW w:w="1244" w:type="dxa"/>
          </w:tcPr>
          <w:p w:rsidR="00DE1649" w:rsidRDefault="00DE1649" w:rsidP="00250EF8">
            <w:pPr>
              <w:ind w:firstLine="0"/>
              <w:jc w:val="both"/>
              <w:rPr>
                <w:rFonts w:eastAsia="Calibri" w:cs="Times New Roman"/>
                <w:szCs w:val="28"/>
                <w:lang w:val="uk-UA"/>
              </w:rPr>
            </w:pPr>
            <w:r>
              <w:rPr>
                <w:rFonts w:eastAsia="Calibri" w:cs="Times New Roman"/>
                <w:szCs w:val="28"/>
                <w:lang w:val="uk-UA"/>
              </w:rPr>
              <w:t>2100</w:t>
            </w:r>
          </w:p>
        </w:tc>
      </w:tr>
      <w:tr w:rsidR="00DE1649" w:rsidRPr="00EF475A" w:rsidTr="00A407DD">
        <w:tc>
          <w:tcPr>
            <w:tcW w:w="2802" w:type="dxa"/>
          </w:tcPr>
          <w:p w:rsidR="00DE1649" w:rsidRPr="00DE1649" w:rsidRDefault="00DE1649" w:rsidP="00EF475A">
            <w:pPr>
              <w:ind w:firstLine="0"/>
              <w:jc w:val="both"/>
              <w:rPr>
                <w:rFonts w:eastAsia="Calibri" w:cs="Times New Roman"/>
                <w:szCs w:val="28"/>
                <w:lang w:val="uk-UA"/>
              </w:rPr>
            </w:pPr>
            <w:r>
              <w:rPr>
                <w:rFonts w:eastAsia="Calibri" w:cs="Times New Roman"/>
                <w:szCs w:val="28"/>
                <w:lang w:val="uk-UA"/>
              </w:rPr>
              <w:t>Δ</w:t>
            </w:r>
            <w:r>
              <w:rPr>
                <w:rFonts w:eastAsia="Calibri" w:cs="Times New Roman"/>
                <w:szCs w:val="28"/>
                <w:lang w:val="en-US"/>
              </w:rPr>
              <w:t>G</w:t>
            </w:r>
            <w:r w:rsidR="00EF475A" w:rsidRPr="00EF475A">
              <w:rPr>
                <w:rFonts w:eastAsia="Calibri" w:cs="Times New Roman"/>
                <w:szCs w:val="28"/>
                <w:vertAlign w:val="subscript"/>
                <w:lang w:val="uk-UA"/>
              </w:rPr>
              <w:t>2.</w:t>
            </w:r>
            <w:r w:rsidR="00EF475A">
              <w:rPr>
                <w:rFonts w:eastAsia="Calibri" w:cs="Times New Roman"/>
                <w:szCs w:val="28"/>
                <w:vertAlign w:val="subscript"/>
                <w:lang w:val="uk-UA"/>
              </w:rPr>
              <w:t>7</w:t>
            </w:r>
            <w:r>
              <w:rPr>
                <w:rFonts w:eastAsia="Calibri" w:cs="Times New Roman"/>
                <w:szCs w:val="28"/>
                <w:lang w:val="uk-UA"/>
              </w:rPr>
              <w:t>, кДж/моль</w:t>
            </w:r>
          </w:p>
        </w:tc>
        <w:tc>
          <w:tcPr>
            <w:tcW w:w="1134" w:type="dxa"/>
          </w:tcPr>
          <w:p w:rsidR="00DE1649" w:rsidRDefault="00DE1649" w:rsidP="00DE1649">
            <w:pPr>
              <w:ind w:firstLine="0"/>
              <w:jc w:val="both"/>
              <w:rPr>
                <w:rFonts w:eastAsia="Calibri" w:cs="Times New Roman"/>
                <w:szCs w:val="28"/>
                <w:lang w:val="uk-UA"/>
              </w:rPr>
            </w:pPr>
            <w:r>
              <w:rPr>
                <w:rFonts w:eastAsia="Calibri" w:cs="Times New Roman"/>
                <w:szCs w:val="28"/>
                <w:lang w:val="uk-UA"/>
              </w:rPr>
              <w:t>-63,0</w:t>
            </w:r>
          </w:p>
        </w:tc>
        <w:tc>
          <w:tcPr>
            <w:tcW w:w="1275" w:type="dxa"/>
          </w:tcPr>
          <w:p w:rsidR="00DE1649" w:rsidRDefault="00DE1649" w:rsidP="00250EF8">
            <w:pPr>
              <w:ind w:firstLine="0"/>
              <w:jc w:val="both"/>
              <w:rPr>
                <w:rFonts w:eastAsia="Calibri" w:cs="Times New Roman"/>
                <w:szCs w:val="28"/>
                <w:lang w:val="uk-UA"/>
              </w:rPr>
            </w:pPr>
            <w:r>
              <w:rPr>
                <w:rFonts w:eastAsia="Calibri" w:cs="Times New Roman"/>
                <w:szCs w:val="28"/>
                <w:lang w:val="uk-UA"/>
              </w:rPr>
              <w:t>-63,0</w:t>
            </w:r>
          </w:p>
        </w:tc>
        <w:tc>
          <w:tcPr>
            <w:tcW w:w="1134" w:type="dxa"/>
          </w:tcPr>
          <w:p w:rsidR="00DE1649" w:rsidRDefault="00DE1649" w:rsidP="00250EF8">
            <w:pPr>
              <w:ind w:firstLine="0"/>
              <w:jc w:val="both"/>
              <w:rPr>
                <w:rFonts w:eastAsia="Calibri" w:cs="Times New Roman"/>
                <w:szCs w:val="28"/>
                <w:lang w:val="uk-UA"/>
              </w:rPr>
            </w:pPr>
            <w:r>
              <w:rPr>
                <w:rFonts w:eastAsia="Calibri" w:cs="Times New Roman"/>
                <w:szCs w:val="28"/>
                <w:lang w:val="uk-UA"/>
              </w:rPr>
              <w:t>-63,1</w:t>
            </w:r>
          </w:p>
        </w:tc>
        <w:tc>
          <w:tcPr>
            <w:tcW w:w="993" w:type="dxa"/>
          </w:tcPr>
          <w:p w:rsidR="00DE1649" w:rsidRDefault="00DE1649" w:rsidP="00250EF8">
            <w:pPr>
              <w:ind w:firstLine="0"/>
              <w:jc w:val="both"/>
              <w:rPr>
                <w:rFonts w:eastAsia="Calibri" w:cs="Times New Roman"/>
                <w:szCs w:val="28"/>
                <w:lang w:val="uk-UA"/>
              </w:rPr>
            </w:pPr>
            <w:r>
              <w:rPr>
                <w:rFonts w:eastAsia="Calibri" w:cs="Times New Roman"/>
                <w:szCs w:val="28"/>
                <w:lang w:val="uk-UA"/>
              </w:rPr>
              <w:t>-63,7</w:t>
            </w:r>
          </w:p>
        </w:tc>
        <w:tc>
          <w:tcPr>
            <w:tcW w:w="992" w:type="dxa"/>
          </w:tcPr>
          <w:p w:rsidR="00DE1649" w:rsidRDefault="00DE1649" w:rsidP="00250EF8">
            <w:pPr>
              <w:ind w:firstLine="0"/>
              <w:jc w:val="both"/>
              <w:rPr>
                <w:rFonts w:eastAsia="Calibri" w:cs="Times New Roman"/>
                <w:szCs w:val="28"/>
                <w:lang w:val="uk-UA"/>
              </w:rPr>
            </w:pPr>
            <w:r>
              <w:rPr>
                <w:rFonts w:eastAsia="Calibri" w:cs="Times New Roman"/>
                <w:szCs w:val="28"/>
                <w:lang w:val="uk-UA"/>
              </w:rPr>
              <w:t>-64,5</w:t>
            </w:r>
          </w:p>
        </w:tc>
        <w:tc>
          <w:tcPr>
            <w:tcW w:w="1244" w:type="dxa"/>
          </w:tcPr>
          <w:p w:rsidR="00DE1649" w:rsidRDefault="00DE1649" w:rsidP="00250EF8">
            <w:pPr>
              <w:ind w:firstLine="0"/>
              <w:jc w:val="both"/>
              <w:rPr>
                <w:rFonts w:eastAsia="Calibri" w:cs="Times New Roman"/>
                <w:szCs w:val="28"/>
                <w:lang w:val="uk-UA"/>
              </w:rPr>
            </w:pPr>
            <w:r>
              <w:rPr>
                <w:rFonts w:eastAsia="Calibri" w:cs="Times New Roman"/>
                <w:szCs w:val="28"/>
                <w:lang w:val="uk-UA"/>
              </w:rPr>
              <w:t>-65.3</w:t>
            </w:r>
          </w:p>
        </w:tc>
      </w:tr>
      <w:tr w:rsidR="00DE1649" w:rsidTr="00A407DD">
        <w:tc>
          <w:tcPr>
            <w:tcW w:w="2802" w:type="dxa"/>
          </w:tcPr>
          <w:p w:rsidR="00DE1649" w:rsidRDefault="00DE1649" w:rsidP="00EF475A">
            <w:pPr>
              <w:ind w:firstLine="0"/>
              <w:jc w:val="both"/>
              <w:rPr>
                <w:rFonts w:eastAsia="Calibri" w:cs="Times New Roman"/>
                <w:szCs w:val="28"/>
                <w:lang w:val="uk-UA"/>
              </w:rPr>
            </w:pPr>
            <w:r>
              <w:rPr>
                <w:rFonts w:eastAsia="Calibri" w:cs="Times New Roman"/>
                <w:szCs w:val="28"/>
                <w:lang w:val="uk-UA"/>
              </w:rPr>
              <w:t>Δ</w:t>
            </w:r>
            <w:r>
              <w:rPr>
                <w:rFonts w:eastAsia="Calibri" w:cs="Times New Roman"/>
                <w:szCs w:val="28"/>
                <w:lang w:val="en-US"/>
              </w:rPr>
              <w:t>G</w:t>
            </w:r>
            <w:r w:rsidR="00EF475A">
              <w:rPr>
                <w:rFonts w:eastAsia="Calibri" w:cs="Times New Roman"/>
                <w:szCs w:val="28"/>
                <w:vertAlign w:val="subscript"/>
                <w:lang w:val="uk-UA"/>
              </w:rPr>
              <w:t>2.4</w:t>
            </w:r>
            <w:r>
              <w:rPr>
                <w:rFonts w:eastAsia="Calibri" w:cs="Times New Roman"/>
                <w:szCs w:val="28"/>
                <w:lang w:val="uk-UA"/>
              </w:rPr>
              <w:t>, кДж/моль</w:t>
            </w:r>
          </w:p>
        </w:tc>
        <w:tc>
          <w:tcPr>
            <w:tcW w:w="1134" w:type="dxa"/>
          </w:tcPr>
          <w:p w:rsidR="00DE1649" w:rsidRDefault="00DE1649" w:rsidP="00DE1649">
            <w:pPr>
              <w:ind w:firstLine="0"/>
              <w:jc w:val="both"/>
              <w:rPr>
                <w:rFonts w:eastAsia="Calibri" w:cs="Times New Roman"/>
                <w:szCs w:val="28"/>
                <w:lang w:val="uk-UA"/>
              </w:rPr>
            </w:pPr>
            <w:r>
              <w:rPr>
                <w:rFonts w:eastAsia="Calibri" w:cs="Times New Roman"/>
                <w:szCs w:val="28"/>
                <w:lang w:val="uk-UA"/>
              </w:rPr>
              <w:t>76,6</w:t>
            </w:r>
          </w:p>
        </w:tc>
        <w:tc>
          <w:tcPr>
            <w:tcW w:w="1275" w:type="dxa"/>
          </w:tcPr>
          <w:p w:rsidR="00DE1649" w:rsidRDefault="00DE1649" w:rsidP="00250EF8">
            <w:pPr>
              <w:ind w:firstLine="0"/>
              <w:jc w:val="both"/>
              <w:rPr>
                <w:rFonts w:eastAsia="Calibri" w:cs="Times New Roman"/>
                <w:szCs w:val="28"/>
                <w:lang w:val="uk-UA"/>
              </w:rPr>
            </w:pPr>
            <w:r>
              <w:rPr>
                <w:rFonts w:eastAsia="Calibri" w:cs="Times New Roman"/>
                <w:szCs w:val="28"/>
                <w:lang w:val="uk-UA"/>
              </w:rPr>
              <w:t>59,0</w:t>
            </w:r>
          </w:p>
        </w:tc>
        <w:tc>
          <w:tcPr>
            <w:tcW w:w="1134" w:type="dxa"/>
          </w:tcPr>
          <w:p w:rsidR="00DE1649" w:rsidRDefault="00DE1649" w:rsidP="00250EF8">
            <w:pPr>
              <w:ind w:firstLine="0"/>
              <w:jc w:val="both"/>
              <w:rPr>
                <w:rFonts w:eastAsia="Calibri" w:cs="Times New Roman"/>
                <w:szCs w:val="28"/>
                <w:lang w:val="uk-UA"/>
              </w:rPr>
            </w:pPr>
            <w:r>
              <w:rPr>
                <w:rFonts w:eastAsia="Calibri" w:cs="Times New Roman"/>
                <w:szCs w:val="28"/>
                <w:lang w:val="uk-UA"/>
              </w:rPr>
              <w:t>42,0</w:t>
            </w:r>
          </w:p>
        </w:tc>
        <w:tc>
          <w:tcPr>
            <w:tcW w:w="993" w:type="dxa"/>
          </w:tcPr>
          <w:p w:rsidR="00DE1649" w:rsidRDefault="00DE1649" w:rsidP="00250EF8">
            <w:pPr>
              <w:ind w:firstLine="0"/>
              <w:jc w:val="both"/>
              <w:rPr>
                <w:rFonts w:eastAsia="Calibri" w:cs="Times New Roman"/>
                <w:szCs w:val="28"/>
                <w:lang w:val="uk-UA"/>
              </w:rPr>
            </w:pPr>
            <w:r>
              <w:rPr>
                <w:rFonts w:eastAsia="Calibri" w:cs="Times New Roman"/>
                <w:szCs w:val="28"/>
                <w:lang w:val="uk-UA"/>
              </w:rPr>
              <w:t>25,0</w:t>
            </w:r>
          </w:p>
        </w:tc>
        <w:tc>
          <w:tcPr>
            <w:tcW w:w="992" w:type="dxa"/>
          </w:tcPr>
          <w:p w:rsidR="00DE1649" w:rsidRDefault="00DE1649" w:rsidP="00250EF8">
            <w:pPr>
              <w:ind w:firstLine="0"/>
              <w:jc w:val="both"/>
              <w:rPr>
                <w:rFonts w:eastAsia="Calibri" w:cs="Times New Roman"/>
                <w:szCs w:val="28"/>
                <w:lang w:val="uk-UA"/>
              </w:rPr>
            </w:pPr>
            <w:r>
              <w:rPr>
                <w:rFonts w:eastAsia="Calibri" w:cs="Times New Roman"/>
                <w:szCs w:val="28"/>
                <w:lang w:val="uk-UA"/>
              </w:rPr>
              <w:t>8,4</w:t>
            </w:r>
          </w:p>
        </w:tc>
        <w:tc>
          <w:tcPr>
            <w:tcW w:w="1244" w:type="dxa"/>
          </w:tcPr>
          <w:p w:rsidR="00DE1649" w:rsidRDefault="00DE1649" w:rsidP="00250EF8">
            <w:pPr>
              <w:ind w:firstLine="0"/>
              <w:jc w:val="both"/>
              <w:rPr>
                <w:rFonts w:eastAsia="Calibri" w:cs="Times New Roman"/>
                <w:szCs w:val="28"/>
                <w:lang w:val="uk-UA"/>
              </w:rPr>
            </w:pPr>
            <w:r>
              <w:rPr>
                <w:rFonts w:eastAsia="Calibri" w:cs="Times New Roman"/>
                <w:szCs w:val="28"/>
                <w:lang w:val="uk-UA"/>
              </w:rPr>
              <w:t>-81,3</w:t>
            </w:r>
          </w:p>
        </w:tc>
      </w:tr>
    </w:tbl>
    <w:p w:rsidR="00DE1649" w:rsidRDefault="00DE1649" w:rsidP="00250EF8">
      <w:pPr>
        <w:ind w:firstLine="0"/>
        <w:jc w:val="both"/>
        <w:rPr>
          <w:rFonts w:eastAsia="Calibri" w:cs="Times New Roman"/>
          <w:szCs w:val="28"/>
          <w:lang w:val="uk-UA"/>
        </w:rPr>
      </w:pPr>
    </w:p>
    <w:p w:rsidR="00D378FC" w:rsidRDefault="00DE1649" w:rsidP="00250EF8">
      <w:pPr>
        <w:ind w:firstLine="0"/>
        <w:jc w:val="both"/>
        <w:rPr>
          <w:rFonts w:eastAsia="Calibri" w:cs="Times New Roman"/>
          <w:szCs w:val="28"/>
          <w:lang w:val="uk-UA"/>
        </w:rPr>
      </w:pPr>
      <w:r>
        <w:rPr>
          <w:rFonts w:eastAsia="Calibri" w:cs="Times New Roman"/>
          <w:szCs w:val="28"/>
          <w:lang w:val="uk-UA"/>
        </w:rPr>
        <w:t>Дані свідчать, що реакція (</w:t>
      </w:r>
      <w:r w:rsidR="00A407DD">
        <w:rPr>
          <w:rFonts w:eastAsia="Calibri" w:cs="Times New Roman"/>
          <w:szCs w:val="28"/>
          <w:lang w:val="uk-UA"/>
        </w:rPr>
        <w:t>2.7</w:t>
      </w:r>
      <w:r>
        <w:rPr>
          <w:rFonts w:eastAsia="Calibri" w:cs="Times New Roman"/>
          <w:szCs w:val="28"/>
          <w:lang w:val="uk-UA"/>
        </w:rPr>
        <w:t xml:space="preserve">) одержує помітний розвиток при температурі вище 1800°С для умови вмісту вуглецю в розплаві на рівні 1%. В промисловому високо вуглецевому феромарганці вміст вуглецю складає близько 6,5%. </w:t>
      </w:r>
      <w:r w:rsidR="00D378FC">
        <w:rPr>
          <w:rFonts w:eastAsia="Calibri" w:cs="Times New Roman"/>
          <w:szCs w:val="28"/>
          <w:lang w:val="uk-UA"/>
        </w:rPr>
        <w:t xml:space="preserve">Значення активності </w:t>
      </w:r>
      <m:oMath>
        <m:sSubSup>
          <m:sSubSupPr>
            <m:ctrlPr>
              <w:rPr>
                <w:rFonts w:ascii="Cambria Math" w:eastAsia="Calibri" w:hAnsi="Cambria Math" w:cs="Times New Roman"/>
                <w:i/>
                <w:szCs w:val="28"/>
                <w:lang w:val="uk-UA"/>
              </w:rPr>
            </m:ctrlPr>
          </m:sSubSupPr>
          <m:e>
            <m:r>
              <m:rPr>
                <m:sty m:val="p"/>
              </m:rPr>
              <w:rPr>
                <w:rFonts w:ascii="Cambria Math" w:eastAsia="Calibri" w:hAnsi="Cambria Math" w:cs="Times New Roman"/>
                <w:szCs w:val="28"/>
                <w:lang w:val="uk-UA"/>
              </w:rPr>
              <m:t>γ</m:t>
            </m:r>
          </m:e>
          <m:sub>
            <m:r>
              <w:rPr>
                <w:rFonts w:ascii="Cambria Math" w:eastAsia="Calibri" w:hAnsi="Cambria Math" w:cs="Times New Roman"/>
                <w:szCs w:val="28"/>
                <w:lang w:val="uk-UA"/>
              </w:rPr>
              <m:t>С</m:t>
            </m:r>
            <m:r>
              <w:rPr>
                <w:rFonts w:ascii="Cambria Math" w:eastAsia="Calibri" w:hAnsi="Cambria Math" w:cs="Times New Roman"/>
                <w:szCs w:val="28"/>
                <w:lang w:val="en-US"/>
              </w:rPr>
              <m:t>Mn</m:t>
            </m:r>
            <m:r>
              <w:rPr>
                <w:rFonts w:ascii="Cambria Math" w:eastAsia="Calibri" w:hAnsi="Cambria Math" w:cs="Times New Roman"/>
                <w:szCs w:val="28"/>
                <w:lang w:val="uk-UA"/>
              </w:rPr>
              <m:t>)</m:t>
            </m:r>
          </m:sub>
          <m:sup>
            <m:r>
              <w:rPr>
                <w:rFonts w:ascii="Cambria Math" w:eastAsia="Calibri" w:hAnsi="Cambria Math" w:cs="Times New Roman"/>
                <w:szCs w:val="28"/>
                <w:lang w:val="uk-UA"/>
              </w:rPr>
              <m:t>0</m:t>
            </m:r>
          </m:sup>
        </m:sSubSup>
        <m:r>
          <w:rPr>
            <w:rFonts w:ascii="Cambria Math" w:eastAsia="Calibri" w:hAnsi="Cambria Math" w:cs="Times New Roman"/>
            <w:szCs w:val="28"/>
            <w:lang w:val="uk-UA"/>
          </w:rPr>
          <m:t xml:space="preserve"> </m:t>
        </m:r>
      </m:oMath>
      <w:r w:rsidR="00D378FC">
        <w:rPr>
          <w:rFonts w:eastAsia="Calibri" w:cs="Times New Roman"/>
          <w:szCs w:val="28"/>
          <w:lang w:val="uk-UA"/>
        </w:rPr>
        <w:t xml:space="preserve"> </w:t>
      </w:r>
      <w:r w:rsidR="00D378FC" w:rsidRPr="00D378FC">
        <w:rPr>
          <w:rFonts w:eastAsia="Calibri" w:cs="Times New Roman"/>
          <w:szCs w:val="28"/>
          <w:lang w:val="uk-UA"/>
        </w:rPr>
        <w:t>при вмісті вуглецю 6,5% при температурі 1873К становить 2,5</w:t>
      </w:r>
      <w:r w:rsidR="00D378FC">
        <w:rPr>
          <w:rFonts w:eastAsia="Calibri" w:cs="Times New Roman"/>
          <w:szCs w:val="28"/>
          <w:lang w:val="uk-UA"/>
        </w:rPr>
        <w:t xml:space="preserve"> </w:t>
      </w:r>
      <w:r w:rsidR="00D378FC" w:rsidRPr="00A0410C">
        <w:rPr>
          <w:rFonts w:eastAsia="Calibri" w:cs="Times New Roman"/>
          <w:szCs w:val="28"/>
          <w:lang w:val="uk-UA"/>
        </w:rPr>
        <w:t>[</w:t>
      </w:r>
      <w:r w:rsidR="00A0410C">
        <w:rPr>
          <w:rFonts w:eastAsia="Calibri" w:cs="Times New Roman"/>
          <w:szCs w:val="28"/>
          <w:lang w:val="uk-UA"/>
        </w:rPr>
        <w:t>6</w:t>
      </w:r>
      <w:r w:rsidR="00D378FC" w:rsidRPr="00A0410C">
        <w:rPr>
          <w:rFonts w:eastAsia="Calibri" w:cs="Times New Roman"/>
          <w:szCs w:val="28"/>
          <w:lang w:val="uk-UA"/>
        </w:rPr>
        <w:t>]</w:t>
      </w:r>
      <w:r w:rsidR="00D378FC">
        <w:rPr>
          <w:rFonts w:eastAsia="Calibri" w:cs="Times New Roman"/>
          <w:szCs w:val="28"/>
          <w:lang w:val="uk-UA"/>
        </w:rPr>
        <w:t xml:space="preserve">, визначення змінення енергії Гіббса </w:t>
      </w:r>
      <w:r w:rsidR="000A6EAA">
        <w:rPr>
          <w:rFonts w:eastAsia="Calibri" w:cs="Times New Roman"/>
          <w:szCs w:val="28"/>
          <w:lang w:val="uk-UA"/>
        </w:rPr>
        <w:t>для реакцій (</w:t>
      </w:r>
      <w:r w:rsidR="00A407DD">
        <w:rPr>
          <w:rFonts w:eastAsia="Calibri" w:cs="Times New Roman"/>
          <w:szCs w:val="28"/>
          <w:lang w:val="uk-UA"/>
        </w:rPr>
        <w:t>2.7</w:t>
      </w:r>
      <w:r w:rsidR="000A6EAA">
        <w:rPr>
          <w:rFonts w:eastAsia="Calibri" w:cs="Times New Roman"/>
          <w:szCs w:val="28"/>
          <w:lang w:val="uk-UA"/>
        </w:rPr>
        <w:t>) та (</w:t>
      </w:r>
      <w:r w:rsidR="00A407DD">
        <w:rPr>
          <w:rFonts w:eastAsia="Calibri" w:cs="Times New Roman"/>
          <w:szCs w:val="28"/>
          <w:lang w:val="uk-UA"/>
        </w:rPr>
        <w:t>2.4</w:t>
      </w:r>
      <w:r w:rsidR="000A6EAA">
        <w:rPr>
          <w:rFonts w:eastAsia="Calibri" w:cs="Times New Roman"/>
          <w:szCs w:val="28"/>
          <w:lang w:val="uk-UA"/>
        </w:rPr>
        <w:t>) відповідно складає -33800 Дж/моль та -160Дж/моль. Таки ч</w:t>
      </w:r>
      <w:r w:rsidR="00A0410C">
        <w:rPr>
          <w:rFonts w:eastAsia="Calibri" w:cs="Times New Roman"/>
          <w:szCs w:val="28"/>
          <w:lang w:val="uk-UA"/>
        </w:rPr>
        <w:t>и</w:t>
      </w:r>
      <w:r w:rsidR="000A6EAA">
        <w:rPr>
          <w:rFonts w:eastAsia="Calibri" w:cs="Times New Roman"/>
          <w:szCs w:val="28"/>
          <w:lang w:val="uk-UA"/>
        </w:rPr>
        <w:t xml:space="preserve">ном, реакція взаємодії вуглецю, який міститься у високо вуглецевому розплаві феромарганцю з оксидом марганцю помітний розвиток отримує при 1600°С, тоді вміст вуглецю 2% може бути досягнуто при температурі 1750°С. Отримані дані співпадають з даними теоретичного аналізу рафінування високовуглецевого феромарганцю від вуглецю оксидом марганцю </w:t>
      </w:r>
      <w:r w:rsidR="000A6EAA" w:rsidRPr="000A6EAA">
        <w:rPr>
          <w:rFonts w:eastAsia="Calibri" w:cs="Times New Roman"/>
          <w:szCs w:val="28"/>
          <w:lang w:val="uk-UA"/>
        </w:rPr>
        <w:t>[</w:t>
      </w:r>
      <w:r w:rsidR="00A0410C">
        <w:rPr>
          <w:rFonts w:eastAsia="Calibri" w:cs="Times New Roman"/>
          <w:szCs w:val="28"/>
          <w:lang w:val="uk-UA"/>
        </w:rPr>
        <w:t>7</w:t>
      </w:r>
      <w:r w:rsidR="000A6EAA" w:rsidRPr="000A6EAA">
        <w:rPr>
          <w:rFonts w:eastAsia="Calibri" w:cs="Times New Roman"/>
          <w:szCs w:val="28"/>
          <w:lang w:val="uk-UA"/>
        </w:rPr>
        <w:t>]</w:t>
      </w:r>
      <w:r w:rsidR="00B22017">
        <w:rPr>
          <w:rFonts w:eastAsia="Calibri" w:cs="Times New Roman"/>
          <w:szCs w:val="28"/>
          <w:lang w:val="uk-UA"/>
        </w:rPr>
        <w:t xml:space="preserve"> </w:t>
      </w:r>
    </w:p>
    <w:p w:rsidR="00B22017" w:rsidRPr="00B22017" w:rsidRDefault="00B22017" w:rsidP="00B22017">
      <w:pPr>
        <w:widowControl w:val="0"/>
        <w:shd w:val="clear" w:color="auto" w:fill="FFFFFF"/>
        <w:autoSpaceDE w:val="0"/>
        <w:autoSpaceDN w:val="0"/>
        <w:adjustRightInd w:val="0"/>
        <w:spacing w:line="271" w:lineRule="auto"/>
        <w:ind w:firstLine="720"/>
        <w:jc w:val="both"/>
        <w:rPr>
          <w:rFonts w:eastAsia="Times New Roman" w:cs="Times New Roman"/>
          <w:color w:val="000000"/>
          <w:szCs w:val="28"/>
          <w:lang w:val="uk-UA" w:eastAsia="ru-RU"/>
        </w:rPr>
      </w:pPr>
      <w:r w:rsidRPr="00B22017">
        <w:rPr>
          <w:rFonts w:eastAsia="Times New Roman" w:cs="Times New Roman"/>
          <w:color w:val="000000"/>
          <w:szCs w:val="28"/>
          <w:lang w:val="uk-UA" w:eastAsia="ru-RU"/>
        </w:rPr>
        <w:t xml:space="preserve">Обчислення коефіцієнтів активість </w:t>
      </w:r>
      <m:oMath>
        <m:sSub>
          <m:sSubPr>
            <m:ctrlPr>
              <w:rPr>
                <w:rFonts w:ascii="Cambria Math" w:eastAsia="Times New Roman" w:hAnsi="Cambria Math" w:cs="Times New Roman"/>
                <w:i/>
                <w:color w:val="000000"/>
                <w:szCs w:val="28"/>
                <w:lang w:val="en-US" w:eastAsia="ru-RU"/>
              </w:rPr>
            </m:ctrlPr>
          </m:sSubPr>
          <m:e>
            <m:r>
              <w:rPr>
                <w:rFonts w:ascii="Cambria Math" w:eastAsia="Times New Roman" w:hAnsi="Cambria Math" w:cs="Times New Roman"/>
                <w:color w:val="000000"/>
                <w:szCs w:val="28"/>
                <w:lang w:val="en-US" w:eastAsia="ru-RU"/>
              </w:rPr>
              <m:t>γ</m:t>
            </m:r>
          </m:e>
          <m:sub>
            <m:r>
              <w:rPr>
                <w:rFonts w:ascii="Cambria Math" w:eastAsia="Times New Roman" w:hAnsi="Cambria Math" w:cs="Times New Roman"/>
                <w:color w:val="000000"/>
                <w:szCs w:val="28"/>
                <w:lang w:val="uk-UA" w:eastAsia="ru-RU"/>
              </w:rPr>
              <m:t>[</m:t>
            </m:r>
            <m:r>
              <w:rPr>
                <w:rFonts w:ascii="Cambria Math" w:eastAsia="Times New Roman" w:hAnsi="Cambria Math" w:cs="Times New Roman"/>
                <w:color w:val="000000"/>
                <w:szCs w:val="28"/>
                <w:lang w:val="en-US" w:eastAsia="ru-RU"/>
              </w:rPr>
              <m:t>C</m:t>
            </m:r>
            <m:r>
              <w:rPr>
                <w:rFonts w:ascii="Cambria Math" w:eastAsia="Times New Roman" w:hAnsi="Cambria Math" w:cs="Times New Roman"/>
                <w:color w:val="000000"/>
                <w:szCs w:val="28"/>
                <w:lang w:val="uk-UA" w:eastAsia="ru-RU"/>
              </w:rPr>
              <m:t>]</m:t>
            </m:r>
          </m:sub>
        </m:sSub>
        <m:r>
          <w:rPr>
            <w:rFonts w:ascii="Cambria Math" w:eastAsia="Times New Roman" w:hAnsi="Cambria Math" w:cs="Times New Roman"/>
            <w:color w:val="000000"/>
            <w:szCs w:val="28"/>
            <w:lang w:val="uk-UA" w:eastAsia="ru-RU"/>
          </w:rPr>
          <m:t xml:space="preserve"> </m:t>
        </m:r>
      </m:oMath>
      <w:r w:rsidRPr="00B22017">
        <w:rPr>
          <w:rFonts w:eastAsia="Times New Roman" w:cs="Times New Roman"/>
          <w:color w:val="000000"/>
          <w:szCs w:val="28"/>
          <w:lang w:val="uk-UA" w:eastAsia="ru-RU"/>
        </w:rPr>
        <w:t xml:space="preserve"> і </w:t>
      </w:r>
      <m:oMath>
        <m:sSub>
          <m:sSubPr>
            <m:ctrlPr>
              <w:rPr>
                <w:rFonts w:ascii="Cambria Math" w:eastAsia="Times New Roman" w:hAnsi="Cambria Math" w:cs="Times New Roman"/>
                <w:i/>
                <w:color w:val="000000"/>
                <w:szCs w:val="28"/>
                <w:lang w:val="en-US" w:eastAsia="ru-RU"/>
              </w:rPr>
            </m:ctrlPr>
          </m:sSubPr>
          <m:e>
            <m:r>
              <w:rPr>
                <w:rFonts w:ascii="Cambria Math" w:eastAsia="Times New Roman" w:hAnsi="Cambria Math" w:cs="Times New Roman"/>
                <w:color w:val="000000"/>
                <w:szCs w:val="28"/>
                <w:lang w:val="en-US" w:eastAsia="ru-RU"/>
              </w:rPr>
              <m:t>γ</m:t>
            </m:r>
          </m:e>
          <m:sub>
            <m:r>
              <w:rPr>
                <w:rFonts w:ascii="Cambria Math" w:eastAsia="Times New Roman" w:hAnsi="Cambria Math" w:cs="Times New Roman"/>
                <w:color w:val="000000"/>
                <w:szCs w:val="28"/>
                <w:lang w:val="uk-UA" w:eastAsia="ru-RU"/>
              </w:rPr>
              <m:t>[</m:t>
            </m:r>
            <m:r>
              <w:rPr>
                <w:rFonts w:ascii="Cambria Math" w:eastAsia="Times New Roman" w:hAnsi="Cambria Math" w:cs="Times New Roman"/>
                <w:color w:val="000000"/>
                <w:szCs w:val="28"/>
                <w:lang w:val="en-US" w:eastAsia="ru-RU"/>
              </w:rPr>
              <m:t>Mn</m:t>
            </m:r>
            <m:r>
              <w:rPr>
                <w:rFonts w:ascii="Cambria Math" w:eastAsia="Times New Roman" w:hAnsi="Cambria Math" w:cs="Times New Roman"/>
                <w:color w:val="000000"/>
                <w:szCs w:val="28"/>
                <w:lang w:val="uk-UA" w:eastAsia="ru-RU"/>
              </w:rPr>
              <m:t>]</m:t>
            </m:r>
          </m:sub>
        </m:sSub>
      </m:oMath>
      <w:r w:rsidRPr="00B22017">
        <w:rPr>
          <w:rFonts w:eastAsia="Times New Roman" w:cs="Times New Roman"/>
          <w:color w:val="000000"/>
          <w:szCs w:val="28"/>
          <w:lang w:val="uk-UA" w:eastAsia="ru-RU"/>
        </w:rPr>
        <w:t xml:space="preserve"> в залежності від вмісту кремнію в феромарганцю можна здійснювати за рівняннями</w:t>
      </w:r>
      <w:r>
        <w:rPr>
          <w:rFonts w:eastAsia="Times New Roman" w:cs="Times New Roman"/>
          <w:color w:val="000000"/>
          <w:szCs w:val="28"/>
          <w:lang w:val="uk-UA" w:eastAsia="ru-RU"/>
        </w:rPr>
        <w:t>, які наведені в роботі</w:t>
      </w:r>
      <w:r w:rsidRPr="00B22017">
        <w:rPr>
          <w:rFonts w:eastAsia="Times New Roman" w:cs="Times New Roman"/>
          <w:color w:val="000000"/>
          <w:szCs w:val="28"/>
          <w:lang w:val="uk-UA" w:eastAsia="ru-RU"/>
        </w:rPr>
        <w:t xml:space="preserve"> [</w:t>
      </w:r>
      <w:r w:rsidR="00A0410C">
        <w:rPr>
          <w:rFonts w:eastAsia="Times New Roman" w:cs="Times New Roman"/>
          <w:color w:val="000000"/>
          <w:szCs w:val="28"/>
          <w:lang w:val="uk-UA" w:eastAsia="ru-RU"/>
        </w:rPr>
        <w:t>8</w:t>
      </w:r>
      <w:r w:rsidRPr="00B22017">
        <w:rPr>
          <w:rFonts w:eastAsia="Times New Roman" w:cs="Times New Roman"/>
          <w:color w:val="000000"/>
          <w:szCs w:val="28"/>
          <w:lang w:val="uk-UA" w:eastAsia="ru-RU"/>
        </w:rPr>
        <w:t>]</w:t>
      </w:r>
    </w:p>
    <w:p w:rsidR="00B22017" w:rsidRPr="00B22017" w:rsidRDefault="00B22017" w:rsidP="00B22017">
      <w:pPr>
        <w:widowControl w:val="0"/>
        <w:shd w:val="clear" w:color="auto" w:fill="FFFFFF"/>
        <w:autoSpaceDE w:val="0"/>
        <w:autoSpaceDN w:val="0"/>
        <w:adjustRightInd w:val="0"/>
        <w:spacing w:line="271" w:lineRule="auto"/>
        <w:ind w:firstLine="720"/>
        <w:rPr>
          <w:rFonts w:eastAsia="Times New Roman" w:cs="Times New Roman"/>
          <w:color w:val="000000"/>
          <w:szCs w:val="28"/>
          <w:lang w:val="uk-UA" w:eastAsia="ru-RU"/>
        </w:rPr>
      </w:pPr>
    </w:p>
    <w:p w:rsidR="00B22017" w:rsidRPr="00EF475A" w:rsidRDefault="00B22017" w:rsidP="00B22017">
      <w:pPr>
        <w:widowControl w:val="0"/>
        <w:shd w:val="clear" w:color="auto" w:fill="FFFFFF"/>
        <w:autoSpaceDE w:val="0"/>
        <w:autoSpaceDN w:val="0"/>
        <w:adjustRightInd w:val="0"/>
        <w:spacing w:line="271" w:lineRule="auto"/>
        <w:ind w:firstLine="720"/>
        <w:rPr>
          <w:rFonts w:eastAsia="Times New Roman" w:cs="Times New Roman"/>
          <w:color w:val="000000"/>
          <w:szCs w:val="28"/>
          <w:lang w:val="uk-UA" w:eastAsia="ru-RU"/>
        </w:rPr>
      </w:pPr>
      <m:oMath>
        <m:r>
          <w:rPr>
            <w:rFonts w:ascii="Cambria Math" w:eastAsia="Times New Roman" w:hAnsi="Cambria Math" w:cs="Times New Roman"/>
            <w:color w:val="000000"/>
            <w:szCs w:val="28"/>
            <w:lang w:val="en-US" w:eastAsia="ru-RU"/>
          </w:rPr>
          <m:t>ln</m:t>
        </m:r>
        <m:sSub>
          <m:sSubPr>
            <m:ctrlPr>
              <w:rPr>
                <w:rFonts w:ascii="Cambria Math" w:eastAsia="Times New Roman" w:hAnsi="Cambria Math" w:cs="Times New Roman"/>
                <w:i/>
                <w:color w:val="000000"/>
                <w:szCs w:val="28"/>
                <w:lang w:val="en-US" w:eastAsia="ru-RU"/>
              </w:rPr>
            </m:ctrlPr>
          </m:sSubPr>
          <m:e>
            <m:r>
              <w:rPr>
                <w:rFonts w:ascii="Cambria Math" w:eastAsia="Times New Roman" w:hAnsi="Cambria Math" w:cs="Times New Roman"/>
                <w:color w:val="000000"/>
                <w:szCs w:val="28"/>
                <w:lang w:val="en-US" w:eastAsia="ru-RU"/>
              </w:rPr>
              <m:t>γ</m:t>
            </m:r>
          </m:e>
          <m:sub>
            <m:d>
              <m:dPr>
                <m:begChr m:val="["/>
                <m:endChr m:val="]"/>
                <m:ctrlPr>
                  <w:rPr>
                    <w:rFonts w:ascii="Cambria Math" w:eastAsia="Times New Roman" w:hAnsi="Cambria Math" w:cs="Times New Roman"/>
                    <w:i/>
                    <w:color w:val="000000"/>
                    <w:szCs w:val="28"/>
                    <w:lang w:val="en-US" w:eastAsia="ru-RU"/>
                  </w:rPr>
                </m:ctrlPr>
              </m:dPr>
              <m:e>
                <m:r>
                  <w:rPr>
                    <w:rFonts w:ascii="Cambria Math" w:eastAsia="Times New Roman" w:hAnsi="Cambria Math" w:cs="Times New Roman"/>
                    <w:color w:val="000000"/>
                    <w:szCs w:val="28"/>
                    <w:lang w:val="en-US" w:eastAsia="ru-RU"/>
                  </w:rPr>
                  <m:t>C</m:t>
                </m:r>
              </m:e>
            </m:d>
          </m:sub>
        </m:sSub>
        <m:r>
          <w:rPr>
            <w:rFonts w:ascii="Cambria Math" w:eastAsia="Times New Roman" w:hAnsi="Cambria Math" w:cs="Times New Roman"/>
            <w:color w:val="000000"/>
            <w:szCs w:val="28"/>
            <w:lang w:val="uk-UA" w:eastAsia="ru-RU"/>
          </w:rPr>
          <m:t>=</m:t>
        </m:r>
        <m:d>
          <m:dPr>
            <m:ctrlPr>
              <w:rPr>
                <w:rFonts w:ascii="Cambria Math" w:eastAsia="Times New Roman" w:hAnsi="Cambria Math" w:cs="Times New Roman"/>
                <w:i/>
                <w:color w:val="000000"/>
                <w:szCs w:val="28"/>
                <w:lang w:val="en-US" w:eastAsia="ru-RU"/>
              </w:rPr>
            </m:ctrlPr>
          </m:dPr>
          <m:e>
            <m:r>
              <w:rPr>
                <w:rFonts w:ascii="Cambria Math" w:eastAsia="Times New Roman" w:hAnsi="Cambria Math" w:cs="Times New Roman"/>
                <w:color w:val="000000"/>
                <w:szCs w:val="28"/>
                <w:lang w:val="uk-UA" w:eastAsia="ru-RU"/>
              </w:rPr>
              <m:t xml:space="preserve">1- </m:t>
            </m:r>
            <m:sSup>
              <m:sSupPr>
                <m:ctrlPr>
                  <w:rPr>
                    <w:rFonts w:ascii="Cambria Math" w:eastAsia="Times New Roman" w:hAnsi="Cambria Math" w:cs="Times New Roman"/>
                    <w:i/>
                    <w:color w:val="000000"/>
                    <w:szCs w:val="28"/>
                    <w:lang w:val="en-US" w:eastAsia="ru-RU"/>
                  </w:rPr>
                </m:ctrlPr>
              </m:sSupPr>
              <m:e>
                <m:r>
                  <w:rPr>
                    <w:rFonts w:ascii="Cambria Math" w:eastAsia="Times New Roman" w:hAnsi="Cambria Math" w:cs="Times New Roman"/>
                    <w:color w:val="000000"/>
                    <w:szCs w:val="28"/>
                    <w:lang w:val="en-US" w:eastAsia="ru-RU"/>
                  </w:rPr>
                  <m:t>x</m:t>
                </m:r>
              </m:e>
              <m:sup>
                <m:r>
                  <w:rPr>
                    <w:rFonts w:ascii="Cambria Math" w:eastAsia="Times New Roman" w:hAnsi="Cambria Math" w:cs="Times New Roman"/>
                    <w:color w:val="000000"/>
                    <w:szCs w:val="28"/>
                    <w:lang w:val="uk-UA" w:eastAsia="ru-RU"/>
                  </w:rPr>
                  <m:t xml:space="preserve">2 </m:t>
                </m:r>
              </m:sup>
            </m:sSup>
          </m:e>
        </m:d>
        <m:r>
          <w:rPr>
            <w:rFonts w:ascii="Cambria Math" w:eastAsia="Times New Roman" w:hAnsi="Cambria Math" w:cs="Times New Roman"/>
            <w:color w:val="000000"/>
            <w:szCs w:val="28"/>
            <w:lang w:val="uk-UA" w:eastAsia="ru-RU"/>
          </w:rPr>
          <m:t>∙[-0.745-0.97</m:t>
        </m:r>
        <m:r>
          <w:rPr>
            <w:rFonts w:ascii="Cambria Math" w:eastAsia="Times New Roman" w:hAnsi="Cambria Math" w:cs="Times New Roman"/>
            <w:color w:val="000000"/>
            <w:szCs w:val="28"/>
            <w:lang w:val="en-US" w:eastAsia="ru-RU"/>
          </w:rPr>
          <m:t>x</m:t>
        </m:r>
        <m:r>
          <w:rPr>
            <w:rFonts w:ascii="Cambria Math" w:eastAsia="Times New Roman" w:hAnsi="Cambria Math" w:cs="Times New Roman"/>
            <w:color w:val="000000"/>
            <w:szCs w:val="28"/>
            <w:lang w:val="uk-UA" w:eastAsia="ru-RU"/>
          </w:rPr>
          <m:t>-55.9</m:t>
        </m:r>
        <m:sSup>
          <m:sSupPr>
            <m:ctrlPr>
              <w:rPr>
                <w:rFonts w:ascii="Cambria Math" w:eastAsia="Times New Roman" w:hAnsi="Cambria Math" w:cs="Times New Roman"/>
                <w:i/>
                <w:color w:val="000000"/>
                <w:szCs w:val="28"/>
                <w:lang w:val="en-US" w:eastAsia="ru-RU"/>
              </w:rPr>
            </m:ctrlPr>
          </m:sSupPr>
          <m:e>
            <m:r>
              <w:rPr>
                <w:rFonts w:ascii="Cambria Math" w:eastAsia="Times New Roman" w:hAnsi="Cambria Math" w:cs="Times New Roman"/>
                <w:color w:val="000000"/>
                <w:szCs w:val="28"/>
                <w:lang w:val="en-US" w:eastAsia="ru-RU"/>
              </w:rPr>
              <m:t>x</m:t>
            </m:r>
          </m:e>
          <m:sup>
            <m:r>
              <w:rPr>
                <w:rFonts w:ascii="Cambria Math" w:eastAsia="Times New Roman" w:hAnsi="Cambria Math" w:cs="Times New Roman"/>
                <w:color w:val="000000"/>
                <w:szCs w:val="28"/>
                <w:lang w:val="uk-UA" w:eastAsia="ru-RU"/>
              </w:rPr>
              <m:t>2</m:t>
            </m:r>
          </m:sup>
        </m:sSup>
      </m:oMath>
      <w:r w:rsidRPr="00B22017">
        <w:rPr>
          <w:rFonts w:eastAsia="Times New Roman" w:cs="Times New Roman"/>
          <w:color w:val="000000"/>
          <w:szCs w:val="28"/>
          <w:lang w:val="uk-UA" w:eastAsia="ru-RU"/>
        </w:rPr>
        <w:t xml:space="preserve"> + 771</w:t>
      </w:r>
      <m:oMath>
        <m:sSup>
          <m:sSupPr>
            <m:ctrlPr>
              <w:rPr>
                <w:rFonts w:ascii="Cambria Math" w:eastAsia="Times New Roman" w:hAnsi="Cambria Math" w:cs="Times New Roman"/>
                <w:i/>
                <w:color w:val="000000"/>
                <w:szCs w:val="28"/>
                <w:lang w:val="en-US" w:eastAsia="ru-RU"/>
              </w:rPr>
            </m:ctrlPr>
          </m:sSupPr>
          <m:e>
            <m:r>
              <w:rPr>
                <w:rFonts w:ascii="Cambria Math" w:eastAsia="Times New Roman" w:hAnsi="Cambria Math" w:cs="Times New Roman"/>
                <w:color w:val="000000"/>
                <w:szCs w:val="28"/>
                <w:lang w:val="en-US" w:eastAsia="ru-RU"/>
              </w:rPr>
              <m:t>x</m:t>
            </m:r>
          </m:e>
          <m:sup>
            <m:r>
              <w:rPr>
                <w:rFonts w:ascii="Cambria Math" w:eastAsia="Times New Roman" w:hAnsi="Cambria Math" w:cs="Times New Roman"/>
                <w:color w:val="000000"/>
                <w:szCs w:val="28"/>
                <w:lang w:val="uk-UA" w:eastAsia="ru-RU"/>
              </w:rPr>
              <m:t xml:space="preserve">3 </m:t>
            </m:r>
          </m:sup>
        </m:sSup>
        <m:r>
          <w:rPr>
            <w:rFonts w:ascii="Cambria Math" w:eastAsia="Times New Roman" w:hAnsi="Cambria Math" w:cs="Times New Roman"/>
            <w:color w:val="000000"/>
            <w:szCs w:val="28"/>
            <w:lang w:val="uk-UA" w:eastAsia="ru-RU"/>
          </w:rPr>
          <m:t>-1432</m:t>
        </m:r>
        <m:sSup>
          <m:sSupPr>
            <m:ctrlPr>
              <w:rPr>
                <w:rFonts w:ascii="Cambria Math" w:eastAsia="Times New Roman" w:hAnsi="Cambria Math" w:cs="Times New Roman"/>
                <w:i/>
                <w:color w:val="000000"/>
                <w:szCs w:val="28"/>
                <w:lang w:val="en-US" w:eastAsia="ru-RU"/>
              </w:rPr>
            </m:ctrlPr>
          </m:sSupPr>
          <m:e>
            <m:r>
              <w:rPr>
                <w:rFonts w:ascii="Cambria Math" w:eastAsia="Times New Roman" w:hAnsi="Cambria Math" w:cs="Times New Roman"/>
                <w:color w:val="000000"/>
                <w:szCs w:val="28"/>
                <w:lang w:val="en-US" w:eastAsia="ru-RU"/>
              </w:rPr>
              <m:t>x</m:t>
            </m:r>
          </m:e>
          <m:sup>
            <m:r>
              <w:rPr>
                <w:rFonts w:ascii="Cambria Math" w:eastAsia="Times New Roman" w:hAnsi="Cambria Math" w:cs="Times New Roman"/>
                <w:color w:val="000000"/>
                <w:szCs w:val="28"/>
                <w:lang w:val="uk-UA" w:eastAsia="ru-RU"/>
              </w:rPr>
              <m:t>4</m:t>
            </m:r>
          </m:sup>
        </m:sSup>
      </m:oMath>
      <w:r w:rsidR="00EF475A">
        <w:rPr>
          <w:rFonts w:eastAsia="Times New Roman" w:cs="Times New Roman"/>
          <w:color w:val="000000"/>
          <w:szCs w:val="28"/>
          <w:lang w:val="uk-UA" w:eastAsia="ru-RU"/>
        </w:rPr>
        <w:t xml:space="preserve"> (2.9)</w:t>
      </w:r>
    </w:p>
    <w:p w:rsidR="00B22017" w:rsidRPr="00B22017" w:rsidRDefault="00B22017" w:rsidP="00B22017">
      <w:pPr>
        <w:widowControl w:val="0"/>
        <w:shd w:val="clear" w:color="auto" w:fill="FFFFFF"/>
        <w:autoSpaceDE w:val="0"/>
        <w:autoSpaceDN w:val="0"/>
        <w:adjustRightInd w:val="0"/>
        <w:spacing w:line="271" w:lineRule="auto"/>
        <w:ind w:firstLine="720"/>
        <w:rPr>
          <w:rFonts w:eastAsia="Times New Roman" w:cs="Times New Roman"/>
          <w:color w:val="000000"/>
          <w:szCs w:val="28"/>
          <w:lang w:val="uk-UA" w:eastAsia="ru-RU"/>
        </w:rPr>
      </w:pPr>
    </w:p>
    <w:p w:rsidR="00B22017" w:rsidRPr="00EF475A" w:rsidRDefault="00B22017" w:rsidP="00B22017">
      <w:pPr>
        <w:widowControl w:val="0"/>
        <w:shd w:val="clear" w:color="auto" w:fill="FFFFFF"/>
        <w:autoSpaceDE w:val="0"/>
        <w:autoSpaceDN w:val="0"/>
        <w:adjustRightInd w:val="0"/>
        <w:spacing w:line="271" w:lineRule="auto"/>
        <w:ind w:firstLine="720"/>
        <w:rPr>
          <w:rFonts w:eastAsia="Times New Roman" w:cs="Times New Roman"/>
          <w:color w:val="000000"/>
          <w:szCs w:val="28"/>
          <w:lang w:val="uk-UA" w:eastAsia="ru-RU"/>
        </w:rPr>
      </w:pPr>
      <m:oMath>
        <m:r>
          <w:rPr>
            <w:rFonts w:ascii="Cambria Math" w:eastAsia="Times New Roman" w:hAnsi="Cambria Math" w:cs="Times New Roman"/>
            <w:color w:val="000000"/>
            <w:szCs w:val="28"/>
            <w:lang w:val="en-US" w:eastAsia="ru-RU"/>
          </w:rPr>
          <m:t>ln</m:t>
        </m:r>
        <m:sSub>
          <m:sSubPr>
            <m:ctrlPr>
              <w:rPr>
                <w:rFonts w:ascii="Cambria Math" w:eastAsia="Times New Roman" w:hAnsi="Cambria Math" w:cs="Times New Roman"/>
                <w:i/>
                <w:color w:val="000000"/>
                <w:szCs w:val="28"/>
                <w:lang w:val="en-US" w:eastAsia="ru-RU"/>
              </w:rPr>
            </m:ctrlPr>
          </m:sSubPr>
          <m:e>
            <m:r>
              <w:rPr>
                <w:rFonts w:ascii="Cambria Math" w:eastAsia="Times New Roman" w:hAnsi="Cambria Math" w:cs="Times New Roman"/>
                <w:color w:val="000000"/>
                <w:szCs w:val="28"/>
                <w:lang w:val="en-US" w:eastAsia="ru-RU"/>
              </w:rPr>
              <m:t>γ</m:t>
            </m:r>
          </m:e>
          <m:sub>
            <m:r>
              <w:rPr>
                <w:rFonts w:ascii="Cambria Math" w:eastAsia="Times New Roman" w:hAnsi="Cambria Math" w:cs="Times New Roman"/>
                <w:color w:val="000000"/>
                <w:szCs w:val="28"/>
                <w:lang w:val="uk-UA" w:eastAsia="ru-RU"/>
              </w:rPr>
              <m:t>[</m:t>
            </m:r>
            <m:r>
              <w:rPr>
                <w:rFonts w:ascii="Cambria Math" w:eastAsia="Times New Roman" w:hAnsi="Cambria Math" w:cs="Times New Roman"/>
                <w:color w:val="000000"/>
                <w:szCs w:val="28"/>
                <w:lang w:val="en-US" w:eastAsia="ru-RU"/>
              </w:rPr>
              <m:t>Mn</m:t>
            </m:r>
            <m:r>
              <w:rPr>
                <w:rFonts w:ascii="Cambria Math" w:eastAsia="Times New Roman" w:hAnsi="Cambria Math" w:cs="Times New Roman"/>
                <w:color w:val="000000"/>
                <w:szCs w:val="28"/>
                <w:lang w:val="uk-UA" w:eastAsia="ru-RU"/>
              </w:rPr>
              <m:t>]</m:t>
            </m:r>
          </m:sub>
        </m:sSub>
        <m:r>
          <w:rPr>
            <w:rFonts w:ascii="Cambria Math" w:eastAsia="Times New Roman" w:hAnsi="Cambria Math" w:cs="Times New Roman"/>
            <w:color w:val="000000"/>
            <w:szCs w:val="28"/>
            <w:lang w:val="uk-UA" w:eastAsia="ru-RU"/>
          </w:rPr>
          <m:t xml:space="preserve">= </m:t>
        </m:r>
        <m:sSup>
          <m:sSupPr>
            <m:ctrlPr>
              <w:rPr>
                <w:rFonts w:ascii="Cambria Math" w:eastAsia="Times New Roman" w:hAnsi="Cambria Math" w:cs="Times New Roman"/>
                <w:i/>
                <w:color w:val="000000"/>
                <w:szCs w:val="28"/>
                <w:lang w:val="en-US" w:eastAsia="ru-RU"/>
              </w:rPr>
            </m:ctrlPr>
          </m:sSupPr>
          <m:e>
            <m:r>
              <w:rPr>
                <w:rFonts w:ascii="Cambria Math" w:eastAsia="Times New Roman" w:hAnsi="Cambria Math" w:cs="Times New Roman"/>
                <w:color w:val="000000"/>
                <w:szCs w:val="28"/>
                <w:lang w:val="en-US" w:eastAsia="ru-RU"/>
              </w:rPr>
              <m:t>x</m:t>
            </m:r>
          </m:e>
          <m:sup>
            <m:r>
              <w:rPr>
                <w:rFonts w:ascii="Cambria Math" w:eastAsia="Times New Roman" w:hAnsi="Cambria Math" w:cs="Times New Roman"/>
                <w:color w:val="000000"/>
                <w:szCs w:val="28"/>
                <w:lang w:val="uk-UA" w:eastAsia="ru-RU"/>
              </w:rPr>
              <m:t>2</m:t>
            </m:r>
          </m:sup>
        </m:sSup>
      </m:oMath>
      <w:r w:rsidRPr="00B22017">
        <w:rPr>
          <w:rFonts w:eastAsia="Times New Roman" w:cs="Times New Roman"/>
          <w:color w:val="000000"/>
          <w:szCs w:val="28"/>
          <w:lang w:val="uk-UA" w:eastAsia="ru-RU"/>
        </w:rPr>
        <w:t xml:space="preserve"> [4.5+85</w:t>
      </w:r>
      <w:r w:rsidRPr="00B22017">
        <w:rPr>
          <w:rFonts w:eastAsia="Times New Roman" w:cs="Times New Roman"/>
          <w:i/>
          <w:color w:val="000000"/>
          <w:szCs w:val="28"/>
          <w:lang w:val="en-US" w:eastAsia="ru-RU"/>
        </w:rPr>
        <w:t>x</w:t>
      </w:r>
      <w:r w:rsidRPr="00B22017">
        <w:rPr>
          <w:rFonts w:eastAsia="Times New Roman" w:cs="Times New Roman"/>
          <w:i/>
          <w:color w:val="000000"/>
          <w:szCs w:val="28"/>
          <w:lang w:val="uk-UA" w:eastAsia="ru-RU"/>
        </w:rPr>
        <w:t xml:space="preserve"> </w:t>
      </w:r>
      <w:r w:rsidRPr="00B22017">
        <w:rPr>
          <w:rFonts w:eastAsia="Times New Roman" w:cs="Times New Roman"/>
          <w:color w:val="000000"/>
          <w:szCs w:val="28"/>
          <w:lang w:val="uk-UA" w:eastAsia="ru-RU"/>
        </w:rPr>
        <w:t xml:space="preserve">– 904 </w:t>
      </w:r>
      <m:oMath>
        <m:sSup>
          <m:sSupPr>
            <m:ctrlPr>
              <w:rPr>
                <w:rFonts w:ascii="Cambria Math" w:eastAsia="Times New Roman" w:hAnsi="Cambria Math" w:cs="Times New Roman"/>
                <w:i/>
                <w:color w:val="000000"/>
                <w:szCs w:val="28"/>
                <w:lang w:val="en-US" w:eastAsia="ru-RU"/>
              </w:rPr>
            </m:ctrlPr>
          </m:sSupPr>
          <m:e>
            <m:r>
              <w:rPr>
                <w:rFonts w:ascii="Cambria Math" w:eastAsia="Times New Roman" w:hAnsi="Cambria Math" w:cs="Times New Roman"/>
                <w:color w:val="000000"/>
                <w:szCs w:val="28"/>
                <w:lang w:val="en-US" w:eastAsia="ru-RU"/>
              </w:rPr>
              <m:t>x</m:t>
            </m:r>
          </m:e>
          <m:sup>
            <m:r>
              <w:rPr>
                <w:rFonts w:ascii="Cambria Math" w:eastAsia="Times New Roman" w:hAnsi="Cambria Math" w:cs="Times New Roman"/>
                <w:color w:val="000000"/>
                <w:szCs w:val="28"/>
                <w:lang w:val="uk-UA" w:eastAsia="ru-RU"/>
              </w:rPr>
              <m:t xml:space="preserve">2 </m:t>
            </m:r>
          </m:sup>
        </m:sSup>
        <m:r>
          <w:rPr>
            <w:rFonts w:ascii="Cambria Math" w:eastAsia="Times New Roman" w:hAnsi="Cambria Math" w:cs="Times New Roman"/>
            <w:color w:val="000000"/>
            <w:szCs w:val="28"/>
            <w:lang w:val="uk-UA" w:eastAsia="ru-RU"/>
          </w:rPr>
          <m:t>+</m:t>
        </m:r>
        <m:sSup>
          <m:sSupPr>
            <m:ctrlPr>
              <w:rPr>
                <w:rFonts w:ascii="Cambria Math" w:eastAsia="Times New Roman" w:hAnsi="Cambria Math" w:cs="Times New Roman"/>
                <w:i/>
                <w:color w:val="000000"/>
                <w:szCs w:val="28"/>
                <w:lang w:val="en-US" w:eastAsia="ru-RU"/>
              </w:rPr>
            </m:ctrlPr>
          </m:sSupPr>
          <m:e>
            <m:r>
              <w:rPr>
                <w:rFonts w:ascii="Cambria Math" w:eastAsia="Times New Roman" w:hAnsi="Cambria Math" w:cs="Times New Roman"/>
                <w:color w:val="000000"/>
                <w:szCs w:val="28"/>
                <w:lang w:val="uk-UA" w:eastAsia="ru-RU"/>
              </w:rPr>
              <m:t>1531</m:t>
            </m:r>
            <m:r>
              <w:rPr>
                <w:rFonts w:ascii="Cambria Math" w:eastAsia="Times New Roman" w:hAnsi="Cambria Math" w:cs="Times New Roman"/>
                <w:color w:val="000000"/>
                <w:szCs w:val="28"/>
                <w:lang w:val="en-US" w:eastAsia="ru-RU"/>
              </w:rPr>
              <m:t>x</m:t>
            </m:r>
          </m:e>
          <m:sup>
            <m:r>
              <w:rPr>
                <w:rFonts w:ascii="Cambria Math" w:eastAsia="Times New Roman" w:hAnsi="Cambria Math" w:cs="Times New Roman"/>
                <w:color w:val="000000"/>
                <w:szCs w:val="28"/>
                <w:lang w:val="uk-UA" w:eastAsia="ru-RU"/>
              </w:rPr>
              <m:t>3</m:t>
            </m:r>
          </m:sup>
        </m:sSup>
      </m:oMath>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t>(2.10)</w:t>
      </w:r>
    </w:p>
    <w:p w:rsidR="00B22017" w:rsidRPr="00B22017" w:rsidRDefault="00B22017" w:rsidP="00B22017">
      <w:pPr>
        <w:widowControl w:val="0"/>
        <w:shd w:val="clear" w:color="auto" w:fill="FFFFFF"/>
        <w:autoSpaceDE w:val="0"/>
        <w:autoSpaceDN w:val="0"/>
        <w:adjustRightInd w:val="0"/>
        <w:spacing w:line="271" w:lineRule="auto"/>
        <w:ind w:firstLine="720"/>
        <w:rPr>
          <w:rFonts w:eastAsia="Times New Roman" w:cs="Times New Roman"/>
          <w:color w:val="000000"/>
          <w:szCs w:val="28"/>
          <w:lang w:val="uk-UA" w:eastAsia="ru-RU"/>
        </w:rPr>
      </w:pPr>
    </w:p>
    <w:p w:rsidR="00B22017" w:rsidRPr="00B22017" w:rsidRDefault="00B22017" w:rsidP="0051317C">
      <w:pPr>
        <w:ind w:firstLine="720"/>
        <w:rPr>
          <w:rFonts w:eastAsia="Times New Roman" w:cs="Times New Roman"/>
          <w:color w:val="000000"/>
          <w:szCs w:val="28"/>
          <w:lang w:val="uk-UA" w:eastAsia="ru-RU"/>
        </w:rPr>
      </w:pPr>
      <w:r w:rsidRPr="00B22017">
        <w:rPr>
          <w:rFonts w:eastAsia="Times New Roman" w:cs="Times New Roman"/>
          <w:color w:val="000000"/>
          <w:szCs w:val="28"/>
          <w:lang w:val="uk-UA" w:eastAsia="ru-RU"/>
        </w:rPr>
        <w:t>У дослідженнях за стандартний стан прийнятий рідкий марганець і графіт. У розрахунках за стандартний стан можна приймати значення насичених розчинів вуглецю в марганці.</w:t>
      </w:r>
      <w:r w:rsidRPr="00B22017">
        <w:t xml:space="preserve"> </w:t>
      </w:r>
      <w:r w:rsidRPr="00B22017">
        <w:rPr>
          <w:rFonts w:eastAsia="Times New Roman" w:cs="Times New Roman"/>
          <w:color w:val="000000"/>
          <w:szCs w:val="28"/>
          <w:lang w:val="uk-UA" w:eastAsia="ru-RU"/>
        </w:rPr>
        <w:t>Дослідженням активності марганцю і вуглецю методом рівноваги розплаву системи Mn-С з твердим оксидом МnО і газовою фазою Ar-СО з контрольованим парціальним тиском СО по реакції [</w:t>
      </w:r>
      <w:r w:rsidR="00A0410C">
        <w:rPr>
          <w:rFonts w:eastAsia="Times New Roman" w:cs="Times New Roman"/>
          <w:color w:val="000000"/>
          <w:szCs w:val="28"/>
          <w:lang w:val="uk-UA" w:eastAsia="ru-RU"/>
        </w:rPr>
        <w:t xml:space="preserve">6 </w:t>
      </w:r>
      <w:r w:rsidRPr="00B22017">
        <w:rPr>
          <w:rFonts w:eastAsia="Times New Roman" w:cs="Times New Roman"/>
          <w:color w:val="000000"/>
          <w:szCs w:val="28"/>
          <w:lang w:val="uk-UA" w:eastAsia="ru-RU"/>
        </w:rPr>
        <w:t>]</w:t>
      </w:r>
    </w:p>
    <w:p w:rsidR="00B22017" w:rsidRPr="00B22017" w:rsidRDefault="00B22017" w:rsidP="0051317C">
      <w:pPr>
        <w:widowControl w:val="0"/>
        <w:shd w:val="clear" w:color="auto" w:fill="FFFFFF"/>
        <w:autoSpaceDE w:val="0"/>
        <w:autoSpaceDN w:val="0"/>
        <w:adjustRightInd w:val="0"/>
        <w:ind w:firstLine="720"/>
        <w:rPr>
          <w:rFonts w:eastAsia="Times New Roman" w:cs="Times New Roman"/>
          <w:color w:val="000000"/>
          <w:szCs w:val="28"/>
          <w:lang w:eastAsia="ru-RU"/>
        </w:rPr>
      </w:pPr>
    </w:p>
    <w:p w:rsidR="00B22017" w:rsidRPr="00B22017" w:rsidRDefault="00637BA6" w:rsidP="00B22017">
      <w:pPr>
        <w:widowControl w:val="0"/>
        <w:shd w:val="clear" w:color="auto" w:fill="FFFFFF"/>
        <w:autoSpaceDE w:val="0"/>
        <w:autoSpaceDN w:val="0"/>
        <w:adjustRightInd w:val="0"/>
        <w:spacing w:line="271" w:lineRule="auto"/>
        <w:ind w:firstLine="720"/>
        <w:jc w:val="center"/>
        <w:rPr>
          <w:rFonts w:eastAsia="Times New Roman" w:cs="Times New Roman"/>
          <w:color w:val="000000"/>
          <w:szCs w:val="28"/>
          <w:lang w:eastAsia="ru-RU"/>
        </w:rPr>
      </w:pPr>
      <m:oMath>
        <m:sSub>
          <m:sSubPr>
            <m:ctrlPr>
              <w:rPr>
                <w:rFonts w:ascii="Cambria Math" w:eastAsia="Times New Roman" w:hAnsi="Cambria Math" w:cs="Times New Roman"/>
                <w:i/>
                <w:color w:val="000000"/>
                <w:szCs w:val="28"/>
                <w:lang w:val="uk-UA" w:eastAsia="ru-RU"/>
              </w:rPr>
            </m:ctrlPr>
          </m:sSubPr>
          <m:e>
            <m:r>
              <m:rPr>
                <m:sty m:val="p"/>
              </m:rPr>
              <w:rPr>
                <w:rFonts w:ascii="Cambria Math" w:eastAsia="Times New Roman" w:hAnsi="Cambria Math" w:cs="Times New Roman"/>
                <w:color w:val="000000"/>
                <w:szCs w:val="28"/>
                <w:lang w:eastAsia="ru-RU"/>
              </w:rPr>
              <m:t>[</m:t>
            </m:r>
            <m:r>
              <m:rPr>
                <m:sty m:val="p"/>
              </m:rPr>
              <w:rPr>
                <w:rFonts w:ascii="Cambria Math" w:eastAsia="Times New Roman" w:hAnsi="Cambria Math" w:cs="Times New Roman"/>
                <w:color w:val="000000"/>
                <w:szCs w:val="28"/>
                <w:lang w:val="en-US" w:eastAsia="ru-RU"/>
              </w:rPr>
              <m:t>C</m:t>
            </m:r>
            <m:r>
              <m:rPr>
                <m:sty m:val="p"/>
              </m:rPr>
              <w:rPr>
                <w:rFonts w:ascii="Cambria Math" w:eastAsia="Times New Roman" w:hAnsi="Cambria Math" w:cs="Times New Roman"/>
                <w:color w:val="000000"/>
                <w:szCs w:val="28"/>
                <w:lang w:eastAsia="ru-RU"/>
              </w:rPr>
              <m:t>]</m:t>
            </m:r>
            <m:r>
              <m:rPr>
                <m:sty m:val="p"/>
              </m:rPr>
              <w:rPr>
                <w:rFonts w:ascii="Cambria Math" w:eastAsia="Times New Roman" w:hAnsi="Cambria Math" w:cs="Times New Roman"/>
                <w:color w:val="000000"/>
                <w:szCs w:val="28"/>
                <w:lang w:val="uk-UA" w:eastAsia="ru-RU"/>
              </w:rPr>
              <m:t xml:space="preserve"> </m:t>
            </m:r>
          </m:e>
          <m:sub>
            <m:r>
              <w:rPr>
                <w:rFonts w:ascii="Cambria Math" w:eastAsia="Times New Roman" w:hAnsi="Cambria Math" w:cs="Times New Roman"/>
                <w:color w:val="000000"/>
                <w:szCs w:val="28"/>
                <w:lang w:val="uk-UA" w:eastAsia="ru-RU"/>
              </w:rPr>
              <m:t xml:space="preserve">Mn  </m:t>
            </m:r>
          </m:sub>
        </m:sSub>
        <m:r>
          <w:rPr>
            <w:rFonts w:ascii="Cambria Math" w:eastAsia="Times New Roman" w:hAnsi="Cambria Math" w:cs="Times New Roman"/>
            <w:color w:val="000000"/>
            <w:szCs w:val="28"/>
            <w:lang w:val="uk-UA" w:eastAsia="ru-RU"/>
          </w:rPr>
          <m:t>+MnO</m:t>
        </m:r>
        <m:r>
          <m:rPr>
            <m:sty m:val="p"/>
          </m:rPr>
          <w:rPr>
            <w:rFonts w:ascii="Cambria Math" w:eastAsia="Times New Roman" w:hAnsi="Cambria Math" w:cs="Times New Roman"/>
            <w:color w:val="000000"/>
            <w:szCs w:val="28"/>
            <w:lang w:val="uk-UA" w:eastAsia="ru-RU"/>
          </w:rPr>
          <m:t>тв</m:t>
        </m:r>
        <m:r>
          <w:rPr>
            <w:rFonts w:ascii="Cambria Math" w:eastAsia="Times New Roman" w:hAnsi="Cambria Math" w:cs="Times New Roman"/>
            <w:color w:val="000000"/>
            <w:szCs w:val="28"/>
            <w:lang w:val="uk-UA" w:eastAsia="ru-RU"/>
          </w:rPr>
          <m:t>=</m:t>
        </m:r>
        <m:d>
          <m:dPr>
            <m:begChr m:val="["/>
            <m:endChr m:val="]"/>
            <m:ctrlPr>
              <w:rPr>
                <w:rFonts w:ascii="Cambria Math" w:eastAsia="Times New Roman" w:hAnsi="Cambria Math" w:cs="Times New Roman"/>
                <w:i/>
                <w:color w:val="000000"/>
                <w:szCs w:val="28"/>
                <w:lang w:val="uk-UA" w:eastAsia="ru-RU"/>
              </w:rPr>
            </m:ctrlPr>
          </m:dPr>
          <m:e>
            <m:r>
              <w:rPr>
                <w:rFonts w:ascii="Cambria Math" w:eastAsia="Times New Roman" w:hAnsi="Cambria Math" w:cs="Times New Roman"/>
                <w:color w:val="000000"/>
                <w:szCs w:val="28"/>
                <w:lang w:val="uk-UA" w:eastAsia="ru-RU"/>
              </w:rPr>
              <m:t>Mn</m:t>
            </m:r>
          </m:e>
        </m:d>
        <m:r>
          <w:rPr>
            <w:rFonts w:ascii="Cambria Math" w:eastAsia="Times New Roman" w:hAnsi="Cambria Math" w:cs="Times New Roman"/>
            <w:color w:val="000000"/>
            <w:szCs w:val="28"/>
            <w:lang w:val="uk-UA" w:eastAsia="ru-RU"/>
          </w:rPr>
          <m:t>ж+CO</m:t>
        </m:r>
      </m:oMath>
      <w:r w:rsidR="00B22017" w:rsidRPr="00B22017">
        <w:rPr>
          <w:rFonts w:eastAsia="Times New Roman" w:cs="Times New Roman"/>
          <w:color w:val="000000"/>
          <w:szCs w:val="28"/>
          <w:lang w:val="uk-UA" w:eastAsia="ru-RU"/>
        </w:rPr>
        <w:t>,</w:t>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t>(2.11)</w:t>
      </w:r>
    </w:p>
    <w:p w:rsidR="00B22017" w:rsidRPr="00EF475A" w:rsidRDefault="00B22017" w:rsidP="00B22017">
      <w:pPr>
        <w:widowControl w:val="0"/>
        <w:shd w:val="clear" w:color="auto" w:fill="FFFFFF"/>
        <w:autoSpaceDE w:val="0"/>
        <w:autoSpaceDN w:val="0"/>
        <w:adjustRightInd w:val="0"/>
        <w:spacing w:line="271" w:lineRule="auto"/>
        <w:ind w:firstLine="720"/>
        <w:rPr>
          <w:rFonts w:eastAsia="Times New Roman" w:cs="Times New Roman"/>
          <w:color w:val="000000"/>
          <w:szCs w:val="28"/>
          <w:lang w:eastAsia="ru-RU"/>
        </w:rPr>
      </w:pPr>
    </w:p>
    <w:p w:rsidR="00B22017" w:rsidRPr="00B22017" w:rsidRDefault="00637BA6" w:rsidP="00B22017">
      <w:pPr>
        <w:widowControl w:val="0"/>
        <w:shd w:val="clear" w:color="auto" w:fill="FFFFFF"/>
        <w:autoSpaceDE w:val="0"/>
        <w:autoSpaceDN w:val="0"/>
        <w:adjustRightInd w:val="0"/>
        <w:spacing w:line="271" w:lineRule="auto"/>
        <w:ind w:firstLine="720"/>
        <w:jc w:val="center"/>
        <w:rPr>
          <w:rFonts w:eastAsia="Times New Roman" w:cs="Times New Roman"/>
          <w:color w:val="000000"/>
          <w:szCs w:val="28"/>
          <w:lang w:val="uk-UA" w:eastAsia="ru-RU"/>
        </w:rPr>
      </w:pPr>
      <m:oMath>
        <m:sSub>
          <m:sSubPr>
            <m:ctrlPr>
              <w:rPr>
                <w:rFonts w:ascii="Cambria Math" w:eastAsia="Times New Roman" w:hAnsi="Cambria Math" w:cs="Times New Roman"/>
                <w:i/>
                <w:color w:val="000000"/>
                <w:szCs w:val="28"/>
                <w:lang w:val="uk-UA" w:eastAsia="ru-RU"/>
              </w:rPr>
            </m:ctrlPr>
          </m:sSubPr>
          <m:e>
            <m:r>
              <w:rPr>
                <w:rFonts w:ascii="Cambria Math" w:eastAsia="Times New Roman" w:hAnsi="Cambria Math" w:cs="Times New Roman"/>
                <w:color w:val="000000"/>
                <w:szCs w:val="28"/>
                <w:lang w:val="en-US" w:eastAsia="ru-RU"/>
              </w:rPr>
              <m:t>K</m:t>
            </m:r>
          </m:e>
          <m:sub>
            <m:r>
              <w:rPr>
                <w:rFonts w:ascii="Cambria Math" w:eastAsia="Times New Roman" w:hAnsi="Cambria Math" w:cs="Times New Roman"/>
                <w:color w:val="000000"/>
                <w:szCs w:val="28"/>
                <w:lang w:val="uk-UA" w:eastAsia="ru-RU"/>
              </w:rPr>
              <m:t>P</m:t>
            </m:r>
          </m:sub>
        </m:sSub>
        <m:r>
          <w:rPr>
            <w:rFonts w:ascii="Cambria Math" w:eastAsia="Times New Roman" w:hAnsi="Cambria Math" w:cs="Times New Roman"/>
            <w:color w:val="000000"/>
            <w:szCs w:val="28"/>
            <w:lang w:val="uk-UA" w:eastAsia="ru-RU"/>
          </w:rPr>
          <m:t>=</m:t>
        </m:r>
        <m:f>
          <m:fPr>
            <m:ctrlPr>
              <w:rPr>
                <w:rFonts w:ascii="Cambria Math" w:eastAsia="Times New Roman" w:hAnsi="Cambria Math" w:cs="Times New Roman"/>
                <w:i/>
                <w:color w:val="000000"/>
                <w:szCs w:val="28"/>
                <w:lang w:val="uk-UA" w:eastAsia="ru-RU"/>
              </w:rPr>
            </m:ctrlPr>
          </m:fPr>
          <m:num>
            <m:sSub>
              <m:sSubPr>
                <m:ctrlPr>
                  <w:rPr>
                    <w:rFonts w:ascii="Cambria Math" w:eastAsia="Times New Roman" w:hAnsi="Cambria Math" w:cs="Times New Roman"/>
                    <w:i/>
                    <w:color w:val="000000"/>
                    <w:szCs w:val="28"/>
                    <w:lang w:val="uk-UA" w:eastAsia="ru-RU"/>
                  </w:rPr>
                </m:ctrlPr>
              </m:sSubPr>
              <m:e>
                <m:r>
                  <w:rPr>
                    <w:rFonts w:ascii="Cambria Math" w:eastAsia="Times New Roman" w:hAnsi="Cambria Math" w:cs="Times New Roman"/>
                    <w:color w:val="000000"/>
                    <w:szCs w:val="28"/>
                    <w:lang w:val="uk-UA" w:eastAsia="ru-RU"/>
                  </w:rPr>
                  <m:t>a</m:t>
                </m:r>
              </m:e>
              <m:sub>
                <m:r>
                  <w:rPr>
                    <w:rFonts w:ascii="Cambria Math" w:eastAsia="Times New Roman" w:hAnsi="Cambria Math" w:cs="Times New Roman"/>
                    <w:color w:val="000000"/>
                    <w:szCs w:val="28"/>
                    <w:lang w:val="uk-UA" w:eastAsia="ru-RU"/>
                  </w:rPr>
                  <m:t>Mn</m:t>
                </m:r>
              </m:sub>
            </m:sSub>
            <m:r>
              <w:rPr>
                <w:rFonts w:ascii="Cambria Math" w:eastAsia="Times New Roman" w:hAnsi="Cambria Math" w:cs="Times New Roman"/>
                <w:color w:val="000000"/>
                <w:szCs w:val="28"/>
                <w:lang w:val="uk-UA" w:eastAsia="ru-RU"/>
              </w:rPr>
              <m:t>∙</m:t>
            </m:r>
            <m:sSub>
              <m:sSubPr>
                <m:ctrlPr>
                  <w:rPr>
                    <w:rFonts w:ascii="Cambria Math" w:eastAsia="Times New Roman" w:hAnsi="Cambria Math" w:cs="Times New Roman"/>
                    <w:i/>
                    <w:color w:val="000000"/>
                    <w:szCs w:val="28"/>
                    <w:lang w:val="uk-UA" w:eastAsia="ru-RU"/>
                  </w:rPr>
                </m:ctrlPr>
              </m:sSubPr>
              <m:e>
                <m:r>
                  <w:rPr>
                    <w:rFonts w:ascii="Cambria Math" w:eastAsia="Times New Roman" w:hAnsi="Cambria Math" w:cs="Times New Roman"/>
                    <w:color w:val="000000"/>
                    <w:szCs w:val="28"/>
                    <w:lang w:val="uk-UA" w:eastAsia="ru-RU"/>
                  </w:rPr>
                  <m:t>P</m:t>
                </m:r>
              </m:e>
              <m:sub>
                <m:r>
                  <w:rPr>
                    <w:rFonts w:ascii="Cambria Math" w:eastAsia="Times New Roman" w:hAnsi="Cambria Math" w:cs="Times New Roman"/>
                    <w:color w:val="000000"/>
                    <w:szCs w:val="28"/>
                    <w:lang w:val="uk-UA" w:eastAsia="ru-RU"/>
                  </w:rPr>
                  <m:t>CO</m:t>
                </m:r>
              </m:sub>
            </m:sSub>
          </m:num>
          <m:den>
            <m:sSub>
              <m:sSubPr>
                <m:ctrlPr>
                  <w:rPr>
                    <w:rFonts w:ascii="Cambria Math" w:eastAsia="Times New Roman" w:hAnsi="Cambria Math" w:cs="Times New Roman"/>
                    <w:i/>
                    <w:color w:val="000000"/>
                    <w:szCs w:val="28"/>
                    <w:lang w:val="uk-UA" w:eastAsia="ru-RU"/>
                  </w:rPr>
                </m:ctrlPr>
              </m:sSubPr>
              <m:e>
                <m:r>
                  <w:rPr>
                    <w:rFonts w:ascii="Cambria Math" w:eastAsia="Times New Roman" w:hAnsi="Cambria Math" w:cs="Times New Roman"/>
                    <w:color w:val="000000"/>
                    <w:szCs w:val="28"/>
                    <w:lang w:val="uk-UA" w:eastAsia="ru-RU"/>
                  </w:rPr>
                  <m:t>a</m:t>
                </m:r>
              </m:e>
              <m:sub>
                <m:sSub>
                  <m:sSubPr>
                    <m:ctrlPr>
                      <w:rPr>
                        <w:rFonts w:ascii="Cambria Math" w:eastAsia="Times New Roman" w:hAnsi="Cambria Math" w:cs="Times New Roman"/>
                        <w:i/>
                        <w:color w:val="000000"/>
                        <w:szCs w:val="28"/>
                        <w:lang w:val="uk-UA" w:eastAsia="ru-RU"/>
                      </w:rPr>
                    </m:ctrlPr>
                  </m:sSubPr>
                  <m:e>
                    <m:r>
                      <w:rPr>
                        <w:rFonts w:ascii="Cambria Math" w:eastAsia="Times New Roman" w:hAnsi="Cambria Math" w:cs="Times New Roman"/>
                        <w:color w:val="000000"/>
                        <w:szCs w:val="28"/>
                        <w:lang w:val="uk-UA" w:eastAsia="ru-RU"/>
                      </w:rPr>
                      <m:t>[C]</m:t>
                    </m:r>
                  </m:e>
                  <m:sub>
                    <m:r>
                      <w:rPr>
                        <w:rFonts w:ascii="Cambria Math" w:eastAsia="Times New Roman" w:hAnsi="Cambria Math" w:cs="Times New Roman"/>
                        <w:color w:val="000000"/>
                        <w:szCs w:val="28"/>
                        <w:lang w:val="uk-UA" w:eastAsia="ru-RU"/>
                      </w:rPr>
                      <m:t xml:space="preserve">Mn </m:t>
                    </m:r>
                  </m:sub>
                </m:sSub>
              </m:sub>
            </m:sSub>
            <m:r>
              <w:rPr>
                <w:rFonts w:ascii="Cambria Math" w:eastAsia="Times New Roman" w:hAnsi="Cambria Math" w:cs="Times New Roman"/>
                <w:color w:val="000000"/>
                <w:szCs w:val="28"/>
                <w:lang w:val="uk-UA" w:eastAsia="ru-RU"/>
              </w:rPr>
              <m:t>∙</m:t>
            </m:r>
            <m:sSub>
              <m:sSubPr>
                <m:ctrlPr>
                  <w:rPr>
                    <w:rFonts w:ascii="Cambria Math" w:eastAsia="Times New Roman" w:hAnsi="Cambria Math" w:cs="Times New Roman"/>
                    <w:i/>
                    <w:color w:val="000000"/>
                    <w:szCs w:val="28"/>
                    <w:lang w:val="uk-UA" w:eastAsia="ru-RU"/>
                  </w:rPr>
                </m:ctrlPr>
              </m:sSubPr>
              <m:e>
                <m:r>
                  <w:rPr>
                    <w:rFonts w:ascii="Cambria Math" w:eastAsia="Times New Roman" w:hAnsi="Cambria Math" w:cs="Times New Roman"/>
                    <w:color w:val="000000"/>
                    <w:szCs w:val="28"/>
                    <w:lang w:val="uk-UA" w:eastAsia="ru-RU"/>
                  </w:rPr>
                  <m:t>a</m:t>
                </m:r>
              </m:e>
              <m:sub>
                <m:r>
                  <w:rPr>
                    <w:rFonts w:ascii="Cambria Math" w:eastAsia="Times New Roman" w:hAnsi="Cambria Math" w:cs="Times New Roman"/>
                    <w:color w:val="000000"/>
                    <w:szCs w:val="28"/>
                    <w:lang w:val="uk-UA" w:eastAsia="ru-RU"/>
                  </w:rPr>
                  <m:t>MnO</m:t>
                </m:r>
              </m:sub>
            </m:sSub>
          </m:den>
        </m:f>
      </m:oMath>
      <w:r w:rsidR="00B22017" w:rsidRPr="00B22017">
        <w:rPr>
          <w:rFonts w:eastAsia="Times New Roman" w:cs="Times New Roman"/>
          <w:color w:val="000000"/>
          <w:szCs w:val="28"/>
          <w:lang w:val="uk-UA" w:eastAsia="ru-RU"/>
        </w:rPr>
        <w:t>,</w:t>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t>(2.12)</w:t>
      </w:r>
    </w:p>
    <w:p w:rsidR="00B22017" w:rsidRPr="00B22017" w:rsidRDefault="00B22017" w:rsidP="00B22017">
      <w:pPr>
        <w:widowControl w:val="0"/>
        <w:shd w:val="clear" w:color="auto" w:fill="FFFFFF"/>
        <w:autoSpaceDE w:val="0"/>
        <w:autoSpaceDN w:val="0"/>
        <w:adjustRightInd w:val="0"/>
        <w:spacing w:line="271" w:lineRule="auto"/>
        <w:ind w:firstLine="720"/>
        <w:jc w:val="both"/>
        <w:rPr>
          <w:rFonts w:eastAsia="Times New Roman" w:cs="Times New Roman"/>
          <w:color w:val="000000"/>
          <w:szCs w:val="28"/>
          <w:lang w:val="uk-UA" w:eastAsia="ru-RU"/>
        </w:rPr>
      </w:pPr>
    </w:p>
    <w:p w:rsidR="00B22017" w:rsidRPr="00B22017" w:rsidRDefault="00B22017" w:rsidP="00B22017">
      <w:pPr>
        <w:widowControl w:val="0"/>
        <w:shd w:val="clear" w:color="auto" w:fill="FFFFFF"/>
        <w:autoSpaceDE w:val="0"/>
        <w:autoSpaceDN w:val="0"/>
        <w:adjustRightInd w:val="0"/>
        <w:spacing w:line="271" w:lineRule="auto"/>
        <w:ind w:firstLine="720"/>
        <w:jc w:val="both"/>
        <w:rPr>
          <w:rFonts w:eastAsia="Times New Roman" w:cs="Times New Roman"/>
          <w:color w:val="000000"/>
          <w:szCs w:val="28"/>
          <w:lang w:val="uk-UA" w:eastAsia="ru-RU"/>
        </w:rPr>
      </w:pPr>
      <w:r w:rsidRPr="00B22017">
        <w:rPr>
          <w:rFonts w:eastAsia="Times New Roman" w:cs="Times New Roman"/>
          <w:color w:val="000000"/>
          <w:szCs w:val="28"/>
          <w:lang w:val="uk-UA" w:eastAsia="ru-RU"/>
        </w:rPr>
        <w:t xml:space="preserve">встановлено константу рівноваги наведеної вище реакції і концентраційні залежності </w:t>
      </w:r>
      <m:oMath>
        <m:sSub>
          <m:sSubPr>
            <m:ctrlPr>
              <w:rPr>
                <w:rFonts w:ascii="Cambria Math" w:eastAsia="Times New Roman" w:hAnsi="Cambria Math" w:cs="Times New Roman"/>
                <w:i/>
                <w:color w:val="000000"/>
                <w:szCs w:val="28"/>
                <w:lang w:val="uk-UA" w:eastAsia="ru-RU"/>
              </w:rPr>
            </m:ctrlPr>
          </m:sSubPr>
          <m:e>
            <m:r>
              <w:rPr>
                <w:rFonts w:ascii="Cambria Math" w:eastAsia="Times New Roman" w:hAnsi="Cambria Math" w:cs="Times New Roman"/>
                <w:color w:val="000000"/>
                <w:szCs w:val="28"/>
                <w:lang w:val="uk-UA" w:eastAsia="ru-RU"/>
              </w:rPr>
              <m:t>a</m:t>
            </m:r>
          </m:e>
          <m:sub>
            <m:r>
              <w:rPr>
                <w:rFonts w:ascii="Cambria Math" w:eastAsia="Times New Roman" w:hAnsi="Cambria Math" w:cs="Times New Roman"/>
                <w:color w:val="000000"/>
                <w:szCs w:val="28"/>
                <w:lang w:val="uk-UA" w:eastAsia="ru-RU"/>
              </w:rPr>
              <m:t>Mn</m:t>
            </m:r>
          </m:sub>
        </m:sSub>
      </m:oMath>
      <w:r w:rsidRPr="00B22017">
        <w:rPr>
          <w:rFonts w:eastAsia="Times New Roman" w:cs="Times New Roman"/>
          <w:color w:val="000000"/>
          <w:szCs w:val="28"/>
          <w:lang w:val="uk-UA" w:eastAsia="ru-RU"/>
        </w:rPr>
        <w:t xml:space="preserve"> </w:t>
      </w:r>
      <m:oMath>
        <m:sSub>
          <m:sSubPr>
            <m:ctrlPr>
              <w:rPr>
                <w:rFonts w:ascii="Cambria Math" w:eastAsia="Times New Roman" w:hAnsi="Cambria Math" w:cs="Times New Roman"/>
                <w:i/>
                <w:color w:val="000000"/>
                <w:szCs w:val="28"/>
                <w:lang w:val="uk-UA" w:eastAsia="ru-RU"/>
              </w:rPr>
            </m:ctrlPr>
          </m:sSubPr>
          <m:e>
            <m:r>
              <w:rPr>
                <w:rFonts w:ascii="Cambria Math" w:eastAsia="Times New Roman" w:hAnsi="Cambria Math" w:cs="Times New Roman"/>
                <w:color w:val="000000"/>
                <w:szCs w:val="28"/>
                <w:lang w:val="uk-UA" w:eastAsia="ru-RU"/>
              </w:rPr>
              <m:t>a</m:t>
            </m:r>
          </m:e>
          <m:sub>
            <m:r>
              <w:rPr>
                <w:rFonts w:ascii="Cambria Math" w:eastAsia="Times New Roman" w:hAnsi="Cambria Math" w:cs="Times New Roman"/>
                <w:color w:val="000000"/>
                <w:szCs w:val="28"/>
                <w:lang w:val="uk-UA" w:eastAsia="ru-RU"/>
              </w:rPr>
              <m:t>c</m:t>
            </m:r>
          </m:sub>
        </m:sSub>
      </m:oMath>
      <w:r w:rsidRPr="00B22017">
        <w:rPr>
          <w:rFonts w:eastAsia="Times New Roman" w:cs="Times New Roman"/>
          <w:color w:val="000000"/>
          <w:szCs w:val="28"/>
          <w:lang w:val="uk-UA" w:eastAsia="ru-RU"/>
        </w:rPr>
        <w:t xml:space="preserve"> [5]. Залежності коефіцієнтів активностей марганцю і вуглецю від мольних часток марганцю і вуглецю в сплаві описується рівнянням</w:t>
      </w:r>
    </w:p>
    <w:p w:rsidR="00B22017" w:rsidRPr="00B22017" w:rsidRDefault="00B22017" w:rsidP="00B22017">
      <w:pPr>
        <w:widowControl w:val="0"/>
        <w:shd w:val="clear" w:color="auto" w:fill="FFFFFF"/>
        <w:autoSpaceDE w:val="0"/>
        <w:autoSpaceDN w:val="0"/>
        <w:adjustRightInd w:val="0"/>
        <w:spacing w:line="271" w:lineRule="auto"/>
        <w:ind w:firstLine="720"/>
        <w:rPr>
          <w:rFonts w:eastAsia="Times New Roman" w:cs="Times New Roman"/>
          <w:color w:val="000000"/>
          <w:szCs w:val="28"/>
          <w:lang w:val="uk-UA" w:eastAsia="ru-RU"/>
        </w:rPr>
      </w:pPr>
    </w:p>
    <w:p w:rsidR="00B22017" w:rsidRPr="00EF475A" w:rsidRDefault="00B22017" w:rsidP="00B22017">
      <w:pPr>
        <w:widowControl w:val="0"/>
        <w:shd w:val="clear" w:color="auto" w:fill="FFFFFF"/>
        <w:autoSpaceDE w:val="0"/>
        <w:autoSpaceDN w:val="0"/>
        <w:adjustRightInd w:val="0"/>
        <w:spacing w:line="271" w:lineRule="auto"/>
        <w:ind w:firstLine="720"/>
        <w:rPr>
          <w:rFonts w:eastAsia="Times New Roman" w:cs="Times New Roman"/>
          <w:color w:val="000000"/>
          <w:szCs w:val="28"/>
          <w:lang w:val="uk-UA" w:eastAsia="ru-RU"/>
        </w:rPr>
      </w:pPr>
      <m:oMath>
        <m:r>
          <w:rPr>
            <w:rFonts w:ascii="Cambria Math" w:eastAsia="Times New Roman" w:hAnsi="Cambria Math" w:cs="Times New Roman"/>
            <w:color w:val="000000"/>
            <w:szCs w:val="28"/>
            <w:lang w:val="en-US" w:eastAsia="ru-RU"/>
          </w:rPr>
          <m:t>ln</m:t>
        </m:r>
        <m:sSub>
          <m:sSubPr>
            <m:ctrlPr>
              <w:rPr>
                <w:rFonts w:ascii="Cambria Math" w:eastAsia="Times New Roman" w:hAnsi="Cambria Math" w:cs="Times New Roman"/>
                <w:i/>
                <w:color w:val="000000"/>
                <w:szCs w:val="28"/>
                <w:lang w:val="en-US" w:eastAsia="ru-RU"/>
              </w:rPr>
            </m:ctrlPr>
          </m:sSubPr>
          <m:e>
            <m:r>
              <w:rPr>
                <w:rFonts w:ascii="Cambria Math" w:eastAsia="Times New Roman" w:hAnsi="Cambria Math" w:cs="Times New Roman"/>
                <w:color w:val="000000"/>
                <w:szCs w:val="28"/>
                <w:lang w:val="en-US" w:eastAsia="ru-RU"/>
              </w:rPr>
              <m:t>γ</m:t>
            </m:r>
          </m:e>
          <m:sub>
            <m:r>
              <w:rPr>
                <w:rFonts w:ascii="Cambria Math" w:eastAsia="Times New Roman" w:hAnsi="Cambria Math" w:cs="Times New Roman"/>
                <w:color w:val="000000"/>
                <w:szCs w:val="28"/>
                <w:lang w:val="en-US" w:eastAsia="ru-RU"/>
              </w:rPr>
              <m:t>Mn</m:t>
            </m:r>
          </m:sub>
        </m:sSub>
        <m:r>
          <w:rPr>
            <w:rFonts w:ascii="Cambria Math" w:eastAsia="Times New Roman" w:hAnsi="Cambria Math" w:cs="Times New Roman"/>
            <w:color w:val="000000"/>
            <w:szCs w:val="28"/>
            <w:lang w:val="uk-UA" w:eastAsia="ru-RU"/>
          </w:rPr>
          <m:t>=5,47</m:t>
        </m:r>
        <m:sSup>
          <m:sSupPr>
            <m:ctrlPr>
              <w:rPr>
                <w:rFonts w:ascii="Cambria Math" w:eastAsia="Times New Roman" w:hAnsi="Cambria Math" w:cs="Times New Roman"/>
                <w:i/>
                <w:color w:val="000000"/>
                <w:szCs w:val="28"/>
                <w:lang w:val="en-US" w:eastAsia="ru-RU"/>
              </w:rPr>
            </m:ctrlPr>
          </m:sSupPr>
          <m:e>
            <m:r>
              <w:rPr>
                <w:rFonts w:ascii="Cambria Math" w:eastAsia="Times New Roman" w:hAnsi="Cambria Math" w:cs="Times New Roman"/>
                <w:color w:val="000000"/>
                <w:szCs w:val="28"/>
                <w:lang w:val="en-US" w:eastAsia="ru-RU"/>
              </w:rPr>
              <m:t>x</m:t>
            </m:r>
          </m:e>
          <m:sup>
            <m:r>
              <w:rPr>
                <w:rFonts w:ascii="Cambria Math" w:eastAsia="Times New Roman" w:hAnsi="Cambria Math" w:cs="Times New Roman"/>
                <w:color w:val="000000"/>
                <w:szCs w:val="28"/>
                <w:lang w:val="uk-UA" w:eastAsia="ru-RU"/>
              </w:rPr>
              <m:t>2</m:t>
            </m:r>
          </m:sup>
        </m:sSup>
        <m:r>
          <w:rPr>
            <w:rFonts w:ascii="Cambria Math" w:eastAsia="Times New Roman" w:hAnsi="Cambria Math" w:cs="Times New Roman"/>
            <w:color w:val="000000"/>
            <w:szCs w:val="28"/>
            <w:lang w:val="uk-UA" w:eastAsia="ru-RU"/>
          </w:rPr>
          <m:t>-46,0</m:t>
        </m:r>
        <m:sSup>
          <m:sSupPr>
            <m:ctrlPr>
              <w:rPr>
                <w:rFonts w:ascii="Cambria Math" w:eastAsia="Times New Roman" w:hAnsi="Cambria Math" w:cs="Times New Roman"/>
                <w:i/>
                <w:color w:val="000000"/>
                <w:szCs w:val="28"/>
                <w:lang w:val="en-US" w:eastAsia="ru-RU"/>
              </w:rPr>
            </m:ctrlPr>
          </m:sSupPr>
          <m:e>
            <m:r>
              <w:rPr>
                <w:rFonts w:ascii="Cambria Math" w:eastAsia="Times New Roman" w:hAnsi="Cambria Math" w:cs="Times New Roman"/>
                <w:color w:val="000000"/>
                <w:szCs w:val="28"/>
                <w:lang w:val="en-US" w:eastAsia="ru-RU"/>
              </w:rPr>
              <m:t>x</m:t>
            </m:r>
          </m:e>
          <m:sup>
            <m:r>
              <w:rPr>
                <w:rFonts w:ascii="Cambria Math" w:eastAsia="Times New Roman" w:hAnsi="Cambria Math" w:cs="Times New Roman"/>
                <w:color w:val="000000"/>
                <w:szCs w:val="28"/>
                <w:lang w:val="uk-UA" w:eastAsia="ru-RU"/>
              </w:rPr>
              <m:t>3</m:t>
            </m:r>
          </m:sup>
        </m:sSup>
      </m:oMath>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t>(2.13)</w:t>
      </w:r>
    </w:p>
    <w:p w:rsidR="00B22017" w:rsidRPr="00EF475A" w:rsidRDefault="00B22017" w:rsidP="00B22017">
      <w:pPr>
        <w:widowControl w:val="0"/>
        <w:shd w:val="clear" w:color="auto" w:fill="FFFFFF"/>
        <w:autoSpaceDE w:val="0"/>
        <w:autoSpaceDN w:val="0"/>
        <w:adjustRightInd w:val="0"/>
        <w:spacing w:line="271" w:lineRule="auto"/>
        <w:ind w:firstLine="720"/>
        <w:rPr>
          <w:rFonts w:eastAsia="Times New Roman" w:cs="Times New Roman"/>
          <w:color w:val="000000"/>
          <w:szCs w:val="28"/>
          <w:lang w:val="uk-UA" w:eastAsia="ru-RU"/>
        </w:rPr>
      </w:pPr>
    </w:p>
    <w:p w:rsidR="00B22017" w:rsidRPr="00EF475A" w:rsidRDefault="00B22017" w:rsidP="00B22017">
      <w:pPr>
        <w:widowControl w:val="0"/>
        <w:shd w:val="clear" w:color="auto" w:fill="FFFFFF"/>
        <w:autoSpaceDE w:val="0"/>
        <w:autoSpaceDN w:val="0"/>
        <w:adjustRightInd w:val="0"/>
        <w:spacing w:line="271" w:lineRule="auto"/>
        <w:ind w:firstLine="720"/>
        <w:rPr>
          <w:rFonts w:eastAsia="Times New Roman" w:cs="Times New Roman"/>
          <w:color w:val="000000"/>
          <w:szCs w:val="28"/>
          <w:lang w:val="uk-UA" w:eastAsia="ru-RU"/>
        </w:rPr>
      </w:pPr>
      <m:oMath>
        <m:r>
          <w:rPr>
            <w:rFonts w:ascii="Cambria Math" w:eastAsia="Times New Roman" w:hAnsi="Cambria Math" w:cs="Times New Roman"/>
            <w:color w:val="000000"/>
            <w:szCs w:val="28"/>
            <w:lang w:val="en-US" w:eastAsia="ru-RU"/>
          </w:rPr>
          <m:t>ln</m:t>
        </m:r>
        <m:sSub>
          <m:sSubPr>
            <m:ctrlPr>
              <w:rPr>
                <w:rFonts w:ascii="Cambria Math" w:eastAsia="Times New Roman" w:hAnsi="Cambria Math" w:cs="Times New Roman"/>
                <w:i/>
                <w:color w:val="000000"/>
                <w:szCs w:val="28"/>
                <w:lang w:val="en-US" w:eastAsia="ru-RU"/>
              </w:rPr>
            </m:ctrlPr>
          </m:sSubPr>
          <m:e>
            <m:r>
              <w:rPr>
                <w:rFonts w:ascii="Cambria Math" w:eastAsia="Times New Roman" w:hAnsi="Cambria Math" w:cs="Times New Roman"/>
                <w:color w:val="000000"/>
                <w:szCs w:val="28"/>
                <w:lang w:val="en-US" w:eastAsia="ru-RU"/>
              </w:rPr>
              <m:t>γ</m:t>
            </m:r>
          </m:e>
          <m:sub>
            <m:r>
              <w:rPr>
                <w:rFonts w:ascii="Cambria Math" w:eastAsia="Times New Roman" w:hAnsi="Cambria Math" w:cs="Times New Roman"/>
                <w:color w:val="000000"/>
                <w:szCs w:val="28"/>
                <w:lang w:val="en-US" w:eastAsia="ru-RU"/>
              </w:rPr>
              <m:t>C</m:t>
            </m:r>
          </m:sub>
        </m:sSub>
        <m:r>
          <w:rPr>
            <w:rFonts w:ascii="Cambria Math" w:eastAsia="Times New Roman" w:hAnsi="Cambria Math" w:cs="Times New Roman"/>
            <w:color w:val="000000"/>
            <w:szCs w:val="28"/>
            <w:lang w:val="uk-UA" w:eastAsia="ru-RU"/>
          </w:rPr>
          <m:t>= -0,291-10,9</m:t>
        </m:r>
        <m:r>
          <w:rPr>
            <w:rFonts w:ascii="Cambria Math" w:eastAsia="Times New Roman" w:hAnsi="Cambria Math" w:cs="Times New Roman"/>
            <w:color w:val="000000"/>
            <w:szCs w:val="28"/>
            <w:lang w:val="en-US" w:eastAsia="ru-RU"/>
          </w:rPr>
          <m:t>x</m:t>
        </m:r>
        <m:r>
          <w:rPr>
            <w:rFonts w:ascii="Cambria Math" w:eastAsia="Times New Roman" w:hAnsi="Cambria Math" w:cs="Times New Roman"/>
            <w:color w:val="000000"/>
            <w:szCs w:val="28"/>
            <w:lang w:val="uk-UA" w:eastAsia="ru-RU"/>
          </w:rPr>
          <m:t>+75</m:t>
        </m:r>
        <m:sSup>
          <m:sSupPr>
            <m:ctrlPr>
              <w:rPr>
                <w:rFonts w:ascii="Cambria Math" w:eastAsia="Times New Roman" w:hAnsi="Cambria Math" w:cs="Times New Roman"/>
                <w:i/>
                <w:color w:val="000000"/>
                <w:szCs w:val="28"/>
                <w:lang w:val="en-US" w:eastAsia="ru-RU"/>
              </w:rPr>
            </m:ctrlPr>
          </m:sSupPr>
          <m:e>
            <m:r>
              <w:rPr>
                <w:rFonts w:ascii="Cambria Math" w:eastAsia="Times New Roman" w:hAnsi="Cambria Math" w:cs="Times New Roman"/>
                <w:color w:val="000000"/>
                <w:szCs w:val="28"/>
                <w:lang w:val="en-US" w:eastAsia="ru-RU"/>
              </w:rPr>
              <m:t>x</m:t>
            </m:r>
          </m:e>
          <m:sup>
            <m:r>
              <w:rPr>
                <w:rFonts w:ascii="Cambria Math" w:eastAsia="Times New Roman" w:hAnsi="Cambria Math" w:cs="Times New Roman"/>
                <w:color w:val="000000"/>
                <w:szCs w:val="28"/>
                <w:lang w:val="uk-UA" w:eastAsia="ru-RU"/>
              </w:rPr>
              <m:t>2</m:t>
            </m:r>
          </m:sup>
        </m:sSup>
        <m:r>
          <w:rPr>
            <w:rFonts w:ascii="Cambria Math" w:eastAsia="Times New Roman" w:hAnsi="Cambria Math" w:cs="Times New Roman"/>
            <w:color w:val="000000"/>
            <w:szCs w:val="28"/>
            <w:lang w:val="uk-UA" w:eastAsia="ru-RU"/>
          </w:rPr>
          <m:t>-46,8</m:t>
        </m:r>
        <m:sSup>
          <m:sSupPr>
            <m:ctrlPr>
              <w:rPr>
                <w:rFonts w:ascii="Cambria Math" w:eastAsia="Times New Roman" w:hAnsi="Cambria Math" w:cs="Times New Roman"/>
                <w:i/>
                <w:color w:val="000000"/>
                <w:szCs w:val="28"/>
                <w:lang w:val="en-US" w:eastAsia="ru-RU"/>
              </w:rPr>
            </m:ctrlPr>
          </m:sSupPr>
          <m:e>
            <m:r>
              <w:rPr>
                <w:rFonts w:ascii="Cambria Math" w:eastAsia="Times New Roman" w:hAnsi="Cambria Math" w:cs="Times New Roman"/>
                <w:color w:val="000000"/>
                <w:szCs w:val="28"/>
                <w:lang w:val="en-US" w:eastAsia="ru-RU"/>
              </w:rPr>
              <m:t>x</m:t>
            </m:r>
          </m:e>
          <m:sup>
            <m:r>
              <w:rPr>
                <w:rFonts w:ascii="Cambria Math" w:eastAsia="Times New Roman" w:hAnsi="Cambria Math" w:cs="Times New Roman"/>
                <w:color w:val="000000"/>
                <w:szCs w:val="28"/>
                <w:lang w:val="uk-UA" w:eastAsia="ru-RU"/>
              </w:rPr>
              <m:t>3</m:t>
            </m:r>
          </m:sup>
        </m:sSup>
      </m:oMath>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t>(2.14)</w:t>
      </w:r>
    </w:p>
    <w:p w:rsidR="00B22017" w:rsidRPr="00B22017" w:rsidRDefault="00B22017" w:rsidP="00B22017">
      <w:pPr>
        <w:widowControl w:val="0"/>
        <w:shd w:val="clear" w:color="auto" w:fill="FFFFFF"/>
        <w:autoSpaceDE w:val="0"/>
        <w:autoSpaceDN w:val="0"/>
        <w:adjustRightInd w:val="0"/>
        <w:spacing w:line="271" w:lineRule="auto"/>
        <w:ind w:firstLine="720"/>
        <w:jc w:val="both"/>
        <w:rPr>
          <w:rFonts w:eastAsia="Times New Roman" w:cs="Times New Roman"/>
          <w:color w:val="000000"/>
          <w:szCs w:val="28"/>
          <w:lang w:val="uk-UA" w:eastAsia="ru-RU"/>
        </w:rPr>
      </w:pPr>
    </w:p>
    <w:p w:rsidR="00B22017" w:rsidRPr="00B22017" w:rsidRDefault="00B22017"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r w:rsidRPr="00B22017">
        <w:rPr>
          <w:rFonts w:eastAsia="Times New Roman" w:cs="Times New Roman"/>
          <w:color w:val="000000"/>
          <w:szCs w:val="28"/>
          <w:lang w:val="uk-UA" w:eastAsia="ru-RU"/>
        </w:rPr>
        <w:t>Окислювальним рафінуванням високо вуглецевого феромарганцю в кисневому конвертері з донною подачею кисню встановлено [</w:t>
      </w:r>
      <w:r w:rsidR="00DA0073">
        <w:rPr>
          <w:rFonts w:eastAsia="Times New Roman" w:cs="Times New Roman"/>
          <w:color w:val="000000"/>
          <w:szCs w:val="28"/>
          <w:lang w:val="uk-UA" w:eastAsia="ru-RU"/>
        </w:rPr>
        <w:t>9</w:t>
      </w:r>
      <w:r w:rsidRPr="00B22017">
        <w:rPr>
          <w:rFonts w:eastAsia="Times New Roman" w:cs="Times New Roman"/>
          <w:color w:val="000000"/>
          <w:szCs w:val="28"/>
          <w:lang w:val="uk-UA" w:eastAsia="ru-RU"/>
        </w:rPr>
        <w:t>], що відношення [%М</w:t>
      </w:r>
      <w:r w:rsidRPr="00B22017">
        <w:rPr>
          <w:rFonts w:eastAsia="Times New Roman" w:cs="Times New Roman"/>
          <w:color w:val="000000"/>
          <w:szCs w:val="28"/>
          <w:lang w:val="en-US" w:eastAsia="ru-RU"/>
        </w:rPr>
        <w:t>n</w:t>
      </w:r>
      <w:r w:rsidRPr="00B22017">
        <w:rPr>
          <w:rFonts w:eastAsia="Times New Roman" w:cs="Times New Roman"/>
          <w:color w:val="000000"/>
          <w:szCs w:val="28"/>
          <w:lang w:val="uk-UA" w:eastAsia="ru-RU"/>
        </w:rPr>
        <w:t>]/[%С] залежить від температури, і ця залежність задовільно описується рівнянням</w:t>
      </w:r>
    </w:p>
    <w:p w:rsidR="00B22017" w:rsidRPr="00B22017" w:rsidRDefault="00B22017" w:rsidP="00B22017">
      <w:pPr>
        <w:widowControl w:val="0"/>
        <w:shd w:val="clear" w:color="auto" w:fill="FFFFFF"/>
        <w:autoSpaceDE w:val="0"/>
        <w:autoSpaceDN w:val="0"/>
        <w:adjustRightInd w:val="0"/>
        <w:spacing w:line="271" w:lineRule="auto"/>
        <w:ind w:firstLine="720"/>
        <w:jc w:val="both"/>
        <w:rPr>
          <w:rFonts w:eastAsia="Times New Roman" w:cs="Times New Roman"/>
          <w:color w:val="000000"/>
          <w:szCs w:val="28"/>
          <w:lang w:val="uk-UA" w:eastAsia="ru-RU"/>
        </w:rPr>
      </w:pPr>
    </w:p>
    <w:p w:rsidR="00B22017" w:rsidRPr="00B22017" w:rsidRDefault="00B22017" w:rsidP="00B22017">
      <w:pPr>
        <w:widowControl w:val="0"/>
        <w:shd w:val="clear" w:color="auto" w:fill="FFFFFF"/>
        <w:autoSpaceDE w:val="0"/>
        <w:autoSpaceDN w:val="0"/>
        <w:adjustRightInd w:val="0"/>
        <w:spacing w:line="271" w:lineRule="auto"/>
        <w:ind w:firstLine="720"/>
        <w:jc w:val="both"/>
        <w:rPr>
          <w:rFonts w:eastAsia="Times New Roman" w:cs="Times New Roman"/>
          <w:i/>
          <w:color w:val="000000"/>
          <w:szCs w:val="28"/>
          <w:lang w:val="uk-UA" w:eastAsia="ru-RU"/>
        </w:rPr>
      </w:pPr>
      <m:oMath>
        <m:r>
          <w:rPr>
            <w:rFonts w:ascii="Cambria Math" w:eastAsia="Times New Roman" w:hAnsi="Cambria Math" w:cs="Times New Roman"/>
            <w:color w:val="000000"/>
            <w:szCs w:val="28"/>
            <w:lang w:val="uk-UA" w:eastAsia="ru-RU"/>
          </w:rPr>
          <m:t>lg</m:t>
        </m:r>
        <m:f>
          <m:fPr>
            <m:ctrlPr>
              <w:rPr>
                <w:rFonts w:ascii="Cambria Math" w:eastAsia="Times New Roman" w:hAnsi="Cambria Math" w:cs="Times New Roman"/>
                <w:i/>
                <w:color w:val="000000"/>
                <w:szCs w:val="28"/>
                <w:lang w:val="uk-UA" w:eastAsia="ru-RU"/>
              </w:rPr>
            </m:ctrlPr>
          </m:fPr>
          <m:num>
            <m:r>
              <w:rPr>
                <w:rFonts w:ascii="Cambria Math" w:eastAsia="Times New Roman" w:hAnsi="Cambria Math" w:cs="Times New Roman"/>
                <w:color w:val="000000"/>
                <w:szCs w:val="28"/>
                <w:lang w:val="uk-UA" w:eastAsia="ru-RU"/>
              </w:rPr>
              <m:t>[%Mn]</m:t>
            </m:r>
          </m:num>
          <m:den>
            <m:r>
              <w:rPr>
                <w:rFonts w:ascii="Cambria Math" w:eastAsia="Times New Roman" w:hAnsi="Cambria Math" w:cs="Times New Roman"/>
                <w:color w:val="000000"/>
                <w:szCs w:val="28"/>
                <w:lang w:val="uk-UA" w:eastAsia="ru-RU"/>
              </w:rPr>
              <m:t>[%C]</m:t>
            </m:r>
          </m:den>
        </m:f>
        <m:r>
          <w:rPr>
            <w:rFonts w:ascii="Cambria Math" w:eastAsia="Times New Roman" w:hAnsi="Cambria Math" w:cs="Times New Roman"/>
            <w:color w:val="000000"/>
            <w:szCs w:val="28"/>
            <w:lang w:val="uk-UA" w:eastAsia="ru-RU"/>
          </w:rPr>
          <m:t>=-</m:t>
        </m:r>
        <m:f>
          <m:fPr>
            <m:ctrlPr>
              <w:rPr>
                <w:rFonts w:ascii="Cambria Math" w:eastAsia="Times New Roman" w:hAnsi="Cambria Math" w:cs="Times New Roman"/>
                <w:i/>
                <w:color w:val="000000"/>
                <w:szCs w:val="28"/>
                <w:lang w:val="uk-UA" w:eastAsia="ru-RU"/>
              </w:rPr>
            </m:ctrlPr>
          </m:fPr>
          <m:num>
            <m:r>
              <w:rPr>
                <w:rFonts w:ascii="Cambria Math" w:eastAsia="Times New Roman" w:hAnsi="Cambria Math" w:cs="Times New Roman"/>
                <w:color w:val="000000"/>
                <w:szCs w:val="28"/>
                <w:lang w:val="uk-UA" w:eastAsia="ru-RU"/>
              </w:rPr>
              <m:t>10115</m:t>
            </m:r>
          </m:num>
          <m:den>
            <m:r>
              <w:rPr>
                <w:rFonts w:ascii="Cambria Math" w:eastAsia="Times New Roman" w:hAnsi="Cambria Math" w:cs="Times New Roman"/>
                <w:color w:val="000000"/>
                <w:szCs w:val="28"/>
                <w:lang w:val="uk-UA" w:eastAsia="ru-RU"/>
              </w:rPr>
              <m:t>T</m:t>
            </m:r>
          </m:den>
        </m:f>
        <m:r>
          <w:rPr>
            <w:rFonts w:ascii="Cambria Math" w:eastAsia="Times New Roman" w:hAnsi="Cambria Math" w:cs="Times New Roman"/>
            <w:color w:val="000000"/>
            <w:szCs w:val="28"/>
            <w:lang w:val="uk-UA" w:eastAsia="ru-RU"/>
          </w:rPr>
          <m:t>+6,70</m:t>
        </m:r>
      </m:oMath>
      <w:r w:rsidR="00EF475A">
        <w:rPr>
          <w:rFonts w:eastAsia="Times New Roman" w:cs="Times New Roman"/>
          <w:i/>
          <w:color w:val="000000"/>
          <w:szCs w:val="28"/>
          <w:lang w:val="uk-UA" w:eastAsia="ru-RU"/>
        </w:rPr>
        <w:tab/>
      </w:r>
      <w:r w:rsidR="00EF475A">
        <w:rPr>
          <w:rFonts w:eastAsia="Times New Roman" w:cs="Times New Roman"/>
          <w:i/>
          <w:color w:val="000000"/>
          <w:szCs w:val="28"/>
          <w:lang w:val="uk-UA" w:eastAsia="ru-RU"/>
        </w:rPr>
        <w:tab/>
      </w:r>
      <w:r w:rsidR="00EF475A">
        <w:rPr>
          <w:rFonts w:eastAsia="Times New Roman" w:cs="Times New Roman"/>
          <w:i/>
          <w:color w:val="000000"/>
          <w:szCs w:val="28"/>
          <w:lang w:val="uk-UA" w:eastAsia="ru-RU"/>
        </w:rPr>
        <w:tab/>
      </w:r>
      <w:r w:rsidR="00EF475A">
        <w:rPr>
          <w:rFonts w:eastAsia="Times New Roman" w:cs="Times New Roman"/>
          <w:i/>
          <w:color w:val="000000"/>
          <w:szCs w:val="28"/>
          <w:lang w:val="uk-UA" w:eastAsia="ru-RU"/>
        </w:rPr>
        <w:tab/>
      </w:r>
      <w:r w:rsidR="00EF475A">
        <w:rPr>
          <w:rFonts w:eastAsia="Times New Roman" w:cs="Times New Roman"/>
          <w:i/>
          <w:color w:val="000000"/>
          <w:szCs w:val="28"/>
          <w:lang w:val="uk-UA" w:eastAsia="ru-RU"/>
        </w:rPr>
        <w:tab/>
      </w:r>
      <w:r w:rsidR="00EF475A" w:rsidRPr="00EF475A">
        <w:rPr>
          <w:rFonts w:eastAsia="Times New Roman" w:cs="Times New Roman"/>
          <w:color w:val="000000"/>
          <w:szCs w:val="28"/>
          <w:lang w:val="uk-UA" w:eastAsia="ru-RU"/>
        </w:rPr>
        <w:t>(2.15)</w:t>
      </w:r>
    </w:p>
    <w:p w:rsidR="00B22017" w:rsidRPr="00B22017" w:rsidRDefault="00B22017" w:rsidP="00B22017">
      <w:pPr>
        <w:widowControl w:val="0"/>
        <w:shd w:val="clear" w:color="auto" w:fill="FFFFFF"/>
        <w:autoSpaceDE w:val="0"/>
        <w:autoSpaceDN w:val="0"/>
        <w:adjustRightInd w:val="0"/>
        <w:spacing w:line="271" w:lineRule="auto"/>
        <w:ind w:firstLine="720"/>
        <w:jc w:val="both"/>
        <w:rPr>
          <w:rFonts w:eastAsia="Times New Roman" w:cs="Times New Roman"/>
          <w:color w:val="000000"/>
          <w:szCs w:val="28"/>
          <w:lang w:val="uk-UA" w:eastAsia="ru-RU"/>
        </w:rPr>
      </w:pPr>
    </w:p>
    <w:p w:rsidR="00B22017" w:rsidRPr="00B22017" w:rsidRDefault="00B22017"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r w:rsidRPr="00B22017">
        <w:rPr>
          <w:rFonts w:eastAsia="Times New Roman" w:cs="Times New Roman"/>
          <w:color w:val="000000"/>
          <w:szCs w:val="28"/>
          <w:lang w:val="uk-UA" w:eastAsia="ru-RU"/>
        </w:rPr>
        <w:t>З ростом температури знижується вміст вуглецю, але разом з тим, істотно підвищується і тиск пари марганцю, що випливає з виразу</w:t>
      </w:r>
    </w:p>
    <w:p w:rsidR="00B22017" w:rsidRPr="00B22017" w:rsidRDefault="00B22017" w:rsidP="00B22017">
      <w:pPr>
        <w:widowControl w:val="0"/>
        <w:shd w:val="clear" w:color="auto" w:fill="FFFFFF"/>
        <w:autoSpaceDE w:val="0"/>
        <w:autoSpaceDN w:val="0"/>
        <w:adjustRightInd w:val="0"/>
        <w:spacing w:line="271" w:lineRule="auto"/>
        <w:ind w:firstLine="720"/>
        <w:jc w:val="both"/>
        <w:rPr>
          <w:rFonts w:eastAsia="Times New Roman" w:cs="Times New Roman"/>
          <w:color w:val="000000"/>
          <w:szCs w:val="28"/>
          <w:lang w:val="uk-UA" w:eastAsia="ru-RU"/>
        </w:rPr>
      </w:pPr>
    </w:p>
    <w:p w:rsidR="00B22017" w:rsidRPr="00B22017" w:rsidRDefault="00B22017" w:rsidP="00B22017">
      <w:pPr>
        <w:widowControl w:val="0"/>
        <w:shd w:val="clear" w:color="auto" w:fill="FFFFFF"/>
        <w:autoSpaceDE w:val="0"/>
        <w:autoSpaceDN w:val="0"/>
        <w:adjustRightInd w:val="0"/>
        <w:spacing w:line="271" w:lineRule="auto"/>
        <w:ind w:firstLine="720"/>
        <w:jc w:val="both"/>
        <w:rPr>
          <w:rFonts w:eastAsia="Times New Roman" w:cs="Times New Roman"/>
          <w:i/>
          <w:color w:val="000000"/>
          <w:szCs w:val="28"/>
          <w:lang w:val="uk-UA" w:eastAsia="ru-RU"/>
        </w:rPr>
      </w:pPr>
      <m:oMath>
        <m:r>
          <w:rPr>
            <w:rFonts w:ascii="Cambria Math" w:eastAsia="Times New Roman" w:hAnsi="Cambria Math" w:cs="Times New Roman"/>
            <w:color w:val="000000"/>
            <w:szCs w:val="28"/>
            <w:lang w:val="uk-UA" w:eastAsia="ru-RU"/>
          </w:rPr>
          <m:t>lg</m:t>
        </m:r>
        <m:sSub>
          <m:sSubPr>
            <m:ctrlPr>
              <w:rPr>
                <w:rFonts w:ascii="Cambria Math" w:eastAsia="Times New Roman" w:hAnsi="Cambria Math" w:cs="Times New Roman"/>
                <w:i/>
                <w:color w:val="000000"/>
                <w:szCs w:val="28"/>
                <w:lang w:val="uk-UA" w:eastAsia="ru-RU"/>
              </w:rPr>
            </m:ctrlPr>
          </m:sSubPr>
          <m:e>
            <m:r>
              <w:rPr>
                <w:rFonts w:ascii="Cambria Math" w:eastAsia="Times New Roman" w:hAnsi="Cambria Math" w:cs="Times New Roman"/>
                <w:color w:val="000000"/>
                <w:szCs w:val="28"/>
                <w:lang w:val="uk-UA" w:eastAsia="ru-RU"/>
              </w:rPr>
              <m:t>P</m:t>
            </m:r>
          </m:e>
          <m:sub>
            <m:r>
              <w:rPr>
                <w:rFonts w:ascii="Cambria Math" w:eastAsia="Times New Roman" w:hAnsi="Cambria Math" w:cs="Times New Roman"/>
                <w:color w:val="000000"/>
                <w:szCs w:val="28"/>
                <w:lang w:val="uk-UA" w:eastAsia="ru-RU"/>
              </w:rPr>
              <m:t>Mn</m:t>
            </m:r>
          </m:sub>
        </m:sSub>
        <m:r>
          <w:rPr>
            <w:rFonts w:ascii="Cambria Math" w:eastAsia="Times New Roman" w:hAnsi="Cambria Math" w:cs="Times New Roman"/>
            <w:color w:val="000000"/>
            <w:szCs w:val="28"/>
            <w:lang w:val="uk-UA" w:eastAsia="ru-RU"/>
          </w:rPr>
          <m:t>=-</m:t>
        </m:r>
        <m:f>
          <m:fPr>
            <m:ctrlPr>
              <w:rPr>
                <w:rFonts w:ascii="Cambria Math" w:eastAsia="Times New Roman" w:hAnsi="Cambria Math" w:cs="Times New Roman"/>
                <w:i/>
                <w:color w:val="000000"/>
                <w:szCs w:val="28"/>
                <w:lang w:val="uk-UA" w:eastAsia="ru-RU"/>
              </w:rPr>
            </m:ctrlPr>
          </m:fPr>
          <m:num>
            <m:r>
              <w:rPr>
                <w:rFonts w:ascii="Cambria Math" w:eastAsia="Times New Roman" w:hAnsi="Cambria Math" w:cs="Times New Roman"/>
                <w:color w:val="000000"/>
                <w:szCs w:val="28"/>
                <w:lang w:val="uk-UA" w:eastAsia="ru-RU"/>
              </w:rPr>
              <m:t>12546</m:t>
            </m:r>
          </m:num>
          <m:den>
            <m:r>
              <w:rPr>
                <w:rFonts w:ascii="Cambria Math" w:eastAsia="Times New Roman" w:hAnsi="Cambria Math" w:cs="Times New Roman"/>
                <w:color w:val="000000"/>
                <w:szCs w:val="28"/>
                <w:lang w:val="uk-UA" w:eastAsia="ru-RU"/>
              </w:rPr>
              <m:t>T</m:t>
            </m:r>
          </m:den>
        </m:f>
        <m:r>
          <w:rPr>
            <w:rFonts w:ascii="Cambria Math" w:eastAsia="Times New Roman" w:hAnsi="Cambria Math" w:cs="Times New Roman"/>
            <w:color w:val="000000"/>
            <w:szCs w:val="28"/>
            <w:lang w:val="uk-UA" w:eastAsia="ru-RU"/>
          </w:rPr>
          <m:t>+10,483 (Па)</m:t>
        </m:r>
      </m:oMath>
      <w:r w:rsidR="00EF475A">
        <w:rPr>
          <w:rFonts w:eastAsia="Times New Roman" w:cs="Times New Roman"/>
          <w:i/>
          <w:color w:val="000000"/>
          <w:szCs w:val="28"/>
          <w:lang w:val="uk-UA" w:eastAsia="ru-RU"/>
        </w:rPr>
        <w:tab/>
      </w:r>
      <w:r w:rsidR="00EF475A">
        <w:rPr>
          <w:rFonts w:eastAsia="Times New Roman" w:cs="Times New Roman"/>
          <w:i/>
          <w:color w:val="000000"/>
          <w:szCs w:val="28"/>
          <w:lang w:val="uk-UA" w:eastAsia="ru-RU"/>
        </w:rPr>
        <w:tab/>
      </w:r>
      <w:r w:rsidR="00EF475A">
        <w:rPr>
          <w:rFonts w:eastAsia="Times New Roman" w:cs="Times New Roman"/>
          <w:i/>
          <w:color w:val="000000"/>
          <w:szCs w:val="28"/>
          <w:lang w:val="uk-UA" w:eastAsia="ru-RU"/>
        </w:rPr>
        <w:tab/>
      </w:r>
      <w:r w:rsidR="00EF475A">
        <w:rPr>
          <w:rFonts w:eastAsia="Times New Roman" w:cs="Times New Roman"/>
          <w:i/>
          <w:color w:val="000000"/>
          <w:szCs w:val="28"/>
          <w:lang w:val="uk-UA" w:eastAsia="ru-RU"/>
        </w:rPr>
        <w:tab/>
      </w:r>
      <w:r w:rsidR="00EF475A" w:rsidRPr="00EF475A">
        <w:rPr>
          <w:rFonts w:eastAsia="Times New Roman" w:cs="Times New Roman"/>
          <w:color w:val="000000"/>
          <w:szCs w:val="28"/>
          <w:lang w:val="uk-UA" w:eastAsia="ru-RU"/>
        </w:rPr>
        <w:t>(2.16)</w:t>
      </w:r>
    </w:p>
    <w:p w:rsidR="00B22017" w:rsidRPr="00B22017" w:rsidRDefault="00B22017" w:rsidP="00B22017">
      <w:pPr>
        <w:widowControl w:val="0"/>
        <w:shd w:val="clear" w:color="auto" w:fill="FFFFFF"/>
        <w:autoSpaceDE w:val="0"/>
        <w:autoSpaceDN w:val="0"/>
        <w:adjustRightInd w:val="0"/>
        <w:spacing w:line="271" w:lineRule="auto"/>
        <w:ind w:firstLine="720"/>
        <w:jc w:val="both"/>
        <w:rPr>
          <w:rFonts w:eastAsia="Times New Roman" w:cs="Times New Roman"/>
          <w:color w:val="000000"/>
          <w:szCs w:val="28"/>
          <w:lang w:val="uk-UA" w:eastAsia="ru-RU"/>
        </w:rPr>
      </w:pPr>
    </w:p>
    <w:p w:rsidR="00B22017" w:rsidRPr="00B22017" w:rsidRDefault="00B22017"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r w:rsidRPr="00B22017">
        <w:rPr>
          <w:rFonts w:eastAsia="Times New Roman" w:cs="Times New Roman"/>
          <w:color w:val="000000"/>
          <w:szCs w:val="28"/>
          <w:lang w:val="uk-UA" w:eastAsia="ru-RU"/>
        </w:rPr>
        <w:t>Зневуглецювання феромарганцю газоподібним киснем слід вести при відносно помірних температурах для зменшення втрат марганцю через випаровування та узгоджуючи швидкість окислення вуглецю зі зниженням втрат марганцю через випаровування.</w:t>
      </w:r>
    </w:p>
    <w:p w:rsidR="00B22017" w:rsidRPr="00B22017" w:rsidRDefault="00B22017"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r w:rsidRPr="00B22017">
        <w:rPr>
          <w:rFonts w:eastAsia="Times New Roman" w:cs="Times New Roman"/>
          <w:color w:val="000000"/>
          <w:szCs w:val="28"/>
          <w:lang w:val="uk-UA" w:eastAsia="ru-RU"/>
        </w:rPr>
        <w:t>Рафінування високовуглецевого феромарганцю марганцевою рудою, високо марганцевими шлаковими розплавами було здійснено піонерськими дослідженнями В.А. Боголюбова [</w:t>
      </w:r>
      <w:r w:rsidR="00DA0073">
        <w:rPr>
          <w:rFonts w:eastAsia="Times New Roman" w:cs="Times New Roman"/>
          <w:color w:val="000000"/>
          <w:szCs w:val="28"/>
          <w:lang w:val="uk-UA" w:eastAsia="ru-RU"/>
        </w:rPr>
        <w:t xml:space="preserve">10, </w:t>
      </w:r>
      <w:r w:rsidR="00BD157B">
        <w:rPr>
          <w:rFonts w:eastAsia="Times New Roman" w:cs="Times New Roman"/>
          <w:color w:val="000000"/>
          <w:szCs w:val="28"/>
          <w:lang w:val="uk-UA" w:eastAsia="ru-RU"/>
        </w:rPr>
        <w:t>11</w:t>
      </w:r>
      <w:r w:rsidRPr="00B22017">
        <w:rPr>
          <w:rFonts w:eastAsia="Times New Roman" w:cs="Times New Roman"/>
          <w:color w:val="000000"/>
          <w:szCs w:val="28"/>
          <w:lang w:val="uk-UA" w:eastAsia="ru-RU"/>
        </w:rPr>
        <w:t>]. В дуговій електропечі сталеплавильного типу розплавляли високо вуглецевий феромарганець у суміші з марганцевою рудою. Хімізм процесу рафінування досить простий, не потребує виробництва феросилікомарганцю, що є привабливим для підприємств, які виплавляють тільки феромарганець.</w:t>
      </w:r>
    </w:p>
    <w:p w:rsidR="00B22017" w:rsidRPr="00B22017" w:rsidRDefault="00B22017"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r w:rsidRPr="00B22017">
        <w:rPr>
          <w:rFonts w:eastAsia="Times New Roman" w:cs="Times New Roman"/>
          <w:color w:val="000000"/>
          <w:szCs w:val="28"/>
          <w:lang w:val="uk-UA" w:eastAsia="ru-RU"/>
        </w:rPr>
        <w:t>За даними Н.В. Толстогузова [</w:t>
      </w:r>
      <w:r w:rsidR="00BD157B" w:rsidRPr="00EF475A">
        <w:rPr>
          <w:rFonts w:eastAsia="Times New Roman" w:cs="Times New Roman"/>
          <w:color w:val="000000"/>
          <w:szCs w:val="28"/>
          <w:lang w:val="uk-UA" w:eastAsia="ru-RU"/>
        </w:rPr>
        <w:t>1</w:t>
      </w:r>
      <w:r w:rsidR="00DA0073">
        <w:rPr>
          <w:rFonts w:eastAsia="Times New Roman" w:cs="Times New Roman"/>
          <w:color w:val="000000"/>
          <w:szCs w:val="28"/>
          <w:lang w:val="uk-UA" w:eastAsia="ru-RU"/>
        </w:rPr>
        <w:t>2</w:t>
      </w:r>
      <w:r w:rsidRPr="00EF475A">
        <w:rPr>
          <w:rFonts w:eastAsia="Times New Roman" w:cs="Times New Roman"/>
          <w:color w:val="000000"/>
          <w:szCs w:val="28"/>
          <w:lang w:val="uk-UA" w:eastAsia="ru-RU"/>
        </w:rPr>
        <w:t>] зміна</w:t>
      </w:r>
      <w:r w:rsidRPr="00B22017">
        <w:rPr>
          <w:rFonts w:eastAsia="Times New Roman" w:cs="Times New Roman"/>
          <w:color w:val="000000"/>
          <w:szCs w:val="28"/>
          <w:lang w:val="uk-UA" w:eastAsia="ru-RU"/>
        </w:rPr>
        <w:t xml:space="preserve"> енергії Гіббса реакції взаємодії МпО з розчиненим у марганці вуглецем має вигляд</w:t>
      </w:r>
    </w:p>
    <w:p w:rsidR="00B22017" w:rsidRDefault="00B22017" w:rsidP="00B22017">
      <w:pPr>
        <w:widowControl w:val="0"/>
        <w:shd w:val="clear" w:color="auto" w:fill="FFFFFF"/>
        <w:autoSpaceDE w:val="0"/>
        <w:autoSpaceDN w:val="0"/>
        <w:adjustRightInd w:val="0"/>
        <w:spacing w:line="271" w:lineRule="auto"/>
        <w:ind w:firstLine="720"/>
        <w:jc w:val="center"/>
        <w:rPr>
          <w:rFonts w:eastAsia="Times New Roman" w:cs="Times New Roman"/>
          <w:i/>
          <w:color w:val="000000"/>
          <w:szCs w:val="28"/>
          <w:lang w:val="uk-UA" w:eastAsia="ru-RU"/>
        </w:rPr>
      </w:pPr>
      <m:oMath>
        <m:r>
          <w:rPr>
            <w:rFonts w:ascii="Cambria Math" w:eastAsia="Times New Roman" w:hAnsi="Cambria Math" w:cs="Times New Roman"/>
            <w:color w:val="000000"/>
            <w:szCs w:val="28"/>
            <w:lang w:val="uk-UA" w:eastAsia="ru-RU"/>
          </w:rPr>
          <m:t>Mn</m:t>
        </m:r>
        <m:r>
          <w:rPr>
            <w:rFonts w:ascii="Cambria Math" w:eastAsia="Times New Roman" w:hAnsi="Cambria Math" w:cs="Times New Roman"/>
            <w:color w:val="000000"/>
            <w:szCs w:val="28"/>
            <w:lang w:val="en-US" w:eastAsia="ru-RU"/>
          </w:rPr>
          <m:t>O</m:t>
        </m:r>
        <m:r>
          <w:rPr>
            <w:rFonts w:ascii="Cambria Math" w:eastAsia="Times New Roman" w:hAnsi="Cambria Math" w:cs="Times New Roman"/>
            <w:color w:val="000000"/>
            <w:szCs w:val="28"/>
            <w:lang w:val="uk-UA" w:eastAsia="ru-RU"/>
          </w:rPr>
          <m:t>+</m:t>
        </m:r>
        <m:d>
          <m:dPr>
            <m:ctrlPr>
              <w:rPr>
                <w:rFonts w:ascii="Cambria Math" w:eastAsia="Times New Roman" w:hAnsi="Cambria Math" w:cs="Times New Roman"/>
                <w:i/>
                <w:color w:val="000000"/>
                <w:szCs w:val="28"/>
                <w:lang w:val="en-US" w:eastAsia="ru-RU"/>
              </w:rPr>
            </m:ctrlPr>
          </m:dPr>
          <m:e>
            <m:r>
              <w:rPr>
                <w:rFonts w:ascii="Cambria Math" w:eastAsia="Times New Roman" w:hAnsi="Cambria Math" w:cs="Times New Roman"/>
                <w:color w:val="000000"/>
                <w:szCs w:val="28"/>
                <w:lang w:val="uk-UA" w:eastAsia="ru-RU"/>
              </w:rPr>
              <m:t>1+</m:t>
            </m:r>
            <m:r>
              <w:rPr>
                <w:rFonts w:ascii="Cambria Math" w:eastAsia="Times New Roman" w:hAnsi="Cambria Math" w:cs="Times New Roman"/>
                <w:color w:val="000000"/>
                <w:szCs w:val="28"/>
                <w:lang w:val="en-US" w:eastAsia="ru-RU"/>
              </w:rPr>
              <m:t>x</m:t>
            </m:r>
          </m:e>
        </m:d>
        <m:sSub>
          <m:sSubPr>
            <m:ctrlPr>
              <w:rPr>
                <w:rFonts w:ascii="Cambria Math" w:eastAsia="Times New Roman" w:hAnsi="Cambria Math" w:cs="Times New Roman"/>
                <w:i/>
                <w:color w:val="000000"/>
                <w:szCs w:val="28"/>
                <w:lang w:val="en-US" w:eastAsia="ru-RU"/>
              </w:rPr>
            </m:ctrlPr>
          </m:sSubPr>
          <m:e>
            <m:d>
              <m:dPr>
                <m:begChr m:val="["/>
                <m:endChr m:val="]"/>
                <m:ctrlPr>
                  <w:rPr>
                    <w:rFonts w:ascii="Cambria Math" w:eastAsia="Times New Roman" w:hAnsi="Cambria Math" w:cs="Times New Roman"/>
                    <w:i/>
                    <w:color w:val="000000"/>
                    <w:szCs w:val="28"/>
                    <w:lang w:val="en-US" w:eastAsia="ru-RU"/>
                  </w:rPr>
                </m:ctrlPr>
              </m:dPr>
              <m:e>
                <m:r>
                  <w:rPr>
                    <w:rFonts w:ascii="Cambria Math" w:eastAsia="Times New Roman" w:hAnsi="Cambria Math" w:cs="Times New Roman"/>
                    <w:color w:val="000000"/>
                    <w:szCs w:val="28"/>
                    <w:lang w:val="en-US" w:eastAsia="ru-RU"/>
                  </w:rPr>
                  <m:t>C</m:t>
                </m:r>
              </m:e>
            </m:d>
          </m:e>
          <m:sub>
            <m:r>
              <w:rPr>
                <w:rFonts w:ascii="Cambria Math" w:eastAsia="Times New Roman" w:hAnsi="Cambria Math" w:cs="Times New Roman"/>
                <w:color w:val="000000"/>
                <w:szCs w:val="28"/>
                <w:lang w:val="en-US" w:eastAsia="ru-RU"/>
              </w:rPr>
              <m:t>Mn</m:t>
            </m:r>
          </m:sub>
        </m:sSub>
        <m:r>
          <w:rPr>
            <w:rFonts w:ascii="Cambria Math" w:eastAsia="Times New Roman" w:hAnsi="Cambria Math" w:cs="Times New Roman"/>
            <w:color w:val="000000"/>
            <w:szCs w:val="28"/>
            <w:lang w:val="uk-UA" w:eastAsia="ru-RU"/>
          </w:rPr>
          <m:t>=</m:t>
        </m:r>
        <m:sSub>
          <m:sSubPr>
            <m:ctrlPr>
              <w:rPr>
                <w:rFonts w:ascii="Cambria Math" w:eastAsia="Times New Roman" w:hAnsi="Cambria Math" w:cs="Times New Roman"/>
                <w:i/>
                <w:color w:val="000000"/>
                <w:szCs w:val="28"/>
                <w:lang w:val="en-US" w:eastAsia="ru-RU"/>
              </w:rPr>
            </m:ctrlPr>
          </m:sSubPr>
          <m:e>
            <m:r>
              <w:rPr>
                <w:rFonts w:ascii="Cambria Math" w:eastAsia="Times New Roman" w:hAnsi="Cambria Math" w:cs="Times New Roman"/>
                <w:color w:val="000000"/>
                <w:szCs w:val="28"/>
                <w:lang w:val="en-US" w:eastAsia="ru-RU"/>
              </w:rPr>
              <m:t>MnC</m:t>
            </m:r>
          </m:e>
          <m:sub>
            <m:r>
              <w:rPr>
                <w:rFonts w:ascii="Cambria Math" w:eastAsia="Times New Roman" w:hAnsi="Cambria Math" w:cs="Times New Roman"/>
                <w:color w:val="000000"/>
                <w:szCs w:val="28"/>
                <w:lang w:val="en-US" w:eastAsia="ru-RU"/>
              </w:rPr>
              <m:t>x</m:t>
            </m:r>
          </m:sub>
        </m:sSub>
        <m:r>
          <w:rPr>
            <w:rFonts w:ascii="Cambria Math" w:eastAsia="Times New Roman" w:hAnsi="Cambria Math" w:cs="Times New Roman"/>
            <w:color w:val="000000"/>
            <w:szCs w:val="28"/>
            <w:lang w:val="uk-UA" w:eastAsia="ru-RU"/>
          </w:rPr>
          <m:t>+</m:t>
        </m:r>
        <m:r>
          <w:rPr>
            <w:rFonts w:ascii="Cambria Math" w:eastAsia="Times New Roman" w:hAnsi="Cambria Math" w:cs="Times New Roman"/>
            <w:color w:val="000000"/>
            <w:szCs w:val="28"/>
            <w:lang w:val="en-US" w:eastAsia="ru-RU"/>
          </w:rPr>
          <m:t>CO</m:t>
        </m:r>
      </m:oMath>
      <w:r w:rsidRPr="00B22017">
        <w:rPr>
          <w:rFonts w:eastAsia="Times New Roman" w:cs="Times New Roman"/>
          <w:i/>
          <w:color w:val="000000"/>
          <w:szCs w:val="28"/>
          <w:lang w:val="uk-UA" w:eastAsia="ru-RU"/>
        </w:rPr>
        <w:t>,</w:t>
      </w:r>
      <w:r w:rsidR="00EF475A">
        <w:rPr>
          <w:rFonts w:eastAsia="Times New Roman" w:cs="Times New Roman"/>
          <w:i/>
          <w:color w:val="000000"/>
          <w:szCs w:val="28"/>
          <w:lang w:val="uk-UA" w:eastAsia="ru-RU"/>
        </w:rPr>
        <w:t xml:space="preserve">   </w:t>
      </w:r>
      <w:r w:rsidR="00EF475A">
        <w:rPr>
          <w:rFonts w:eastAsia="Times New Roman" w:cs="Times New Roman"/>
          <w:i/>
          <w:color w:val="000000"/>
          <w:szCs w:val="28"/>
          <w:lang w:val="uk-UA" w:eastAsia="ru-RU"/>
        </w:rPr>
        <w:tab/>
      </w:r>
      <w:r w:rsidR="00EF475A" w:rsidRPr="00EF475A">
        <w:rPr>
          <w:rFonts w:eastAsia="Times New Roman" w:cs="Times New Roman"/>
          <w:color w:val="000000"/>
          <w:szCs w:val="28"/>
          <w:lang w:val="uk-UA" w:eastAsia="ru-RU"/>
        </w:rPr>
        <w:t>(2.17)</w:t>
      </w:r>
    </w:p>
    <w:p w:rsidR="0051317C" w:rsidRPr="00B22017" w:rsidRDefault="0051317C" w:rsidP="00B22017">
      <w:pPr>
        <w:widowControl w:val="0"/>
        <w:shd w:val="clear" w:color="auto" w:fill="FFFFFF"/>
        <w:autoSpaceDE w:val="0"/>
        <w:autoSpaceDN w:val="0"/>
        <w:adjustRightInd w:val="0"/>
        <w:spacing w:line="271" w:lineRule="auto"/>
        <w:ind w:firstLine="720"/>
        <w:jc w:val="center"/>
        <w:rPr>
          <w:rFonts w:eastAsia="Times New Roman" w:cs="Times New Roman"/>
          <w:i/>
          <w:color w:val="000000"/>
          <w:szCs w:val="28"/>
          <w:lang w:val="uk-UA" w:eastAsia="ru-RU"/>
        </w:rPr>
      </w:pPr>
    </w:p>
    <w:p w:rsidR="00B22017" w:rsidRDefault="00637BA6" w:rsidP="00B22017">
      <w:pPr>
        <w:widowControl w:val="0"/>
        <w:shd w:val="clear" w:color="auto" w:fill="FFFFFF"/>
        <w:autoSpaceDE w:val="0"/>
        <w:autoSpaceDN w:val="0"/>
        <w:adjustRightInd w:val="0"/>
        <w:spacing w:line="271" w:lineRule="auto"/>
        <w:ind w:firstLine="720"/>
        <w:jc w:val="center"/>
        <w:rPr>
          <w:rFonts w:eastAsia="Times New Roman" w:cs="Times New Roman"/>
          <w:color w:val="000000"/>
          <w:szCs w:val="28"/>
          <w:lang w:val="uk-UA" w:eastAsia="ru-RU"/>
        </w:rPr>
      </w:pPr>
      <m:oMath>
        <m:sSubSup>
          <m:sSubSupPr>
            <m:ctrlPr>
              <w:rPr>
                <w:rFonts w:ascii="Cambria Math" w:eastAsia="Times New Roman" w:hAnsi="Cambria Math" w:cs="Times New Roman"/>
                <w:i/>
                <w:color w:val="000000"/>
                <w:szCs w:val="28"/>
                <w:lang w:val="uk-UA" w:eastAsia="ru-RU"/>
              </w:rPr>
            </m:ctrlPr>
          </m:sSubSupPr>
          <m:e>
            <m:r>
              <w:rPr>
                <w:rFonts w:ascii="Cambria Math" w:eastAsia="Times New Roman" w:hAnsi="Cambria Math" w:cs="Times New Roman"/>
                <w:color w:val="000000"/>
                <w:szCs w:val="28"/>
                <w:lang w:val="uk-UA" w:eastAsia="ru-RU"/>
              </w:rPr>
              <m:t>∆G</m:t>
            </m:r>
          </m:e>
          <m:sub>
            <m:r>
              <w:rPr>
                <w:rFonts w:ascii="Cambria Math" w:eastAsia="Times New Roman" w:hAnsi="Cambria Math" w:cs="Times New Roman"/>
                <w:color w:val="000000"/>
                <w:szCs w:val="28"/>
                <w:lang w:val="uk-UA" w:eastAsia="ru-RU"/>
              </w:rPr>
              <m:t>T</m:t>
            </m:r>
          </m:sub>
          <m:sup>
            <m:r>
              <w:rPr>
                <w:rFonts w:ascii="Cambria Math" w:eastAsia="Times New Roman" w:hAnsi="Cambria Math" w:cs="Times New Roman"/>
                <w:color w:val="000000"/>
                <w:szCs w:val="28"/>
                <w:lang w:val="uk-UA" w:eastAsia="ru-RU"/>
              </w:rPr>
              <m:t>°</m:t>
            </m:r>
          </m:sup>
        </m:sSubSup>
        <m:r>
          <w:rPr>
            <w:rFonts w:ascii="Cambria Math" w:eastAsia="Times New Roman" w:hAnsi="Cambria Math" w:cs="Times New Roman"/>
            <w:color w:val="000000"/>
            <w:szCs w:val="28"/>
            <w:lang w:val="uk-UA" w:eastAsia="ru-RU"/>
          </w:rPr>
          <m:t>=196293-123.0·T</m:t>
        </m:r>
      </m:oMath>
      <w:r w:rsidR="00B22017" w:rsidRPr="00B22017">
        <w:rPr>
          <w:rFonts w:eastAsia="Times New Roman" w:cs="Times New Roman"/>
          <w:color w:val="000000"/>
          <w:szCs w:val="28"/>
          <w:lang w:val="uk-UA" w:eastAsia="ru-RU"/>
        </w:rPr>
        <w:t>, Дж / моль.</w:t>
      </w:r>
      <w:r w:rsidR="00EF475A">
        <w:rPr>
          <w:rFonts w:eastAsia="Times New Roman" w:cs="Times New Roman"/>
          <w:color w:val="000000"/>
          <w:szCs w:val="28"/>
          <w:lang w:val="uk-UA" w:eastAsia="ru-RU"/>
        </w:rPr>
        <w:tab/>
        <w:t>(2.18)</w:t>
      </w:r>
    </w:p>
    <w:p w:rsidR="0051317C" w:rsidRPr="00B22017" w:rsidRDefault="0051317C" w:rsidP="00B22017">
      <w:pPr>
        <w:widowControl w:val="0"/>
        <w:shd w:val="clear" w:color="auto" w:fill="FFFFFF"/>
        <w:autoSpaceDE w:val="0"/>
        <w:autoSpaceDN w:val="0"/>
        <w:adjustRightInd w:val="0"/>
        <w:spacing w:line="271" w:lineRule="auto"/>
        <w:ind w:firstLine="720"/>
        <w:jc w:val="center"/>
        <w:rPr>
          <w:rFonts w:eastAsia="Times New Roman" w:cs="Times New Roman"/>
          <w:color w:val="000000"/>
          <w:szCs w:val="28"/>
          <w:lang w:val="uk-UA" w:eastAsia="ru-RU"/>
        </w:rPr>
      </w:pPr>
    </w:p>
    <w:p w:rsidR="00ED1961" w:rsidRPr="00ED1961" w:rsidRDefault="00B22017"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r w:rsidRPr="00B22017">
        <w:rPr>
          <w:rFonts w:eastAsia="Times New Roman" w:cs="Times New Roman"/>
          <w:color w:val="000000"/>
          <w:szCs w:val="28"/>
          <w:lang w:val="uk-UA" w:eastAsia="ru-RU"/>
        </w:rPr>
        <w:t>Теоретична температура рівноваги цієї реакції, прийнятої за температуру початку реакції дорівнює 1597К (1324°С).</w:t>
      </w:r>
      <w:r w:rsidR="00ED1961" w:rsidRPr="00ED1961">
        <w:t xml:space="preserve"> </w:t>
      </w:r>
    </w:p>
    <w:p w:rsidR="00B22017" w:rsidRPr="00B22017" w:rsidRDefault="00B22017"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r w:rsidRPr="00EF475A">
        <w:rPr>
          <w:rFonts w:eastAsia="Times New Roman" w:cs="Times New Roman"/>
          <w:color w:val="000000"/>
          <w:szCs w:val="28"/>
          <w:lang w:val="uk-UA" w:eastAsia="ru-RU"/>
        </w:rPr>
        <w:t>Автори [</w:t>
      </w:r>
      <w:r w:rsidR="00BD157B" w:rsidRPr="00EF475A">
        <w:rPr>
          <w:rFonts w:eastAsia="Times New Roman" w:cs="Times New Roman"/>
          <w:color w:val="000000"/>
          <w:szCs w:val="28"/>
          <w:lang w:val="uk-UA" w:eastAsia="ru-RU"/>
        </w:rPr>
        <w:t>5</w:t>
      </w:r>
      <w:r w:rsidRPr="00EF475A">
        <w:rPr>
          <w:rFonts w:eastAsia="Times New Roman" w:cs="Times New Roman"/>
          <w:color w:val="000000"/>
          <w:szCs w:val="28"/>
          <w:lang w:val="uk-UA" w:eastAsia="ru-RU"/>
        </w:rPr>
        <w:t>]</w:t>
      </w:r>
      <w:r w:rsidRPr="00B22017">
        <w:rPr>
          <w:rFonts w:eastAsia="Times New Roman" w:cs="Times New Roman"/>
          <w:color w:val="000000"/>
          <w:szCs w:val="28"/>
          <w:lang w:val="uk-UA" w:eastAsia="ru-RU"/>
        </w:rPr>
        <w:t xml:space="preserve"> труднощі отримання рафінованого високо вуглецевого феромарганцю окислювальним рафінуванням пояснюють утворенням розчину вуглецю в марганці при взаємодії рідкого марганцю з окисом вуглецю.</w:t>
      </w:r>
    </w:p>
    <w:p w:rsidR="00B22017" w:rsidRPr="00B22017" w:rsidRDefault="00B22017"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r w:rsidRPr="00B22017">
        <w:rPr>
          <w:rFonts w:eastAsia="Times New Roman" w:cs="Times New Roman"/>
          <w:color w:val="000000"/>
          <w:szCs w:val="28"/>
          <w:lang w:val="uk-UA" w:eastAsia="ru-RU"/>
        </w:rPr>
        <w:t xml:space="preserve">Як показано в роботі </w:t>
      </w:r>
      <w:r w:rsidRPr="00B22017">
        <w:rPr>
          <w:rFonts w:eastAsia="Times New Roman" w:cs="Times New Roman"/>
          <w:color w:val="000000"/>
          <w:szCs w:val="28"/>
          <w:lang w:eastAsia="ru-RU"/>
        </w:rPr>
        <w:t>[</w:t>
      </w:r>
      <w:r w:rsidR="00BD157B">
        <w:rPr>
          <w:rFonts w:eastAsia="Times New Roman" w:cs="Times New Roman"/>
          <w:color w:val="000000"/>
          <w:szCs w:val="28"/>
          <w:lang w:val="uk-UA" w:eastAsia="ru-RU"/>
        </w:rPr>
        <w:t>4</w:t>
      </w:r>
      <w:r w:rsidRPr="00B22017">
        <w:rPr>
          <w:rFonts w:eastAsia="Times New Roman" w:cs="Times New Roman"/>
          <w:color w:val="000000"/>
          <w:szCs w:val="28"/>
          <w:lang w:eastAsia="ru-RU"/>
        </w:rPr>
        <w:t>]</w:t>
      </w:r>
      <w:r w:rsidRPr="00B22017">
        <w:rPr>
          <w:rFonts w:eastAsia="Times New Roman" w:cs="Times New Roman"/>
          <w:color w:val="000000"/>
          <w:szCs w:val="28"/>
          <w:lang w:val="uk-UA" w:eastAsia="ru-RU"/>
        </w:rPr>
        <w:t xml:space="preserve"> реакція взаємодії вуглецю високо вуглецевого феромарганцю з оксидом марганцю може отримати помітний розвиток вже при температурі 1600°С, а вміст 2% може бути досягнутий при температурі близько 1750°С. Через напружений тепловий баланс рафінування високовуглецевого феромарганцю повітрям не отримало промислового впровадження. Однак ідеї, закладені в дослідах для продування розплаву феромарганцю повітрям, були розвинені в наступних роботах по зневуглецювання феромарганцю газоподібним киснем.</w:t>
      </w:r>
    </w:p>
    <w:p w:rsidR="00ED1961" w:rsidRPr="00ED1961" w:rsidRDefault="00ED1961" w:rsidP="0051317C">
      <w:pPr>
        <w:ind w:firstLine="720"/>
        <w:rPr>
          <w:rFonts w:eastAsia="Times New Roman" w:cs="Times New Roman"/>
          <w:color w:val="000000"/>
          <w:szCs w:val="28"/>
          <w:lang w:val="uk-UA" w:eastAsia="ru-RU"/>
        </w:rPr>
      </w:pPr>
      <w:r w:rsidRPr="0051317C">
        <w:rPr>
          <w:rFonts w:eastAsia="Times New Roman" w:cs="Times New Roman"/>
          <w:i/>
          <w:color w:val="000000"/>
          <w:szCs w:val="28"/>
          <w:lang w:val="uk-UA" w:eastAsia="ru-RU"/>
        </w:rPr>
        <w:t>Термодинамічні передумови взаємодії закису марганцю і кремнію</w:t>
      </w:r>
      <w:r w:rsidRPr="00ED1961">
        <w:rPr>
          <w:rFonts w:eastAsia="Times New Roman" w:cs="Times New Roman"/>
          <w:color w:val="000000"/>
          <w:szCs w:val="28"/>
          <w:lang w:val="uk-UA" w:eastAsia="ru-RU"/>
        </w:rPr>
        <w:t>. Процес відновлення марганцю з чистою рідкого закису марганцю розчиненим у марганці кремнієм може бути представлений хімічною реакцією [1</w:t>
      </w:r>
      <w:r w:rsidR="00DA0073">
        <w:rPr>
          <w:rFonts w:eastAsia="Times New Roman" w:cs="Times New Roman"/>
          <w:color w:val="000000"/>
          <w:szCs w:val="28"/>
          <w:lang w:val="uk-UA" w:eastAsia="ru-RU"/>
        </w:rPr>
        <w:t>3</w:t>
      </w:r>
      <w:r w:rsidRPr="00ED1961">
        <w:rPr>
          <w:rFonts w:eastAsia="Times New Roman" w:cs="Times New Roman"/>
          <w:color w:val="000000"/>
          <w:szCs w:val="28"/>
          <w:lang w:val="uk-UA" w:eastAsia="ru-RU"/>
        </w:rPr>
        <w:t xml:space="preserve"> – 1</w:t>
      </w:r>
      <w:r w:rsidR="00DA0073">
        <w:rPr>
          <w:rFonts w:eastAsia="Times New Roman" w:cs="Times New Roman"/>
          <w:color w:val="000000"/>
          <w:szCs w:val="28"/>
          <w:lang w:val="uk-UA" w:eastAsia="ru-RU"/>
        </w:rPr>
        <w:t>5</w:t>
      </w:r>
      <w:r w:rsidRPr="00ED1961">
        <w:rPr>
          <w:rFonts w:eastAsia="Times New Roman" w:cs="Times New Roman"/>
          <w:color w:val="000000"/>
          <w:szCs w:val="28"/>
          <w:lang w:val="uk-UA" w:eastAsia="ru-RU"/>
        </w:rPr>
        <w:t>]</w:t>
      </w:r>
    </w:p>
    <w:p w:rsidR="00B23162" w:rsidRDefault="00B23162"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p>
    <w:p w:rsidR="00ED1961" w:rsidRDefault="00ED1961"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r w:rsidRPr="00ED1961">
        <w:rPr>
          <w:rFonts w:eastAsia="Times New Roman" w:cs="Times New Roman"/>
          <w:color w:val="000000"/>
          <w:szCs w:val="28"/>
          <w:lang w:val="uk-UA" w:eastAsia="ru-RU"/>
        </w:rPr>
        <w:t>2МnОж + [Si]</w:t>
      </w:r>
      <w:r w:rsidRPr="00EF475A">
        <w:rPr>
          <w:rFonts w:eastAsia="Times New Roman" w:cs="Times New Roman"/>
          <w:color w:val="000000"/>
          <w:szCs w:val="28"/>
          <w:vertAlign w:val="subscript"/>
          <w:lang w:val="uk-UA" w:eastAsia="ru-RU"/>
        </w:rPr>
        <w:t xml:space="preserve"> 1% p-p </w:t>
      </w:r>
      <w:r w:rsidRPr="00ED1961">
        <w:rPr>
          <w:rFonts w:eastAsia="Times New Roman" w:cs="Times New Roman"/>
          <w:color w:val="000000"/>
          <w:szCs w:val="28"/>
          <w:lang w:val="uk-UA" w:eastAsia="ru-RU"/>
        </w:rPr>
        <w:t>= 2Мn</w:t>
      </w:r>
      <w:r w:rsidRPr="00EF475A">
        <w:rPr>
          <w:rFonts w:eastAsia="Times New Roman" w:cs="Times New Roman"/>
          <w:color w:val="000000"/>
          <w:szCs w:val="28"/>
          <w:vertAlign w:val="subscript"/>
          <w:lang w:val="uk-UA" w:eastAsia="ru-RU"/>
        </w:rPr>
        <w:t>ж</w:t>
      </w:r>
      <w:r w:rsidRPr="00ED1961">
        <w:rPr>
          <w:rFonts w:eastAsia="Times New Roman" w:cs="Times New Roman"/>
          <w:color w:val="000000"/>
          <w:szCs w:val="28"/>
          <w:lang w:val="uk-UA" w:eastAsia="ru-RU"/>
        </w:rPr>
        <w:t xml:space="preserve"> + SiO</w:t>
      </w:r>
      <w:r w:rsidRPr="00EF475A">
        <w:rPr>
          <w:rFonts w:eastAsia="Times New Roman" w:cs="Times New Roman"/>
          <w:color w:val="000000"/>
          <w:szCs w:val="28"/>
          <w:vertAlign w:val="subscript"/>
          <w:lang w:val="uk-UA" w:eastAsia="ru-RU"/>
        </w:rPr>
        <w:t xml:space="preserve">2ж. </w:t>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t>(2.19)</w:t>
      </w:r>
    </w:p>
    <w:p w:rsidR="00A407DD" w:rsidRPr="00ED1961" w:rsidRDefault="00A407DD"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p>
    <w:p w:rsidR="00ED1961" w:rsidRDefault="00ED1961"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r w:rsidRPr="00ED1961">
        <w:rPr>
          <w:rFonts w:eastAsia="Times New Roman" w:cs="Times New Roman"/>
          <w:color w:val="000000"/>
          <w:szCs w:val="28"/>
          <w:lang w:val="uk-UA" w:eastAsia="ru-RU"/>
        </w:rPr>
        <w:t>Залежність зміни енергії Гіббса реакції  від температури з урахуванням термодинамічних даних фазових перетворень проміжних реакцій має вигляд</w:t>
      </w:r>
    </w:p>
    <w:p w:rsidR="00ED1961" w:rsidRPr="00ED1961" w:rsidRDefault="00637BA6" w:rsidP="00EF475A">
      <w:pPr>
        <w:widowControl w:val="0"/>
        <w:shd w:val="clear" w:color="auto" w:fill="FFFFFF"/>
        <w:autoSpaceDE w:val="0"/>
        <w:autoSpaceDN w:val="0"/>
        <w:adjustRightInd w:val="0"/>
        <w:ind w:firstLine="0"/>
        <w:jc w:val="both"/>
        <w:rPr>
          <w:rFonts w:eastAsia="Times New Roman" w:cs="Times New Roman"/>
          <w:color w:val="000000"/>
          <w:szCs w:val="28"/>
          <w:lang w:val="uk-UA" w:eastAsia="ru-RU"/>
        </w:rPr>
      </w:pPr>
      <m:oMath>
        <m:sSubSup>
          <m:sSubSupPr>
            <m:ctrlPr>
              <w:rPr>
                <w:rFonts w:ascii="Cambria Math" w:eastAsia="Times New Roman" w:hAnsi="Cambria Math" w:cs="Times New Roman"/>
                <w:i/>
                <w:szCs w:val="28"/>
                <w:lang w:val="en-US" w:eastAsia="ru-RU"/>
              </w:rPr>
            </m:ctrlPr>
          </m:sSubSupPr>
          <m:e>
            <m:r>
              <w:rPr>
                <w:rFonts w:ascii="Cambria Math" w:eastAsia="Times New Roman" w:hAnsi="Cambria Math" w:cs="Times New Roman"/>
                <w:szCs w:val="28"/>
                <w:lang w:eastAsia="ru-RU"/>
              </w:rPr>
              <m:t>∆</m:t>
            </m:r>
            <m:r>
              <w:rPr>
                <w:rFonts w:ascii="Cambria Math" w:eastAsia="Times New Roman" w:hAnsi="Cambria Math" w:cs="Times New Roman"/>
                <w:szCs w:val="28"/>
                <w:lang w:val="en-US" w:eastAsia="ru-RU"/>
              </w:rPr>
              <m:t>G</m:t>
            </m:r>
          </m:e>
          <m:sub>
            <m:r>
              <w:rPr>
                <w:rFonts w:ascii="Cambria Math" w:eastAsia="Times New Roman" w:hAnsi="Cambria Math" w:cs="Times New Roman"/>
                <w:szCs w:val="28"/>
                <w:lang w:val="en-US" w:eastAsia="ru-RU"/>
              </w:rPr>
              <m:t>T</m:t>
            </m:r>
          </m:sub>
          <m:sup>
            <m:r>
              <w:rPr>
                <w:rFonts w:ascii="Cambria Math" w:eastAsia="Times New Roman" w:hAnsi="Cambria Math" w:cs="Times New Roman"/>
                <w:szCs w:val="28"/>
                <w:lang w:eastAsia="ru-RU"/>
              </w:rPr>
              <m:t>0</m:t>
            </m:r>
          </m:sup>
        </m:sSubSup>
        <m:r>
          <w:rPr>
            <w:rFonts w:ascii="Cambria Math" w:eastAsia="Times New Roman" w:hAnsi="Cambria Math" w:cs="Times New Roman"/>
            <w:szCs w:val="28"/>
            <w:lang w:eastAsia="ru-RU"/>
          </w:rPr>
          <m:t>=-98680-111,94∙</m:t>
        </m:r>
        <m:r>
          <w:rPr>
            <w:rFonts w:ascii="Cambria Math" w:eastAsia="Times New Roman" w:hAnsi="Cambria Math" w:cs="Times New Roman"/>
            <w:szCs w:val="28"/>
            <w:lang w:val="en-US" w:eastAsia="ru-RU"/>
          </w:rPr>
          <m:t>T</m:t>
        </m:r>
        <m:r>
          <w:rPr>
            <w:rFonts w:ascii="Cambria Math" w:eastAsia="Times New Roman" w:hAnsi="Cambria Math" w:cs="Times New Roman"/>
            <w:szCs w:val="28"/>
            <w:lang w:eastAsia="ru-RU"/>
          </w:rPr>
          <m:t>+13,55</m:t>
        </m:r>
        <m:r>
          <w:rPr>
            <w:rFonts w:ascii="Cambria Math" w:eastAsia="Times New Roman" w:hAnsi="Cambria Math" w:cs="Times New Roman"/>
            <w:szCs w:val="28"/>
            <w:lang w:val="en-US" w:eastAsia="ru-RU"/>
          </w:rPr>
          <m:t>lgT</m:t>
        </m:r>
        <m:r>
          <w:rPr>
            <w:rFonts w:ascii="Cambria Math" w:eastAsia="Times New Roman" w:hAnsi="Cambria Math" w:cs="Times New Roman"/>
            <w:szCs w:val="28"/>
            <w:lang w:eastAsia="ru-RU"/>
          </w:rPr>
          <m:t>-19,85∙</m:t>
        </m:r>
        <m:sSup>
          <m:sSupPr>
            <m:ctrlPr>
              <w:rPr>
                <w:rFonts w:ascii="Cambria Math" w:eastAsia="Times New Roman" w:hAnsi="Cambria Math" w:cs="Times New Roman"/>
                <w:i/>
                <w:szCs w:val="28"/>
                <w:lang w:val="en-US" w:eastAsia="ru-RU"/>
              </w:rPr>
            </m:ctrlPr>
          </m:sSupPr>
          <m:e>
            <m:r>
              <w:rPr>
                <w:rFonts w:ascii="Cambria Math" w:eastAsia="Times New Roman" w:hAnsi="Cambria Math" w:cs="Times New Roman"/>
                <w:szCs w:val="28"/>
                <w:lang w:eastAsia="ru-RU"/>
              </w:rPr>
              <m:t>10</m:t>
            </m:r>
          </m:e>
          <m:sup>
            <m:r>
              <w:rPr>
                <w:rFonts w:ascii="Cambria Math" w:eastAsia="Times New Roman" w:hAnsi="Cambria Math" w:cs="Times New Roman"/>
                <w:szCs w:val="28"/>
                <w:lang w:eastAsia="ru-RU"/>
              </w:rPr>
              <m:t>-3</m:t>
            </m:r>
          </m:sup>
        </m:sSup>
        <m:sSup>
          <m:sSupPr>
            <m:ctrlPr>
              <w:rPr>
                <w:rFonts w:ascii="Cambria Math" w:eastAsia="Times New Roman" w:hAnsi="Cambria Math" w:cs="Times New Roman"/>
                <w:i/>
                <w:szCs w:val="28"/>
                <w:lang w:val="en-US" w:eastAsia="ru-RU"/>
              </w:rPr>
            </m:ctrlPr>
          </m:sSupPr>
          <m:e>
            <m:r>
              <w:rPr>
                <w:rFonts w:ascii="Cambria Math" w:eastAsia="Times New Roman" w:hAnsi="Cambria Math" w:cs="Times New Roman"/>
                <w:szCs w:val="28"/>
                <w:lang w:val="en-US" w:eastAsia="ru-RU"/>
              </w:rPr>
              <m:t>T</m:t>
            </m:r>
          </m:e>
          <m:sup>
            <m:r>
              <w:rPr>
                <w:rFonts w:ascii="Cambria Math" w:eastAsia="Times New Roman" w:hAnsi="Cambria Math" w:cs="Times New Roman"/>
                <w:szCs w:val="28"/>
                <w:lang w:eastAsia="ru-RU"/>
              </w:rPr>
              <m:t>2</m:t>
            </m:r>
          </m:sup>
        </m:sSup>
        <m:r>
          <w:rPr>
            <w:rFonts w:ascii="Cambria Math" w:eastAsia="Times New Roman" w:hAnsi="Cambria Math" w:cs="Times New Roman"/>
            <w:szCs w:val="28"/>
            <w:lang w:eastAsia="ru-RU"/>
          </w:rPr>
          <m:t>,</m:t>
        </m:r>
      </m:oMath>
      <w:r w:rsidR="00ED1961" w:rsidRPr="00ED1961">
        <w:rPr>
          <w:rFonts w:eastAsia="Times New Roman" w:cs="Times New Roman"/>
          <w:szCs w:val="28"/>
          <w:lang w:val="uk-UA" w:eastAsia="ru-RU"/>
        </w:rPr>
        <w:t xml:space="preserve"> </w:t>
      </w:r>
      <w:r w:rsidR="00ED1961" w:rsidRPr="00ED1961">
        <w:rPr>
          <w:rFonts w:eastAsia="Times New Roman" w:cs="Times New Roman"/>
          <w:color w:val="000000"/>
          <w:szCs w:val="28"/>
          <w:lang w:val="uk-UA" w:eastAsia="ru-RU"/>
        </w:rPr>
        <w:t xml:space="preserve">Дж г·ат Si. </w:t>
      </w:r>
      <w:r w:rsidR="00EF475A">
        <w:rPr>
          <w:rFonts w:eastAsia="Times New Roman" w:cs="Times New Roman"/>
          <w:color w:val="000000"/>
          <w:szCs w:val="28"/>
          <w:lang w:val="uk-UA" w:eastAsia="ru-RU"/>
        </w:rPr>
        <w:t xml:space="preserve"> (2.20)</w:t>
      </w:r>
    </w:p>
    <w:p w:rsidR="00ED1961" w:rsidRPr="00ED1961" w:rsidRDefault="00ED1961"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p>
    <w:p w:rsidR="00ED1961" w:rsidRDefault="00ED1961"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r w:rsidRPr="00ED1961">
        <w:rPr>
          <w:rFonts w:eastAsia="Times New Roman" w:cs="Times New Roman"/>
          <w:color w:val="000000"/>
          <w:szCs w:val="28"/>
          <w:lang w:val="uk-UA" w:eastAsia="ru-RU"/>
        </w:rPr>
        <w:t>Апроксимування функціональної залежності для інтервалу температур 1250-1700 ° С призводить до спрощеної записи рівняння:</w:t>
      </w:r>
    </w:p>
    <w:p w:rsidR="00ED1961" w:rsidRDefault="00637BA6" w:rsidP="0051317C">
      <w:pPr>
        <w:widowControl w:val="0"/>
        <w:shd w:val="clear" w:color="auto" w:fill="FFFFFF"/>
        <w:autoSpaceDE w:val="0"/>
        <w:autoSpaceDN w:val="0"/>
        <w:adjustRightInd w:val="0"/>
        <w:ind w:firstLine="720"/>
        <w:jc w:val="both"/>
        <w:rPr>
          <w:rFonts w:eastAsia="Times New Roman" w:cs="Times New Roman"/>
          <w:szCs w:val="28"/>
          <w:lang w:val="uk-UA" w:eastAsia="ru-RU"/>
        </w:rPr>
      </w:pPr>
      <m:oMath>
        <m:sSubSup>
          <m:sSubSupPr>
            <m:ctrlPr>
              <w:rPr>
                <w:rFonts w:ascii="Cambria Math" w:eastAsia="Times New Roman" w:hAnsi="Cambria Math" w:cs="Times New Roman"/>
                <w:i/>
                <w:szCs w:val="28"/>
                <w:lang w:val="en-US" w:eastAsia="ru-RU"/>
              </w:rPr>
            </m:ctrlPr>
          </m:sSubSupPr>
          <m:e>
            <m:r>
              <w:rPr>
                <w:rFonts w:ascii="Cambria Math" w:eastAsia="Times New Roman" w:hAnsi="Cambria Math" w:cs="Times New Roman"/>
                <w:szCs w:val="28"/>
                <w:lang w:val="uk-UA" w:eastAsia="ru-RU"/>
              </w:rPr>
              <m:t>∆</m:t>
            </m:r>
            <m:r>
              <w:rPr>
                <w:rFonts w:ascii="Cambria Math" w:eastAsia="Times New Roman" w:hAnsi="Cambria Math" w:cs="Times New Roman"/>
                <w:szCs w:val="28"/>
                <w:lang w:val="en-US" w:eastAsia="ru-RU"/>
              </w:rPr>
              <m:t>G</m:t>
            </m:r>
          </m:e>
          <m:sub>
            <m:r>
              <w:rPr>
                <w:rFonts w:ascii="Cambria Math" w:eastAsia="Times New Roman" w:hAnsi="Cambria Math" w:cs="Times New Roman"/>
                <w:szCs w:val="28"/>
                <w:lang w:val="en-US" w:eastAsia="ru-RU"/>
              </w:rPr>
              <m:t>T</m:t>
            </m:r>
          </m:sub>
          <m:sup>
            <m:r>
              <w:rPr>
                <w:rFonts w:ascii="Cambria Math" w:eastAsia="Times New Roman" w:hAnsi="Cambria Math" w:cs="Times New Roman"/>
                <w:szCs w:val="28"/>
                <w:lang w:val="uk-UA" w:eastAsia="ru-RU"/>
              </w:rPr>
              <m:t>0</m:t>
            </m:r>
          </m:sup>
        </m:sSubSup>
        <m:r>
          <w:rPr>
            <w:rFonts w:ascii="Cambria Math" w:eastAsia="Times New Roman" w:hAnsi="Cambria Math" w:cs="Times New Roman"/>
            <w:szCs w:val="28"/>
            <w:lang w:val="uk-UA" w:eastAsia="ru-RU"/>
          </w:rPr>
          <m:t>=-47000+91,45∙</m:t>
        </m:r>
        <m:r>
          <w:rPr>
            <w:rFonts w:ascii="Cambria Math" w:eastAsia="Times New Roman" w:hAnsi="Cambria Math" w:cs="Times New Roman"/>
            <w:szCs w:val="28"/>
            <w:lang w:val="en-US" w:eastAsia="ru-RU"/>
          </w:rPr>
          <m:t>T</m:t>
        </m:r>
      </m:oMath>
      <w:r w:rsidR="00EF475A">
        <w:rPr>
          <w:rFonts w:eastAsia="Times New Roman" w:cs="Times New Roman"/>
          <w:szCs w:val="28"/>
          <w:lang w:val="uk-UA" w:eastAsia="ru-RU"/>
        </w:rPr>
        <w:tab/>
      </w:r>
      <w:r w:rsidR="00EF475A">
        <w:rPr>
          <w:rFonts w:eastAsia="Times New Roman" w:cs="Times New Roman"/>
          <w:szCs w:val="28"/>
          <w:lang w:val="uk-UA" w:eastAsia="ru-RU"/>
        </w:rPr>
        <w:tab/>
      </w:r>
      <w:r w:rsidR="00EF475A">
        <w:rPr>
          <w:rFonts w:eastAsia="Times New Roman" w:cs="Times New Roman"/>
          <w:szCs w:val="28"/>
          <w:lang w:val="uk-UA" w:eastAsia="ru-RU"/>
        </w:rPr>
        <w:tab/>
      </w:r>
      <w:r w:rsidR="00EF475A">
        <w:rPr>
          <w:rFonts w:eastAsia="Times New Roman" w:cs="Times New Roman"/>
          <w:szCs w:val="28"/>
          <w:lang w:val="uk-UA" w:eastAsia="ru-RU"/>
        </w:rPr>
        <w:tab/>
      </w:r>
      <w:r w:rsidR="00EF475A">
        <w:rPr>
          <w:rFonts w:eastAsia="Times New Roman" w:cs="Times New Roman"/>
          <w:szCs w:val="28"/>
          <w:lang w:val="uk-UA" w:eastAsia="ru-RU"/>
        </w:rPr>
        <w:tab/>
      </w:r>
      <w:r w:rsidR="00EF475A">
        <w:rPr>
          <w:rFonts w:eastAsia="Times New Roman" w:cs="Times New Roman"/>
          <w:szCs w:val="28"/>
          <w:lang w:val="uk-UA" w:eastAsia="ru-RU"/>
        </w:rPr>
        <w:tab/>
        <w:t>(2.21)</w:t>
      </w:r>
    </w:p>
    <w:p w:rsidR="00A407DD" w:rsidRPr="00EF475A" w:rsidRDefault="00A407DD"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p>
    <w:p w:rsidR="00ED1961" w:rsidRPr="00ED1961" w:rsidRDefault="00ED1961"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r w:rsidRPr="00ED1961">
        <w:rPr>
          <w:rFonts w:eastAsia="Times New Roman" w:cs="Times New Roman"/>
          <w:color w:val="000000"/>
          <w:szCs w:val="28"/>
          <w:lang w:val="uk-UA" w:eastAsia="ru-RU"/>
        </w:rPr>
        <w:t>Для більш повного термодинамічної аналізу силікотермічного процесу слід враховувати, що відновлення марганцю при отриманні металевого марганцю і середньовуглецевого феромарганцю відбувається не з чистого закису марганцю, а з марганцевосилікатних розплавів, для яких можна прийняти існування як Mn</w:t>
      </w:r>
      <w:r w:rsidRPr="00ED1961">
        <w:rPr>
          <w:rFonts w:eastAsia="Times New Roman" w:cs="Times New Roman"/>
          <w:color w:val="000000"/>
          <w:szCs w:val="28"/>
          <w:vertAlign w:val="subscript"/>
          <w:lang w:val="uk-UA" w:eastAsia="ru-RU"/>
        </w:rPr>
        <w:t>2</w:t>
      </w:r>
      <w:r w:rsidRPr="00ED1961">
        <w:rPr>
          <w:rFonts w:eastAsia="Times New Roman" w:cs="Times New Roman"/>
          <w:color w:val="000000"/>
          <w:szCs w:val="28"/>
          <w:lang w:val="uk-UA" w:eastAsia="ru-RU"/>
        </w:rPr>
        <w:t>SiO</w:t>
      </w:r>
      <w:r w:rsidRPr="00ED1961">
        <w:rPr>
          <w:rFonts w:eastAsia="Times New Roman" w:cs="Times New Roman"/>
          <w:color w:val="000000"/>
          <w:szCs w:val="28"/>
          <w:vertAlign w:val="subscript"/>
          <w:lang w:val="uk-UA" w:eastAsia="ru-RU"/>
        </w:rPr>
        <w:t>4</w:t>
      </w:r>
      <w:r w:rsidRPr="00ED1961">
        <w:rPr>
          <w:rFonts w:eastAsia="Times New Roman" w:cs="Times New Roman"/>
          <w:color w:val="000000"/>
          <w:szCs w:val="28"/>
          <w:lang w:val="uk-UA" w:eastAsia="ru-RU"/>
        </w:rPr>
        <w:t xml:space="preserve"> (аналог природного мінералу тефроїту) і MnSiO3 (родоніту). Реакції відновлення марганцю з силікатних розплавів мають вигляд:</w:t>
      </w:r>
    </w:p>
    <w:p w:rsidR="00ED1961" w:rsidRDefault="00ED1961"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r w:rsidRPr="00ED1961">
        <w:rPr>
          <w:rFonts w:eastAsia="Times New Roman" w:cs="Times New Roman"/>
          <w:color w:val="000000"/>
          <w:szCs w:val="28"/>
          <w:lang w:val="uk-UA" w:eastAsia="ru-RU"/>
        </w:rPr>
        <w:t>Mn</w:t>
      </w:r>
      <w:r w:rsidRPr="00EF475A">
        <w:rPr>
          <w:rFonts w:eastAsia="Times New Roman" w:cs="Times New Roman"/>
          <w:color w:val="000000"/>
          <w:szCs w:val="28"/>
          <w:vertAlign w:val="subscript"/>
          <w:lang w:val="uk-UA" w:eastAsia="ru-RU"/>
        </w:rPr>
        <w:t>2</w:t>
      </w:r>
      <w:r w:rsidRPr="00ED1961">
        <w:rPr>
          <w:rFonts w:eastAsia="Times New Roman" w:cs="Times New Roman"/>
          <w:color w:val="000000"/>
          <w:szCs w:val="28"/>
          <w:lang w:val="uk-UA" w:eastAsia="ru-RU"/>
        </w:rPr>
        <w:t>SiO</w:t>
      </w:r>
      <w:r w:rsidRPr="00EF475A">
        <w:rPr>
          <w:rFonts w:eastAsia="Times New Roman" w:cs="Times New Roman"/>
          <w:color w:val="000000"/>
          <w:szCs w:val="28"/>
          <w:vertAlign w:val="subscript"/>
          <w:lang w:val="uk-UA" w:eastAsia="ru-RU"/>
        </w:rPr>
        <w:t>4</w:t>
      </w:r>
      <w:r w:rsidRPr="00ED1961">
        <w:rPr>
          <w:rFonts w:eastAsia="Times New Roman" w:cs="Times New Roman"/>
          <w:color w:val="000000"/>
          <w:szCs w:val="28"/>
          <w:lang w:val="uk-UA" w:eastAsia="ru-RU"/>
        </w:rPr>
        <w:t xml:space="preserve"> + [Si] </w:t>
      </w:r>
      <w:r w:rsidRPr="00EF475A">
        <w:rPr>
          <w:rFonts w:eastAsia="Times New Roman" w:cs="Times New Roman"/>
          <w:color w:val="000000"/>
          <w:szCs w:val="28"/>
          <w:vertAlign w:val="subscript"/>
          <w:lang w:val="uk-UA" w:eastAsia="ru-RU"/>
        </w:rPr>
        <w:t>1% p-p</w:t>
      </w:r>
      <w:r w:rsidRPr="00ED1961">
        <w:rPr>
          <w:rFonts w:eastAsia="Times New Roman" w:cs="Times New Roman"/>
          <w:color w:val="000000"/>
          <w:szCs w:val="28"/>
          <w:lang w:val="uk-UA" w:eastAsia="ru-RU"/>
        </w:rPr>
        <w:t xml:space="preserve"> = 2Мn</w:t>
      </w:r>
      <w:r w:rsidR="009A3ECF">
        <w:rPr>
          <w:rFonts w:eastAsia="Times New Roman" w:cs="Times New Roman"/>
          <w:color w:val="000000"/>
          <w:szCs w:val="28"/>
          <w:vertAlign w:val="subscript"/>
          <w:lang w:val="uk-UA" w:eastAsia="ru-RU"/>
        </w:rPr>
        <w:t>р</w:t>
      </w:r>
      <w:r w:rsidRPr="00ED1961">
        <w:rPr>
          <w:rFonts w:eastAsia="Times New Roman" w:cs="Times New Roman"/>
          <w:color w:val="000000"/>
          <w:szCs w:val="28"/>
          <w:lang w:val="uk-UA" w:eastAsia="ru-RU"/>
        </w:rPr>
        <w:t xml:space="preserve"> + 2SiO</w:t>
      </w:r>
      <w:r w:rsidRPr="00EF475A">
        <w:rPr>
          <w:rFonts w:eastAsia="Times New Roman" w:cs="Times New Roman"/>
          <w:color w:val="000000"/>
          <w:szCs w:val="28"/>
          <w:vertAlign w:val="subscript"/>
          <w:lang w:val="uk-UA" w:eastAsia="ru-RU"/>
        </w:rPr>
        <w:t>2ж</w:t>
      </w:r>
      <w:r w:rsidRPr="00ED1961">
        <w:rPr>
          <w:rFonts w:eastAsia="Times New Roman" w:cs="Times New Roman"/>
          <w:color w:val="000000"/>
          <w:szCs w:val="28"/>
          <w:lang w:val="uk-UA" w:eastAsia="ru-RU"/>
        </w:rPr>
        <w:t xml:space="preserve">, </w:t>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t>(2.22)</w:t>
      </w:r>
    </w:p>
    <w:p w:rsidR="00A407DD" w:rsidRPr="00ED1961" w:rsidRDefault="00A407DD"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p>
    <w:p w:rsidR="00ED1961" w:rsidRPr="00ED1961" w:rsidRDefault="00ED1961"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r w:rsidRPr="00ED1961">
        <w:rPr>
          <w:rFonts w:eastAsia="Times New Roman" w:cs="Times New Roman"/>
          <w:color w:val="000000"/>
          <w:szCs w:val="28"/>
          <w:lang w:val="uk-UA" w:eastAsia="ru-RU"/>
        </w:rPr>
        <w:t>MnSiO</w:t>
      </w:r>
      <w:r w:rsidRPr="00EF475A">
        <w:rPr>
          <w:rFonts w:eastAsia="Times New Roman" w:cs="Times New Roman"/>
          <w:color w:val="000000"/>
          <w:szCs w:val="28"/>
          <w:vertAlign w:val="subscript"/>
          <w:lang w:val="uk-UA" w:eastAsia="ru-RU"/>
        </w:rPr>
        <w:t xml:space="preserve">3 </w:t>
      </w:r>
      <w:r w:rsidRPr="00ED1961">
        <w:rPr>
          <w:rFonts w:eastAsia="Times New Roman" w:cs="Times New Roman"/>
          <w:color w:val="000000"/>
          <w:szCs w:val="28"/>
          <w:lang w:val="uk-UA" w:eastAsia="ru-RU"/>
        </w:rPr>
        <w:t xml:space="preserve">+ [Si] </w:t>
      </w:r>
      <w:r w:rsidRPr="00EF475A">
        <w:rPr>
          <w:rFonts w:eastAsia="Times New Roman" w:cs="Times New Roman"/>
          <w:color w:val="000000"/>
          <w:szCs w:val="28"/>
          <w:vertAlign w:val="subscript"/>
          <w:lang w:val="uk-UA" w:eastAsia="ru-RU"/>
        </w:rPr>
        <w:t>1% p-p</w:t>
      </w:r>
      <w:r w:rsidRPr="00ED1961">
        <w:rPr>
          <w:rFonts w:eastAsia="Times New Roman" w:cs="Times New Roman"/>
          <w:color w:val="000000"/>
          <w:szCs w:val="28"/>
          <w:lang w:val="uk-UA" w:eastAsia="ru-RU"/>
        </w:rPr>
        <w:t xml:space="preserve"> = 2Мn</w:t>
      </w:r>
      <w:r w:rsidR="009A3ECF">
        <w:rPr>
          <w:rFonts w:eastAsia="Times New Roman" w:cs="Times New Roman"/>
          <w:color w:val="000000"/>
          <w:szCs w:val="28"/>
          <w:vertAlign w:val="subscript"/>
          <w:lang w:val="uk-UA" w:eastAsia="ru-RU"/>
        </w:rPr>
        <w:t>р</w:t>
      </w:r>
      <w:r w:rsidRPr="00ED1961">
        <w:rPr>
          <w:rFonts w:eastAsia="Times New Roman" w:cs="Times New Roman"/>
          <w:color w:val="000000"/>
          <w:szCs w:val="28"/>
          <w:lang w:val="uk-UA" w:eastAsia="ru-RU"/>
        </w:rPr>
        <w:t xml:space="preserve"> + 3SiО</w:t>
      </w:r>
      <w:r w:rsidRPr="00EF475A">
        <w:rPr>
          <w:rFonts w:eastAsia="Times New Roman" w:cs="Times New Roman"/>
          <w:color w:val="000000"/>
          <w:szCs w:val="28"/>
          <w:vertAlign w:val="subscript"/>
          <w:lang w:val="uk-UA" w:eastAsia="ru-RU"/>
        </w:rPr>
        <w:t>2ж</w:t>
      </w:r>
      <w:r w:rsidRPr="00ED1961">
        <w:rPr>
          <w:rFonts w:eastAsia="Times New Roman" w:cs="Times New Roman"/>
          <w:color w:val="000000"/>
          <w:szCs w:val="28"/>
          <w:lang w:val="uk-UA" w:eastAsia="ru-RU"/>
        </w:rPr>
        <w:t xml:space="preserve">. </w:t>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r>
      <w:r w:rsidR="00EF475A">
        <w:rPr>
          <w:rFonts w:eastAsia="Times New Roman" w:cs="Times New Roman"/>
          <w:color w:val="000000"/>
          <w:szCs w:val="28"/>
          <w:lang w:val="uk-UA" w:eastAsia="ru-RU"/>
        </w:rPr>
        <w:tab/>
        <w:t>(2.23)</w:t>
      </w:r>
    </w:p>
    <w:p w:rsidR="00ED1961" w:rsidRPr="00ED1961" w:rsidRDefault="00ED1961" w:rsidP="0051317C">
      <w:pPr>
        <w:widowControl w:val="0"/>
        <w:shd w:val="clear" w:color="auto" w:fill="FFFFFF"/>
        <w:autoSpaceDE w:val="0"/>
        <w:autoSpaceDN w:val="0"/>
        <w:adjustRightInd w:val="0"/>
        <w:ind w:firstLine="720"/>
        <w:jc w:val="both"/>
        <w:rPr>
          <w:rFonts w:eastAsia="Times New Roman" w:cs="Times New Roman"/>
          <w:color w:val="000000"/>
          <w:szCs w:val="28"/>
          <w:lang w:val="uk-UA" w:eastAsia="ru-RU"/>
        </w:rPr>
      </w:pPr>
      <w:r w:rsidRPr="00ED1961">
        <w:rPr>
          <w:rFonts w:eastAsia="Times New Roman" w:cs="Times New Roman"/>
          <w:color w:val="000000"/>
          <w:szCs w:val="28"/>
          <w:lang w:val="uk-UA" w:eastAsia="ru-RU"/>
        </w:rPr>
        <w:t>Введення в розплав системи MnO-SiО</w:t>
      </w:r>
      <w:r w:rsidRPr="00EF475A">
        <w:rPr>
          <w:rFonts w:eastAsia="Times New Roman" w:cs="Times New Roman"/>
          <w:color w:val="000000"/>
          <w:szCs w:val="28"/>
          <w:vertAlign w:val="subscript"/>
          <w:lang w:val="uk-UA" w:eastAsia="ru-RU"/>
        </w:rPr>
        <w:t>2</w:t>
      </w:r>
      <w:r w:rsidRPr="00ED1961">
        <w:rPr>
          <w:rFonts w:eastAsia="Times New Roman" w:cs="Times New Roman"/>
          <w:color w:val="000000"/>
          <w:szCs w:val="28"/>
          <w:lang w:val="uk-UA" w:eastAsia="ru-RU"/>
        </w:rPr>
        <w:t xml:space="preserve"> оксиду кальцію підвищує термодинамічні умови більш повного відновлення марганцю внаслідок збільшення активності закису марганцю і зниження активності кремнію в шлаку. Неповне протікання реакції до рівноважних низьких концентрацій МnО в шлаку обумовлено як зниженням по ходу процесу активності закису марганцю, так і активності кремнію, розчиненого в марганці. </w:t>
      </w:r>
    </w:p>
    <w:p w:rsidR="00ED1961" w:rsidRPr="00ED1961" w:rsidRDefault="00ED1961" w:rsidP="0051317C">
      <w:pPr>
        <w:ind w:firstLine="720"/>
        <w:jc w:val="both"/>
        <w:rPr>
          <w:rFonts w:eastAsia="Calibri" w:cs="Times New Roman"/>
          <w:szCs w:val="28"/>
          <w:lang w:val="uk-UA"/>
        </w:rPr>
      </w:pPr>
      <w:r w:rsidRPr="00ED1961">
        <w:rPr>
          <w:rFonts w:eastAsia="Calibri" w:cs="Times New Roman"/>
          <w:szCs w:val="28"/>
          <w:lang w:val="uk-UA"/>
        </w:rPr>
        <w:t>Враховуючи</w:t>
      </w:r>
      <w:r w:rsidRPr="00ED1961">
        <w:rPr>
          <w:rFonts w:eastAsia="Times New Roman" w:cs="Times New Roman"/>
          <w:szCs w:val="28"/>
          <w:lang w:val="uk-UA" w:eastAsia="ru-RU"/>
        </w:rPr>
        <w:t xml:space="preserve"> високу спорідненість кремнію до кисню </w:t>
      </w:r>
      <w:r w:rsidRPr="00ED1961">
        <w:rPr>
          <w:rFonts w:eastAsia="Calibri" w:cs="Times New Roman"/>
          <w:szCs w:val="28"/>
          <w:lang w:val="uk-UA"/>
        </w:rPr>
        <w:t xml:space="preserve">фізико-хімічною основою процесу отримання середньовуглецевого феромарганцю, так само як і металевого марганцю і низьковуглецевого феромарганцю, є процес взаємодії оксидів марганцю шлакового розплаву певної основності з кремнієм, розчиненим у феромарганцю (марганцю), тобто як поєднаний процес відновлення-рафінування з отриманням марганцевих феросплавів з заданим стандартом вмісту кремнію. </w:t>
      </w:r>
    </w:p>
    <w:p w:rsidR="00E81595" w:rsidRDefault="00E81595" w:rsidP="00CD6AD8">
      <w:pPr>
        <w:ind w:firstLine="567"/>
        <w:jc w:val="both"/>
        <w:rPr>
          <w:rFonts w:eastAsia="Calibri" w:cs="Times New Roman"/>
          <w:szCs w:val="28"/>
          <w:lang w:val="uk-UA"/>
        </w:rPr>
      </w:pPr>
    </w:p>
    <w:p w:rsidR="004B1F93" w:rsidRDefault="0051317C" w:rsidP="004B1F93">
      <w:pPr>
        <w:ind w:firstLine="567"/>
        <w:jc w:val="both"/>
        <w:rPr>
          <w:rFonts w:eastAsia="Calibri" w:cs="Times New Roman"/>
          <w:b/>
          <w:szCs w:val="28"/>
          <w:lang w:val="uk-UA"/>
        </w:rPr>
      </w:pPr>
      <w:r>
        <w:rPr>
          <w:rFonts w:eastAsia="Calibri" w:cs="Times New Roman"/>
          <w:szCs w:val="28"/>
          <w:lang w:val="uk-UA"/>
        </w:rPr>
        <w:t>2.</w:t>
      </w:r>
      <w:r w:rsidRPr="0051317C">
        <w:rPr>
          <w:rFonts w:eastAsia="Calibri" w:cs="Times New Roman"/>
          <w:szCs w:val="28"/>
          <w:lang w:val="uk-UA"/>
        </w:rPr>
        <w:t xml:space="preserve">2 </w:t>
      </w:r>
      <w:r w:rsidR="004B1F93" w:rsidRPr="0051317C">
        <w:rPr>
          <w:rFonts w:eastAsia="Calibri" w:cs="Times New Roman"/>
          <w:szCs w:val="28"/>
          <w:lang w:val="uk-UA"/>
        </w:rPr>
        <w:t>Аналітичний огляд існуючих технологічних рішень рафінування від фосфору сплавів на основі марганцю</w:t>
      </w:r>
      <w:r w:rsidR="004B1F93" w:rsidRPr="0051317C">
        <w:rPr>
          <w:rFonts w:eastAsia="Calibri" w:cs="Times New Roman"/>
          <w:b/>
          <w:szCs w:val="28"/>
          <w:lang w:val="uk-UA"/>
        </w:rPr>
        <w:t xml:space="preserve">  </w:t>
      </w:r>
    </w:p>
    <w:p w:rsidR="0051317C" w:rsidRPr="0051317C" w:rsidRDefault="0051317C" w:rsidP="004B1F93">
      <w:pPr>
        <w:ind w:firstLine="567"/>
        <w:jc w:val="both"/>
        <w:rPr>
          <w:rFonts w:eastAsia="Calibri" w:cs="Times New Roman"/>
          <w:b/>
          <w:szCs w:val="28"/>
          <w:lang w:val="uk-UA"/>
        </w:rPr>
      </w:pPr>
    </w:p>
    <w:p w:rsidR="00743CB8" w:rsidRDefault="004B1F93" w:rsidP="004B1F93">
      <w:pPr>
        <w:ind w:firstLine="567"/>
        <w:jc w:val="both"/>
        <w:rPr>
          <w:rFonts w:eastAsia="Calibri" w:cs="Times New Roman"/>
          <w:szCs w:val="28"/>
          <w:lang w:val="uk-UA"/>
        </w:rPr>
      </w:pPr>
      <w:r w:rsidRPr="004B1F93">
        <w:rPr>
          <w:rFonts w:eastAsia="Calibri" w:cs="Times New Roman"/>
          <w:szCs w:val="28"/>
          <w:lang w:val="uk-UA"/>
        </w:rPr>
        <w:t>На відміну від марганцевих руд Австралії, Індії, ПАР, які містять  фосфору відповідно в мас.%: 0,0013; 0,012; 0,008, руди України мають більш високий вміст фосфору. Так в рудах Нікопольського родовища міститься фосфору в мас.%: 0,15…0,3 в оксидних руд</w:t>
      </w:r>
      <w:r w:rsidR="003973B5">
        <w:rPr>
          <w:rFonts w:eastAsia="Calibri" w:cs="Times New Roman"/>
          <w:szCs w:val="28"/>
          <w:lang w:val="uk-UA"/>
        </w:rPr>
        <w:t>ах і до 0,6 в карбонатних рудах</w:t>
      </w:r>
      <w:r w:rsidRPr="004B1F93">
        <w:rPr>
          <w:rFonts w:eastAsia="Calibri" w:cs="Times New Roman"/>
          <w:szCs w:val="28"/>
          <w:lang w:val="uk-UA"/>
        </w:rPr>
        <w:t xml:space="preserve">. Цей факт істотно впливає на технологію отримання низькофосфористого шлаку і товарного феромарганцю. Необхідно також відзначити, що припустима концентрація фосфору в марганцевих феросплавах постійно регламентується. Для відповідальних марок сталі з високими службовими характеристиками вміст фосфору строго обмежується [4]. Одним з факторів зниження вмісту фосфору в сталях є зменшення його вмісту в марганцевих феросплавах [5]. Його ефективність визначається рівнем розвитку теорії та практики феросплавного виробництва. Рафінування сплавів від фосфору, а також вторинних продуктів їх виробництва, до складу яких входять елементи з високою хімічною спорідненістю до кисню (Mn, Cr, Ti, Nb, V і ін.), є важливим завданням теорії і практики. Підвищення конкурентної боротьби за ринки збуту продукції вимагає від виробників феромарганцю отримувати сплави з масовою часткою фосфору 0,15 ч 0,35%, в яких відношення [P]/[Mn] має становити 0,0019 ч 0,0045 і менше [1]. Значний інтерес металургів до розробки способів рафінування марганцевих сплавів пояснюється необхідністю істотного  зниження в сплавах і сталях вмісту фосфору, основним джерелом надходження якого в сплав є марганцеві руди. Рафінування розплавів, одержаних на їх основі, в окислювальних умовах шляхом продувки розплавів газоподібним киснем або шляхом присадки твердих окислювачів представляється малоефективним. У цих  умовах  разом з фосфором в шлак може перейти і частина марганцю - елемента з більш високою хімічною спорідненістю до кисню. Утворений шлак на основі оксидів цих елементів, насичений фосфором, є техногенним відходом, що важко утилізується. Раціональне рішення задач такого типу дозволить отримувати додаткову кількість сталей і сплавів, збільшивши при цьому коефіцієнт наскрізного вилучення цінних легуючих елементів з  вихідної  сировини  при  гарантовано  низькому  їх угару. </w:t>
      </w:r>
    </w:p>
    <w:p w:rsidR="004B1F93" w:rsidRPr="004B1F93" w:rsidRDefault="004B1F93" w:rsidP="004B1F93">
      <w:pPr>
        <w:ind w:firstLine="567"/>
        <w:jc w:val="both"/>
        <w:rPr>
          <w:rFonts w:eastAsia="Calibri" w:cs="Times New Roman"/>
          <w:szCs w:val="28"/>
          <w:lang w:val="uk-UA"/>
        </w:rPr>
      </w:pPr>
      <w:r w:rsidRPr="004B1F93">
        <w:rPr>
          <w:rFonts w:eastAsia="Calibri" w:cs="Times New Roman"/>
          <w:szCs w:val="28"/>
          <w:lang w:val="uk-UA"/>
        </w:rPr>
        <w:t xml:space="preserve">Існуючі способи рафінування сплавів на основі марганцю та інших елементів з високою хімічною спорідненістю до кисню можна розділити, виходячи з їх фізико-хімічної суті, технологічних особливостей і типу одержуваних продуктів на декілька груп. </w:t>
      </w:r>
    </w:p>
    <w:p w:rsidR="004B1F93" w:rsidRPr="004B1F93" w:rsidRDefault="004B1F93" w:rsidP="004B1F93">
      <w:pPr>
        <w:ind w:firstLine="567"/>
        <w:jc w:val="both"/>
        <w:rPr>
          <w:rFonts w:eastAsia="Calibri" w:cs="Times New Roman"/>
          <w:szCs w:val="28"/>
          <w:lang w:val="uk-UA"/>
        </w:rPr>
      </w:pPr>
      <w:r w:rsidRPr="004B1F93">
        <w:rPr>
          <w:rFonts w:eastAsia="Calibri" w:cs="Times New Roman"/>
          <w:szCs w:val="28"/>
          <w:lang w:val="uk-UA"/>
        </w:rPr>
        <w:t>По агрегатному стану об'єкта рафінування: рафінування сплаву в твердому або рідкому стані з отриманням продукту - низькофосфористого марганцевого сплаву і відходу</w:t>
      </w:r>
      <w:r w:rsidR="00743CB8">
        <w:rPr>
          <w:rFonts w:eastAsia="Calibri" w:cs="Times New Roman"/>
          <w:szCs w:val="28"/>
          <w:lang w:val="uk-UA"/>
        </w:rPr>
        <w:t xml:space="preserve">, яким є </w:t>
      </w:r>
      <w:r w:rsidRPr="004B1F93">
        <w:rPr>
          <w:rFonts w:eastAsia="Calibri" w:cs="Times New Roman"/>
          <w:szCs w:val="28"/>
          <w:lang w:val="uk-UA"/>
        </w:rPr>
        <w:t>шлак</w:t>
      </w:r>
      <w:r w:rsidR="00743CB8">
        <w:rPr>
          <w:rFonts w:eastAsia="Calibri" w:cs="Times New Roman"/>
          <w:szCs w:val="28"/>
          <w:lang w:val="uk-UA"/>
        </w:rPr>
        <w:t>,</w:t>
      </w:r>
      <w:r w:rsidRPr="004B1F93">
        <w:rPr>
          <w:rFonts w:eastAsia="Calibri" w:cs="Times New Roman"/>
          <w:szCs w:val="28"/>
          <w:lang w:val="uk-UA"/>
        </w:rPr>
        <w:t xml:space="preserve"> насичен</w:t>
      </w:r>
      <w:r w:rsidR="00743CB8">
        <w:rPr>
          <w:rFonts w:eastAsia="Calibri" w:cs="Times New Roman"/>
          <w:szCs w:val="28"/>
          <w:lang w:val="uk-UA"/>
        </w:rPr>
        <w:t>ий</w:t>
      </w:r>
      <w:r w:rsidRPr="004B1F93">
        <w:rPr>
          <w:rFonts w:eastAsia="Calibri" w:cs="Times New Roman"/>
          <w:szCs w:val="28"/>
          <w:lang w:val="uk-UA"/>
        </w:rPr>
        <w:t xml:space="preserve"> сполуками фосфору.  </w:t>
      </w:r>
    </w:p>
    <w:p w:rsidR="004B1F93" w:rsidRPr="004B1F93" w:rsidRDefault="004B1F93" w:rsidP="004B1F93">
      <w:pPr>
        <w:ind w:firstLine="567"/>
        <w:jc w:val="both"/>
        <w:rPr>
          <w:rFonts w:eastAsia="Calibri" w:cs="Times New Roman"/>
          <w:szCs w:val="28"/>
          <w:lang w:val="uk-UA"/>
        </w:rPr>
      </w:pPr>
      <w:r w:rsidRPr="004B1F93">
        <w:rPr>
          <w:rFonts w:eastAsia="Calibri" w:cs="Times New Roman"/>
          <w:szCs w:val="28"/>
          <w:lang w:val="uk-UA"/>
        </w:rPr>
        <w:t xml:space="preserve">За типом основних реакцій, які забезпечують інтенсивне і досить повне переведення фосфору в заданому напрямку: окислювальні, відновлювальні, окислювально-відновлювальні або обмінного типу. </w:t>
      </w:r>
    </w:p>
    <w:p w:rsidR="00743CB8" w:rsidRPr="00743CB8" w:rsidRDefault="004B1F93" w:rsidP="00743CB8">
      <w:pPr>
        <w:ind w:firstLine="567"/>
        <w:jc w:val="both"/>
        <w:rPr>
          <w:rFonts w:eastAsia="Calibri" w:cs="Times New Roman"/>
          <w:szCs w:val="28"/>
          <w:lang w:val="uk-UA"/>
        </w:rPr>
      </w:pPr>
      <w:r w:rsidRPr="004B1F93">
        <w:rPr>
          <w:rFonts w:eastAsia="Calibri" w:cs="Times New Roman"/>
          <w:szCs w:val="28"/>
          <w:lang w:val="uk-UA"/>
        </w:rPr>
        <w:t xml:space="preserve">У напрямку основної реакції рафінування, яка забезпечує переведення фосфору: </w:t>
      </w:r>
      <w:r w:rsidRPr="00743CB8">
        <w:rPr>
          <w:rFonts w:eastAsia="Calibri" w:cs="Times New Roman"/>
          <w:i/>
          <w:szCs w:val="28"/>
          <w:lang w:val="uk-UA"/>
        </w:rPr>
        <w:t>з металу в шлакову фазу</w:t>
      </w:r>
      <w:r w:rsidRPr="004B1F93">
        <w:rPr>
          <w:rFonts w:eastAsia="Calibri" w:cs="Times New Roman"/>
          <w:szCs w:val="28"/>
          <w:lang w:val="uk-UA"/>
        </w:rPr>
        <w:t xml:space="preserve"> з метою отримання металевого сплаву на основі марганцю з низьким вмістом в ньому фосфору з досягненням високих значень коефіцієнта розподілу фосфору між шлаком і металом; </w:t>
      </w:r>
      <w:r w:rsidR="00743CB8" w:rsidRPr="00743CB8">
        <w:rPr>
          <w:rFonts w:eastAsia="Calibri" w:cs="Times New Roman"/>
          <w:i/>
          <w:szCs w:val="28"/>
          <w:lang w:val="uk-UA"/>
        </w:rPr>
        <w:t xml:space="preserve">з металу в газову фазу </w:t>
      </w:r>
      <w:r w:rsidR="00743CB8" w:rsidRPr="00743CB8">
        <w:rPr>
          <w:rFonts w:eastAsia="Calibri" w:cs="Times New Roman"/>
          <w:szCs w:val="28"/>
          <w:lang w:val="uk-UA"/>
        </w:rPr>
        <w:t xml:space="preserve">шляхом утворення його летких з'єднань; із залишенням фосфору в металевій фазі з отриманням низькофосфористого марганцевого шлаку. </w:t>
      </w:r>
    </w:p>
    <w:p w:rsidR="00743CB8" w:rsidRPr="00743CB8" w:rsidRDefault="00743CB8" w:rsidP="00743CB8">
      <w:pPr>
        <w:ind w:firstLine="567"/>
        <w:jc w:val="both"/>
        <w:rPr>
          <w:rFonts w:eastAsia="Calibri" w:cs="Times New Roman"/>
          <w:szCs w:val="28"/>
          <w:lang w:val="uk-UA"/>
        </w:rPr>
      </w:pPr>
      <w:r w:rsidRPr="00743CB8">
        <w:rPr>
          <w:rFonts w:eastAsia="Calibri" w:cs="Times New Roman"/>
          <w:szCs w:val="28"/>
          <w:lang w:val="uk-UA"/>
        </w:rPr>
        <w:t>За температурою рафінування металу</w:t>
      </w:r>
      <w:r>
        <w:rPr>
          <w:rFonts w:eastAsia="Calibri" w:cs="Times New Roman"/>
          <w:szCs w:val="28"/>
          <w:lang w:val="uk-UA"/>
        </w:rPr>
        <w:t>: н</w:t>
      </w:r>
      <w:r w:rsidRPr="00743CB8">
        <w:rPr>
          <w:rFonts w:eastAsia="Calibri" w:cs="Times New Roman"/>
          <w:szCs w:val="28"/>
          <w:lang w:val="uk-UA"/>
        </w:rPr>
        <w:t xml:space="preserve">айбільш доцільно проводити рафінування металів і сплавів при температурі, яка відповідає даній технологічній схемі їх отримання. Наприклад, при рафінуванні ванадієвого  шлаку кисневої продувкою використовують вихідний фізично холодний чавун </w:t>
      </w:r>
      <w:r>
        <w:rPr>
          <w:rFonts w:eastAsia="Calibri" w:cs="Times New Roman"/>
          <w:szCs w:val="28"/>
          <w:lang w:val="uk-UA"/>
        </w:rPr>
        <w:t xml:space="preserve">з температурою </w:t>
      </w:r>
      <w:r w:rsidRPr="00743CB8">
        <w:rPr>
          <w:rFonts w:eastAsia="Calibri" w:cs="Times New Roman"/>
          <w:szCs w:val="28"/>
          <w:lang w:val="uk-UA"/>
        </w:rPr>
        <w:t>1250</w:t>
      </w:r>
      <w:r>
        <w:rPr>
          <w:rFonts w:eastAsia="Calibri" w:cs="Times New Roman"/>
          <w:szCs w:val="28"/>
          <w:lang w:val="uk-UA"/>
        </w:rPr>
        <w:t>…</w:t>
      </w:r>
      <w:r w:rsidRPr="00743CB8">
        <w:rPr>
          <w:rFonts w:eastAsia="Calibri" w:cs="Times New Roman"/>
          <w:szCs w:val="28"/>
          <w:lang w:val="uk-UA"/>
        </w:rPr>
        <w:t>1300°С. Вихідна температура супутнього марганцевого сплаву становить 1320</w:t>
      </w:r>
      <w:r>
        <w:rPr>
          <w:rFonts w:eastAsia="Calibri" w:cs="Times New Roman"/>
          <w:szCs w:val="28"/>
          <w:lang w:val="uk-UA"/>
        </w:rPr>
        <w:t>…</w:t>
      </w:r>
      <w:r w:rsidRPr="00743CB8">
        <w:rPr>
          <w:rFonts w:eastAsia="Calibri" w:cs="Times New Roman"/>
          <w:szCs w:val="28"/>
          <w:lang w:val="uk-UA"/>
        </w:rPr>
        <w:t xml:space="preserve">1350°С. </w:t>
      </w:r>
    </w:p>
    <w:p w:rsidR="00743CB8" w:rsidRPr="00743CB8" w:rsidRDefault="00743CB8" w:rsidP="00743CB8">
      <w:pPr>
        <w:ind w:firstLine="567"/>
        <w:jc w:val="both"/>
        <w:rPr>
          <w:rFonts w:eastAsia="Calibri" w:cs="Times New Roman"/>
          <w:szCs w:val="28"/>
          <w:lang w:val="uk-UA"/>
        </w:rPr>
      </w:pPr>
      <w:r w:rsidRPr="00743CB8">
        <w:rPr>
          <w:rFonts w:eastAsia="Calibri" w:cs="Times New Roman"/>
          <w:szCs w:val="28"/>
          <w:lang w:val="uk-UA"/>
        </w:rPr>
        <w:t xml:space="preserve">За кількістю окремих стадій, які вирішують відповідні технологічні задачі за рахунок реалізації як відновлювальних так и окислювальних реакцій. З накопиченням нових даних наведена класифікація може бути розширена або уточнена. </w:t>
      </w:r>
    </w:p>
    <w:p w:rsidR="00743CB8" w:rsidRPr="00743CB8" w:rsidRDefault="00743CB8" w:rsidP="00743CB8">
      <w:pPr>
        <w:ind w:firstLine="567"/>
        <w:jc w:val="both"/>
        <w:rPr>
          <w:rFonts w:eastAsia="Calibri" w:cs="Times New Roman"/>
          <w:szCs w:val="28"/>
          <w:lang w:val="uk-UA"/>
        </w:rPr>
      </w:pPr>
      <w:r w:rsidRPr="00743CB8">
        <w:rPr>
          <w:rFonts w:eastAsia="Calibri" w:cs="Times New Roman"/>
          <w:szCs w:val="28"/>
          <w:lang w:val="uk-UA"/>
        </w:rPr>
        <w:t xml:space="preserve">На основі ретельного аналізу фізико-хімічної сутності, переваг та недоліків найбільш поширених способів видалення фосфору із марганцевого сплаву в твердому або рідкому станах, які підтверджені патентами, або випробувані в промислових умовах, можливо зробити обґрунтовані висновки. Існуючим способам дефосфорації феромарганцю притаманні недоліки, які обмежують або практично виключають можливість їх використання в промислових умовах (табл.1). Так, в способі дефосфорації феромарганцю в твердому стані передбачається використання твердого феромарганцю, що потребує попередньої кристалізації сплаву з наступним його подрібненням </w:t>
      </w:r>
      <w:r w:rsidR="005879C7">
        <w:rPr>
          <w:rFonts w:eastAsia="Calibri" w:cs="Times New Roman"/>
          <w:szCs w:val="28"/>
          <w:lang w:val="uk-UA"/>
        </w:rPr>
        <w:t>і</w:t>
      </w:r>
      <w:r w:rsidRPr="00743CB8">
        <w:rPr>
          <w:rFonts w:eastAsia="Calibri" w:cs="Times New Roman"/>
          <w:szCs w:val="28"/>
          <w:lang w:val="uk-UA"/>
        </w:rPr>
        <w:t xml:space="preserve"> нагріванням, необхідним для проведення дефосфорації сплаву при температурі 900</w:t>
      </w:r>
      <w:r w:rsidR="005879C7">
        <w:rPr>
          <w:rFonts w:eastAsia="Calibri" w:cs="Times New Roman"/>
          <w:szCs w:val="28"/>
          <w:lang w:val="uk-UA"/>
        </w:rPr>
        <w:t>…</w:t>
      </w:r>
      <w:r w:rsidRPr="00743CB8">
        <w:rPr>
          <w:rFonts w:eastAsia="Calibri" w:cs="Times New Roman"/>
          <w:szCs w:val="28"/>
          <w:lang w:val="uk-UA"/>
        </w:rPr>
        <w:t>950°С сумішшю NaCl-Na</w:t>
      </w:r>
      <w:r w:rsidRPr="00A407DD">
        <w:rPr>
          <w:rFonts w:eastAsia="Calibri" w:cs="Times New Roman"/>
          <w:szCs w:val="28"/>
          <w:vertAlign w:val="subscript"/>
          <w:lang w:val="uk-UA"/>
        </w:rPr>
        <w:t>2</w:t>
      </w:r>
      <w:r w:rsidRPr="00743CB8">
        <w:rPr>
          <w:rFonts w:eastAsia="Calibri" w:cs="Times New Roman"/>
          <w:szCs w:val="28"/>
          <w:lang w:val="uk-UA"/>
        </w:rPr>
        <w:t>CO</w:t>
      </w:r>
      <w:r w:rsidRPr="00A407DD">
        <w:rPr>
          <w:rFonts w:eastAsia="Calibri" w:cs="Times New Roman"/>
          <w:szCs w:val="28"/>
          <w:vertAlign w:val="subscript"/>
          <w:lang w:val="uk-UA"/>
        </w:rPr>
        <w:t>3</w:t>
      </w:r>
      <w:r w:rsidRPr="00743CB8">
        <w:rPr>
          <w:rFonts w:eastAsia="Calibri" w:cs="Times New Roman"/>
          <w:szCs w:val="28"/>
          <w:lang w:val="uk-UA"/>
        </w:rPr>
        <w:t xml:space="preserve"> (1-3: 1), яку змішують з феромарганцем у співвідношенні  1:1</w:t>
      </w:r>
      <w:r w:rsidR="008C7025">
        <w:rPr>
          <w:rFonts w:eastAsia="Calibri" w:cs="Times New Roman"/>
          <w:szCs w:val="28"/>
          <w:lang w:val="uk-UA"/>
        </w:rPr>
        <w:t>…</w:t>
      </w:r>
      <w:r w:rsidRPr="00743CB8">
        <w:rPr>
          <w:rFonts w:eastAsia="Calibri" w:cs="Times New Roman"/>
          <w:szCs w:val="28"/>
          <w:lang w:val="uk-UA"/>
        </w:rPr>
        <w:t>2  [</w:t>
      </w:r>
      <w:r w:rsidR="00DA0073">
        <w:rPr>
          <w:rFonts w:eastAsia="Calibri" w:cs="Times New Roman"/>
          <w:szCs w:val="28"/>
          <w:lang w:val="uk-UA"/>
        </w:rPr>
        <w:t xml:space="preserve">16, </w:t>
      </w:r>
      <w:r w:rsidR="003973B5">
        <w:rPr>
          <w:rFonts w:eastAsia="Calibri" w:cs="Times New Roman"/>
          <w:szCs w:val="28"/>
          <w:lang w:val="uk-UA"/>
        </w:rPr>
        <w:t>17</w:t>
      </w:r>
      <w:r w:rsidRPr="00743CB8">
        <w:rPr>
          <w:rFonts w:eastAsia="Calibri" w:cs="Times New Roman"/>
          <w:szCs w:val="28"/>
          <w:lang w:val="uk-UA"/>
        </w:rPr>
        <w:t xml:space="preserve">]. Дефосфорація феромарганцю за цим способом здійснюється за наступною реакцією: </w:t>
      </w:r>
    </w:p>
    <w:p w:rsidR="00743CB8" w:rsidRPr="00743CB8" w:rsidRDefault="00743CB8" w:rsidP="00743CB8">
      <w:pPr>
        <w:ind w:firstLine="567"/>
        <w:jc w:val="both"/>
        <w:rPr>
          <w:rFonts w:eastAsia="Calibri" w:cs="Times New Roman"/>
          <w:szCs w:val="28"/>
          <w:lang w:val="uk-UA"/>
        </w:rPr>
      </w:pPr>
      <w:r w:rsidRPr="00743CB8">
        <w:rPr>
          <w:rFonts w:eastAsia="Calibri" w:cs="Times New Roman"/>
          <w:szCs w:val="28"/>
          <w:lang w:val="uk-UA"/>
        </w:rPr>
        <w:t xml:space="preserve"> </w:t>
      </w:r>
    </w:p>
    <w:p w:rsidR="00743CB8" w:rsidRPr="00743CB8" w:rsidRDefault="00743CB8" w:rsidP="00743CB8">
      <w:pPr>
        <w:ind w:firstLine="567"/>
        <w:jc w:val="both"/>
        <w:rPr>
          <w:rFonts w:eastAsia="Calibri" w:cs="Times New Roman"/>
          <w:szCs w:val="28"/>
          <w:lang w:val="uk-UA"/>
        </w:rPr>
      </w:pPr>
      <w:r w:rsidRPr="00743CB8">
        <w:rPr>
          <w:rFonts w:eastAsia="Calibri" w:cs="Times New Roman"/>
          <w:szCs w:val="28"/>
          <w:lang w:val="uk-UA"/>
        </w:rPr>
        <w:t>2Mn</w:t>
      </w:r>
      <w:r w:rsidRPr="00F55E80">
        <w:rPr>
          <w:rFonts w:eastAsia="Calibri" w:cs="Times New Roman"/>
          <w:szCs w:val="28"/>
          <w:vertAlign w:val="subscript"/>
          <w:lang w:val="uk-UA"/>
        </w:rPr>
        <w:t>3</w:t>
      </w:r>
      <w:r w:rsidRPr="00743CB8">
        <w:rPr>
          <w:rFonts w:eastAsia="Calibri" w:cs="Times New Roman"/>
          <w:szCs w:val="28"/>
          <w:lang w:val="uk-UA"/>
        </w:rPr>
        <w:t>P + 3Na</w:t>
      </w:r>
      <w:r w:rsidRPr="00F55E80">
        <w:rPr>
          <w:rFonts w:eastAsia="Calibri" w:cs="Times New Roman"/>
          <w:szCs w:val="28"/>
          <w:vertAlign w:val="subscript"/>
          <w:lang w:val="uk-UA"/>
        </w:rPr>
        <w:t>2</w:t>
      </w:r>
      <w:r w:rsidRPr="00743CB8">
        <w:rPr>
          <w:rFonts w:eastAsia="Calibri" w:cs="Times New Roman"/>
          <w:szCs w:val="28"/>
          <w:lang w:val="uk-UA"/>
        </w:rPr>
        <w:t>CO</w:t>
      </w:r>
      <w:r w:rsidRPr="00F55E80">
        <w:rPr>
          <w:rFonts w:eastAsia="Calibri" w:cs="Times New Roman"/>
          <w:szCs w:val="28"/>
          <w:vertAlign w:val="subscript"/>
          <w:lang w:val="uk-UA"/>
        </w:rPr>
        <w:t>3</w:t>
      </w:r>
      <w:r w:rsidRPr="00743CB8">
        <w:rPr>
          <w:rFonts w:eastAsia="Calibri" w:cs="Times New Roman"/>
          <w:szCs w:val="28"/>
          <w:lang w:val="uk-UA"/>
        </w:rPr>
        <w:t xml:space="preserve"> = 2Na</w:t>
      </w:r>
      <w:r w:rsidRPr="00F55E80">
        <w:rPr>
          <w:rFonts w:eastAsia="Calibri" w:cs="Times New Roman"/>
          <w:szCs w:val="28"/>
          <w:vertAlign w:val="subscript"/>
          <w:lang w:val="uk-UA"/>
        </w:rPr>
        <w:t>3</w:t>
      </w:r>
      <w:r w:rsidRPr="00743CB8">
        <w:rPr>
          <w:rFonts w:eastAsia="Calibri" w:cs="Times New Roman"/>
          <w:szCs w:val="28"/>
          <w:lang w:val="uk-UA"/>
        </w:rPr>
        <w:t>(PO</w:t>
      </w:r>
      <w:r w:rsidRPr="00F55E80">
        <w:rPr>
          <w:rFonts w:eastAsia="Calibri" w:cs="Times New Roman"/>
          <w:szCs w:val="28"/>
          <w:vertAlign w:val="subscript"/>
          <w:lang w:val="uk-UA"/>
        </w:rPr>
        <w:t>4</w:t>
      </w:r>
      <w:r w:rsidRPr="00743CB8">
        <w:rPr>
          <w:rFonts w:eastAsia="Calibri" w:cs="Times New Roman"/>
          <w:szCs w:val="28"/>
          <w:lang w:val="uk-UA"/>
        </w:rPr>
        <w:t>)</w:t>
      </w:r>
      <w:r w:rsidRPr="00F55E80">
        <w:rPr>
          <w:rFonts w:eastAsia="Calibri" w:cs="Times New Roman"/>
          <w:szCs w:val="28"/>
          <w:vertAlign w:val="subscript"/>
          <w:lang w:val="uk-UA"/>
        </w:rPr>
        <w:t>2</w:t>
      </w:r>
      <w:r w:rsidRPr="00743CB8">
        <w:rPr>
          <w:rFonts w:eastAsia="Calibri" w:cs="Times New Roman"/>
          <w:szCs w:val="28"/>
          <w:lang w:val="uk-UA"/>
        </w:rPr>
        <w:t xml:space="preserve"> + CO + 2Mn</w:t>
      </w:r>
      <w:r w:rsidRPr="00F55E80">
        <w:rPr>
          <w:rFonts w:eastAsia="Calibri" w:cs="Times New Roman"/>
          <w:szCs w:val="28"/>
          <w:vertAlign w:val="subscript"/>
          <w:lang w:val="uk-UA"/>
        </w:rPr>
        <w:t>3</w:t>
      </w:r>
      <w:r w:rsidRPr="00743CB8">
        <w:rPr>
          <w:rFonts w:eastAsia="Calibri" w:cs="Times New Roman"/>
          <w:szCs w:val="28"/>
          <w:lang w:val="uk-UA"/>
        </w:rPr>
        <w:t>C</w:t>
      </w:r>
      <w:r w:rsidR="00F55E80">
        <w:rPr>
          <w:rFonts w:eastAsia="Calibri" w:cs="Times New Roman"/>
          <w:szCs w:val="28"/>
          <w:lang w:val="uk-UA"/>
        </w:rPr>
        <w:tab/>
      </w:r>
      <w:r w:rsidR="00F55E80">
        <w:rPr>
          <w:rFonts w:eastAsia="Calibri" w:cs="Times New Roman"/>
          <w:szCs w:val="28"/>
          <w:lang w:val="uk-UA"/>
        </w:rPr>
        <w:tab/>
      </w:r>
      <w:r w:rsidR="00F55E80">
        <w:rPr>
          <w:rFonts w:eastAsia="Calibri" w:cs="Times New Roman"/>
          <w:szCs w:val="28"/>
          <w:lang w:val="uk-UA"/>
        </w:rPr>
        <w:tab/>
      </w:r>
      <w:r w:rsidRPr="00743CB8">
        <w:rPr>
          <w:rFonts w:eastAsia="Calibri" w:cs="Times New Roman"/>
          <w:szCs w:val="28"/>
          <w:lang w:val="uk-UA"/>
        </w:rPr>
        <w:t xml:space="preserve"> (</w:t>
      </w:r>
      <w:r w:rsidR="00EF475A">
        <w:rPr>
          <w:rFonts w:eastAsia="Calibri" w:cs="Times New Roman"/>
          <w:szCs w:val="28"/>
          <w:lang w:val="uk-UA"/>
        </w:rPr>
        <w:t>2.24</w:t>
      </w:r>
      <w:r w:rsidRPr="00743CB8">
        <w:rPr>
          <w:rFonts w:eastAsia="Calibri" w:cs="Times New Roman"/>
          <w:szCs w:val="28"/>
          <w:lang w:val="uk-UA"/>
        </w:rPr>
        <w:t xml:space="preserve">) </w:t>
      </w:r>
    </w:p>
    <w:p w:rsidR="00743CB8" w:rsidRPr="00743CB8" w:rsidRDefault="00743CB8" w:rsidP="00743CB8">
      <w:pPr>
        <w:ind w:firstLine="567"/>
        <w:jc w:val="both"/>
        <w:rPr>
          <w:rFonts w:eastAsia="Calibri" w:cs="Times New Roman"/>
          <w:szCs w:val="28"/>
          <w:lang w:val="uk-UA"/>
        </w:rPr>
      </w:pPr>
      <w:r w:rsidRPr="00743CB8">
        <w:rPr>
          <w:rFonts w:eastAsia="Calibri" w:cs="Times New Roman"/>
          <w:szCs w:val="28"/>
          <w:lang w:val="uk-UA"/>
        </w:rPr>
        <w:t xml:space="preserve"> </w:t>
      </w:r>
    </w:p>
    <w:p w:rsidR="00743CB8" w:rsidRDefault="00743CB8" w:rsidP="00743CB8">
      <w:pPr>
        <w:ind w:firstLine="567"/>
        <w:jc w:val="both"/>
        <w:rPr>
          <w:rFonts w:eastAsia="Calibri" w:cs="Times New Roman"/>
          <w:szCs w:val="28"/>
          <w:lang w:val="uk-UA"/>
        </w:rPr>
      </w:pPr>
      <w:r w:rsidRPr="00743CB8">
        <w:rPr>
          <w:rFonts w:eastAsia="Calibri" w:cs="Times New Roman"/>
          <w:szCs w:val="28"/>
          <w:lang w:val="uk-UA"/>
        </w:rPr>
        <w:t>Отримані при апробації цього способу результати свідчать про те, що дефосфорація марганцевих сплавів (ФМн70, ФМн88Р30) тільки розплавом СaCl</w:t>
      </w:r>
      <w:r w:rsidRPr="00EF475A">
        <w:rPr>
          <w:rFonts w:eastAsia="Calibri" w:cs="Times New Roman"/>
          <w:szCs w:val="28"/>
          <w:vertAlign w:val="subscript"/>
          <w:lang w:val="uk-UA"/>
        </w:rPr>
        <w:t>2</w:t>
      </w:r>
      <w:r w:rsidRPr="00743CB8">
        <w:rPr>
          <w:rFonts w:eastAsia="Calibri" w:cs="Times New Roman"/>
          <w:szCs w:val="28"/>
          <w:lang w:val="uk-UA"/>
        </w:rPr>
        <w:t>, а також сумішшю CaCl</w:t>
      </w:r>
      <w:r w:rsidRPr="00A407DD">
        <w:rPr>
          <w:rFonts w:eastAsia="Calibri" w:cs="Times New Roman"/>
          <w:szCs w:val="28"/>
          <w:vertAlign w:val="subscript"/>
          <w:lang w:val="uk-UA"/>
        </w:rPr>
        <w:t>2</w:t>
      </w:r>
      <w:r w:rsidRPr="00743CB8">
        <w:rPr>
          <w:rFonts w:eastAsia="Calibri" w:cs="Times New Roman"/>
          <w:szCs w:val="28"/>
          <w:lang w:val="uk-UA"/>
        </w:rPr>
        <w:t xml:space="preserve"> і NaCl дозволяє отримати зниження фосфору в межах 11-25%. Досягти високих ступенів переводу фосфору зі сплаву в шлак, при використанні легкоплавких сумішей на основі хлористого натрію,  кальцію, кальциту, натрієвої селітри і ін., на що вказують автори [6], можливо тільки при високих витратах сумішей зазначеного вище складу. Так ступінь дефосфорації ~ 80% може бути досягнута при співвідношеннях сіль:сплав, яке дорівнює 1,0. Авторами встановлено, що більш високі показники дефосфорації марганцевих  сплавів досягаються при використанні легкоплавких солей з додаванням кисневовмісних компонентів: </w:t>
      </w:r>
      <w:r w:rsidR="005879C7">
        <w:rPr>
          <w:rFonts w:eastAsia="Calibri" w:cs="Times New Roman"/>
          <w:szCs w:val="28"/>
          <w:lang w:val="uk-UA"/>
        </w:rPr>
        <w:t xml:space="preserve">NaOH, </w:t>
      </w:r>
      <w:r w:rsidRPr="00743CB8">
        <w:rPr>
          <w:rFonts w:eastAsia="Calibri" w:cs="Times New Roman"/>
          <w:szCs w:val="28"/>
          <w:lang w:val="uk-UA"/>
        </w:rPr>
        <w:t>Na</w:t>
      </w:r>
      <w:r w:rsidRPr="00F55E80">
        <w:rPr>
          <w:rFonts w:eastAsia="Calibri" w:cs="Times New Roman"/>
          <w:szCs w:val="28"/>
          <w:vertAlign w:val="subscript"/>
          <w:lang w:val="uk-UA"/>
        </w:rPr>
        <w:t>2</w:t>
      </w:r>
      <w:r w:rsidRPr="00743CB8">
        <w:rPr>
          <w:rFonts w:eastAsia="Calibri" w:cs="Times New Roman"/>
          <w:szCs w:val="28"/>
          <w:lang w:val="uk-UA"/>
        </w:rPr>
        <w:t>CO</w:t>
      </w:r>
      <w:r w:rsidRPr="00F55E80">
        <w:rPr>
          <w:rFonts w:eastAsia="Calibri" w:cs="Times New Roman"/>
          <w:szCs w:val="28"/>
          <w:vertAlign w:val="subscript"/>
          <w:lang w:val="uk-UA"/>
        </w:rPr>
        <w:t>3</w:t>
      </w:r>
      <w:r w:rsidRPr="00743CB8">
        <w:rPr>
          <w:rFonts w:eastAsia="Calibri" w:cs="Times New Roman"/>
          <w:szCs w:val="28"/>
          <w:lang w:val="uk-UA"/>
        </w:rPr>
        <w:t>, NaNO</w:t>
      </w:r>
      <w:r w:rsidRPr="00F55E80">
        <w:rPr>
          <w:rFonts w:eastAsia="Calibri" w:cs="Times New Roman"/>
          <w:szCs w:val="28"/>
          <w:vertAlign w:val="subscript"/>
          <w:lang w:val="uk-UA"/>
        </w:rPr>
        <w:t>3</w:t>
      </w:r>
      <w:r w:rsidRPr="00743CB8">
        <w:rPr>
          <w:rFonts w:eastAsia="Calibri" w:cs="Times New Roman"/>
          <w:szCs w:val="28"/>
          <w:lang w:val="uk-UA"/>
        </w:rPr>
        <w:t xml:space="preserve"> і CaCO</w:t>
      </w:r>
      <w:r w:rsidRPr="00F55E80">
        <w:rPr>
          <w:rFonts w:eastAsia="Calibri" w:cs="Times New Roman"/>
          <w:szCs w:val="28"/>
          <w:vertAlign w:val="subscript"/>
          <w:lang w:val="uk-UA"/>
        </w:rPr>
        <w:t>3</w:t>
      </w:r>
      <w:r w:rsidRPr="00743CB8">
        <w:rPr>
          <w:rFonts w:eastAsia="Calibri" w:cs="Times New Roman"/>
          <w:szCs w:val="28"/>
          <w:lang w:val="uk-UA"/>
        </w:rPr>
        <w:t xml:space="preserve">. </w:t>
      </w:r>
    </w:p>
    <w:p w:rsidR="00F55E80" w:rsidRDefault="00F55E80" w:rsidP="00743CB8">
      <w:pPr>
        <w:ind w:firstLine="567"/>
        <w:jc w:val="both"/>
        <w:rPr>
          <w:rFonts w:eastAsia="Calibri" w:cs="Times New Roman"/>
          <w:szCs w:val="28"/>
          <w:lang w:val="uk-UA"/>
        </w:rPr>
      </w:pPr>
    </w:p>
    <w:p w:rsidR="00F55E80" w:rsidRPr="00743CB8" w:rsidRDefault="00F55E80" w:rsidP="00F55E80">
      <w:pPr>
        <w:ind w:firstLine="567"/>
        <w:jc w:val="right"/>
        <w:rPr>
          <w:rFonts w:eastAsia="Calibri" w:cs="Times New Roman"/>
          <w:szCs w:val="28"/>
          <w:lang w:val="uk-UA"/>
        </w:rPr>
      </w:pPr>
      <w:r>
        <w:rPr>
          <w:rFonts w:eastAsia="Calibri" w:cs="Times New Roman"/>
          <w:szCs w:val="28"/>
          <w:lang w:val="uk-UA"/>
        </w:rPr>
        <w:t>Таблиця 2.2 Способи дефосфорації марганцевих сплавів</w:t>
      </w:r>
    </w:p>
    <w:tbl>
      <w:tblPr>
        <w:tblStyle w:val="ad"/>
        <w:tblW w:w="0" w:type="auto"/>
        <w:tblLook w:val="04A0" w:firstRow="1" w:lastRow="0" w:firstColumn="1" w:lastColumn="0" w:noHBand="0" w:noVBand="1"/>
      </w:tblPr>
      <w:tblGrid>
        <w:gridCol w:w="1119"/>
        <w:gridCol w:w="1541"/>
        <w:gridCol w:w="3236"/>
        <w:gridCol w:w="1751"/>
        <w:gridCol w:w="1927"/>
      </w:tblGrid>
      <w:tr w:rsidR="005879C7" w:rsidRPr="00CA6019" w:rsidTr="00A407DD">
        <w:trPr>
          <w:trHeight w:val="320"/>
        </w:trPr>
        <w:tc>
          <w:tcPr>
            <w:tcW w:w="1119" w:type="dxa"/>
            <w:vMerge w:val="restart"/>
          </w:tcPr>
          <w:p w:rsidR="005879C7" w:rsidRPr="00CA6019" w:rsidRDefault="005879C7"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Джерело</w:t>
            </w:r>
          </w:p>
        </w:tc>
        <w:tc>
          <w:tcPr>
            <w:tcW w:w="1541" w:type="dxa"/>
            <w:vMerge w:val="restart"/>
          </w:tcPr>
          <w:p w:rsidR="005879C7" w:rsidRPr="00CA6019" w:rsidRDefault="005879C7"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Об’єкт рафінування</w:t>
            </w:r>
          </w:p>
        </w:tc>
        <w:tc>
          <w:tcPr>
            <w:tcW w:w="6914" w:type="dxa"/>
            <w:gridSpan w:val="3"/>
          </w:tcPr>
          <w:p w:rsidR="005879C7" w:rsidRPr="00CA6019" w:rsidRDefault="005879C7"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Характеристика способу</w:t>
            </w:r>
          </w:p>
        </w:tc>
      </w:tr>
      <w:tr w:rsidR="00CA6019" w:rsidRPr="00CA6019" w:rsidTr="00A407DD">
        <w:trPr>
          <w:trHeight w:val="320"/>
        </w:trPr>
        <w:tc>
          <w:tcPr>
            <w:tcW w:w="1119" w:type="dxa"/>
            <w:vMerge/>
          </w:tcPr>
          <w:p w:rsidR="00CA6019" w:rsidRPr="00CA6019" w:rsidRDefault="00CA6019" w:rsidP="00CA6019">
            <w:pPr>
              <w:spacing w:line="240" w:lineRule="auto"/>
              <w:ind w:firstLine="0"/>
              <w:jc w:val="both"/>
              <w:rPr>
                <w:rFonts w:eastAsia="Calibri" w:cs="Times New Roman"/>
                <w:sz w:val="24"/>
                <w:szCs w:val="24"/>
                <w:lang w:val="uk-UA"/>
              </w:rPr>
            </w:pPr>
          </w:p>
        </w:tc>
        <w:tc>
          <w:tcPr>
            <w:tcW w:w="1541" w:type="dxa"/>
            <w:vMerge/>
          </w:tcPr>
          <w:p w:rsidR="00CA6019" w:rsidRPr="00CA6019" w:rsidRDefault="00CA6019" w:rsidP="00CA6019">
            <w:pPr>
              <w:spacing w:line="240" w:lineRule="auto"/>
              <w:ind w:firstLine="0"/>
              <w:jc w:val="both"/>
              <w:rPr>
                <w:rFonts w:eastAsia="Calibri" w:cs="Times New Roman"/>
                <w:sz w:val="24"/>
                <w:szCs w:val="24"/>
                <w:lang w:val="uk-UA"/>
              </w:rPr>
            </w:pPr>
          </w:p>
        </w:tc>
        <w:tc>
          <w:tcPr>
            <w:tcW w:w="3236" w:type="dxa"/>
          </w:tcPr>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Основна реакція/склад реагенту</w:t>
            </w:r>
          </w:p>
        </w:tc>
        <w:tc>
          <w:tcPr>
            <w:tcW w:w="1751" w:type="dxa"/>
          </w:tcPr>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Температура рафінування</w:t>
            </w:r>
          </w:p>
        </w:tc>
        <w:tc>
          <w:tcPr>
            <w:tcW w:w="1927" w:type="dxa"/>
          </w:tcPr>
          <w:p w:rsidR="00CA6019" w:rsidRPr="00CA6019" w:rsidRDefault="00CA6019" w:rsidP="00CA6019">
            <w:pPr>
              <w:spacing w:line="240" w:lineRule="auto"/>
              <w:ind w:firstLine="0"/>
              <w:jc w:val="both"/>
              <w:rPr>
                <w:rFonts w:eastAsia="Calibri" w:cs="Times New Roman"/>
                <w:sz w:val="24"/>
                <w:szCs w:val="24"/>
                <w:lang w:val="uk-UA"/>
              </w:rPr>
            </w:pPr>
            <w:r>
              <w:rPr>
                <w:rFonts w:eastAsia="Calibri" w:cs="Times New Roman"/>
                <w:sz w:val="24"/>
                <w:szCs w:val="24"/>
                <w:lang w:val="uk-UA"/>
              </w:rPr>
              <w:t>Результат обробки</w:t>
            </w:r>
          </w:p>
        </w:tc>
      </w:tr>
      <w:tr w:rsidR="00CA6019" w:rsidRPr="00CA6019" w:rsidTr="00A407DD">
        <w:tc>
          <w:tcPr>
            <w:tcW w:w="1119" w:type="dxa"/>
          </w:tcPr>
          <w:p w:rsidR="00CA6019" w:rsidRPr="0039617D" w:rsidRDefault="0039617D" w:rsidP="00DA0073">
            <w:pPr>
              <w:spacing w:line="240" w:lineRule="auto"/>
              <w:ind w:firstLine="0"/>
              <w:jc w:val="both"/>
              <w:rPr>
                <w:rFonts w:eastAsia="Calibri" w:cs="Times New Roman"/>
                <w:sz w:val="24"/>
                <w:szCs w:val="24"/>
                <w:lang w:val="en-US"/>
              </w:rPr>
            </w:pPr>
            <w:r>
              <w:rPr>
                <w:rFonts w:eastAsia="Calibri" w:cs="Times New Roman"/>
                <w:sz w:val="24"/>
                <w:szCs w:val="24"/>
                <w:lang w:val="en-US"/>
              </w:rPr>
              <w:t>[1</w:t>
            </w:r>
            <w:r w:rsidR="00DA0073">
              <w:rPr>
                <w:rFonts w:eastAsia="Calibri" w:cs="Times New Roman"/>
                <w:sz w:val="24"/>
                <w:szCs w:val="24"/>
              </w:rPr>
              <w:t>6</w:t>
            </w:r>
            <w:r>
              <w:rPr>
                <w:rFonts w:eastAsia="Calibri" w:cs="Times New Roman"/>
                <w:sz w:val="24"/>
                <w:szCs w:val="24"/>
                <w:lang w:val="en-US"/>
              </w:rPr>
              <w:t>]</w:t>
            </w:r>
          </w:p>
        </w:tc>
        <w:tc>
          <w:tcPr>
            <w:tcW w:w="1541" w:type="dxa"/>
          </w:tcPr>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Феромарга-</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нець,  фрак-</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ція (1ч3 мм)</w:t>
            </w:r>
          </w:p>
        </w:tc>
        <w:tc>
          <w:tcPr>
            <w:tcW w:w="3236" w:type="dxa"/>
          </w:tcPr>
          <w:p w:rsidR="00CA6019" w:rsidRPr="00CA6019" w:rsidRDefault="00CA6019" w:rsidP="00CA6019">
            <w:pPr>
              <w:spacing w:line="240" w:lineRule="auto"/>
              <w:ind w:firstLine="0"/>
              <w:jc w:val="both"/>
              <w:rPr>
                <w:rFonts w:eastAsia="Calibri" w:cs="Times New Roman"/>
                <w:sz w:val="22"/>
                <w:lang w:val="uk-UA"/>
              </w:rPr>
            </w:pPr>
            <w:r w:rsidRPr="00CA6019">
              <w:rPr>
                <w:rFonts w:eastAsia="Calibri" w:cs="Times New Roman"/>
                <w:sz w:val="22"/>
                <w:lang w:val="uk-UA"/>
              </w:rPr>
              <w:t>2Mn</w:t>
            </w:r>
            <w:r w:rsidRPr="00CA6019">
              <w:rPr>
                <w:rFonts w:eastAsia="Calibri" w:cs="Times New Roman"/>
                <w:sz w:val="22"/>
                <w:vertAlign w:val="subscript"/>
                <w:lang w:val="uk-UA"/>
              </w:rPr>
              <w:t>3</w:t>
            </w:r>
            <w:r w:rsidRPr="00CA6019">
              <w:rPr>
                <w:rFonts w:eastAsia="Calibri" w:cs="Times New Roman"/>
                <w:sz w:val="22"/>
                <w:lang w:val="uk-UA"/>
              </w:rPr>
              <w:t>P + 3Na</w:t>
            </w:r>
            <w:r w:rsidRPr="00CA6019">
              <w:rPr>
                <w:rFonts w:eastAsia="Calibri" w:cs="Times New Roman"/>
                <w:sz w:val="22"/>
                <w:vertAlign w:val="subscript"/>
                <w:lang w:val="uk-UA"/>
              </w:rPr>
              <w:t>2</w:t>
            </w:r>
            <w:r w:rsidRPr="00CA6019">
              <w:rPr>
                <w:rFonts w:eastAsia="Calibri" w:cs="Times New Roman"/>
                <w:sz w:val="22"/>
                <w:lang w:val="uk-UA"/>
              </w:rPr>
              <w:t>CO</w:t>
            </w:r>
            <w:r w:rsidRPr="00CA6019">
              <w:rPr>
                <w:rFonts w:eastAsia="Calibri" w:cs="Times New Roman"/>
                <w:sz w:val="22"/>
                <w:vertAlign w:val="subscript"/>
                <w:lang w:val="uk-UA"/>
              </w:rPr>
              <w:t>2</w:t>
            </w:r>
            <w:r w:rsidRPr="00CA6019">
              <w:rPr>
                <w:rFonts w:eastAsia="Calibri" w:cs="Times New Roman"/>
                <w:sz w:val="22"/>
                <w:lang w:val="uk-UA"/>
              </w:rPr>
              <w:t xml:space="preserve"> = 2Na</w:t>
            </w:r>
            <w:r w:rsidRPr="00A407DD">
              <w:rPr>
                <w:rFonts w:eastAsia="Calibri" w:cs="Times New Roman"/>
                <w:sz w:val="22"/>
                <w:vertAlign w:val="subscript"/>
                <w:lang w:val="uk-UA"/>
              </w:rPr>
              <w:t>3</w:t>
            </w:r>
            <w:r w:rsidRPr="00CA6019">
              <w:rPr>
                <w:rFonts w:eastAsia="Calibri" w:cs="Times New Roman"/>
                <w:sz w:val="22"/>
                <w:lang w:val="uk-UA"/>
              </w:rPr>
              <w:t>(PO</w:t>
            </w:r>
            <w:r w:rsidRPr="00A407DD">
              <w:rPr>
                <w:rFonts w:eastAsia="Calibri" w:cs="Times New Roman"/>
                <w:sz w:val="22"/>
                <w:vertAlign w:val="subscript"/>
                <w:lang w:val="uk-UA"/>
              </w:rPr>
              <w:t>4</w:t>
            </w:r>
            <w:r w:rsidRPr="00CA6019">
              <w:rPr>
                <w:rFonts w:eastAsia="Calibri" w:cs="Times New Roman"/>
                <w:sz w:val="22"/>
                <w:lang w:val="uk-UA"/>
              </w:rPr>
              <w:t>)</w:t>
            </w:r>
            <w:r w:rsidRPr="00A407DD">
              <w:rPr>
                <w:rFonts w:eastAsia="Calibri" w:cs="Times New Roman"/>
                <w:sz w:val="22"/>
                <w:vertAlign w:val="subscript"/>
                <w:lang w:val="uk-UA"/>
              </w:rPr>
              <w:t>2</w:t>
            </w:r>
            <w:r w:rsidRPr="00CA6019">
              <w:rPr>
                <w:rFonts w:eastAsia="Calibri" w:cs="Times New Roman"/>
                <w:sz w:val="22"/>
                <w:lang w:val="uk-UA"/>
              </w:rPr>
              <w:t xml:space="preserve">+ </w:t>
            </w:r>
          </w:p>
          <w:p w:rsidR="00CA6019" w:rsidRPr="00CA6019" w:rsidRDefault="00CA6019" w:rsidP="00CA6019">
            <w:pPr>
              <w:spacing w:line="240" w:lineRule="auto"/>
              <w:ind w:firstLine="0"/>
              <w:jc w:val="both"/>
              <w:rPr>
                <w:rFonts w:eastAsia="Calibri" w:cs="Times New Roman"/>
                <w:sz w:val="22"/>
                <w:lang w:val="uk-UA"/>
              </w:rPr>
            </w:pPr>
            <w:r w:rsidRPr="00CA6019">
              <w:rPr>
                <w:rFonts w:eastAsia="Calibri" w:cs="Times New Roman"/>
                <w:sz w:val="22"/>
                <w:lang w:val="uk-UA"/>
              </w:rPr>
              <w:t>+CO+2Mn</w:t>
            </w:r>
            <w:r w:rsidRPr="00A407DD">
              <w:rPr>
                <w:rFonts w:eastAsia="Calibri" w:cs="Times New Roman"/>
                <w:sz w:val="22"/>
                <w:vertAlign w:val="subscript"/>
                <w:lang w:val="uk-UA"/>
              </w:rPr>
              <w:t>3</w:t>
            </w:r>
            <w:r w:rsidRPr="00CA6019">
              <w:rPr>
                <w:rFonts w:eastAsia="Calibri" w:cs="Times New Roman"/>
                <w:sz w:val="22"/>
                <w:lang w:val="uk-UA"/>
              </w:rPr>
              <w:t xml:space="preserve">C; </w:t>
            </w:r>
          </w:p>
          <w:p w:rsidR="00CA6019" w:rsidRPr="00CA6019" w:rsidRDefault="00CA6019" w:rsidP="00CA6019">
            <w:pPr>
              <w:spacing w:line="240" w:lineRule="auto"/>
              <w:ind w:firstLine="0"/>
              <w:jc w:val="both"/>
              <w:rPr>
                <w:rFonts w:eastAsia="Calibri" w:cs="Times New Roman"/>
                <w:sz w:val="22"/>
                <w:lang w:val="uk-UA"/>
              </w:rPr>
            </w:pPr>
            <w:r w:rsidRPr="00CA6019">
              <w:rPr>
                <w:rFonts w:eastAsia="Calibri" w:cs="Times New Roman"/>
                <w:sz w:val="22"/>
                <w:lang w:val="uk-UA"/>
              </w:rPr>
              <w:t>суміш  NaCl-Na</w:t>
            </w:r>
            <w:r w:rsidRPr="00A407DD">
              <w:rPr>
                <w:rFonts w:eastAsia="Calibri" w:cs="Times New Roman"/>
                <w:sz w:val="22"/>
                <w:vertAlign w:val="subscript"/>
                <w:lang w:val="uk-UA"/>
              </w:rPr>
              <w:t>2</w:t>
            </w:r>
            <w:r w:rsidRPr="00CA6019">
              <w:rPr>
                <w:rFonts w:eastAsia="Calibri" w:cs="Times New Roman"/>
                <w:sz w:val="22"/>
                <w:lang w:val="uk-UA"/>
              </w:rPr>
              <w:t>CO</w:t>
            </w:r>
            <w:r w:rsidRPr="00A407DD">
              <w:rPr>
                <w:rFonts w:eastAsia="Calibri" w:cs="Times New Roman"/>
                <w:sz w:val="22"/>
                <w:vertAlign w:val="subscript"/>
                <w:lang w:val="uk-UA"/>
              </w:rPr>
              <w:t>3</w:t>
            </w:r>
            <w:r w:rsidRPr="00CA6019">
              <w:rPr>
                <w:rFonts w:eastAsia="Calibri" w:cs="Times New Roman"/>
                <w:sz w:val="22"/>
                <w:lang w:val="uk-UA"/>
              </w:rPr>
              <w:t xml:space="preserve"> </w:t>
            </w:r>
          </w:p>
          <w:p w:rsidR="00CA6019" w:rsidRPr="00CA6019" w:rsidRDefault="00CA6019" w:rsidP="00CA6019">
            <w:pPr>
              <w:spacing w:line="240" w:lineRule="auto"/>
              <w:ind w:firstLine="0"/>
              <w:jc w:val="both"/>
              <w:rPr>
                <w:rFonts w:eastAsia="Calibri" w:cs="Times New Roman"/>
                <w:sz w:val="22"/>
                <w:lang w:val="uk-UA"/>
              </w:rPr>
            </w:pPr>
            <w:r w:rsidRPr="00CA6019">
              <w:rPr>
                <w:rFonts w:eastAsia="Calibri" w:cs="Times New Roman"/>
                <w:sz w:val="22"/>
                <w:lang w:val="uk-UA"/>
              </w:rPr>
              <w:t>(1…3):1)  з  феромарган-</w:t>
            </w:r>
          </w:p>
          <w:p w:rsidR="00CA6019" w:rsidRPr="00CA6019" w:rsidRDefault="00CA6019" w:rsidP="00CA6019">
            <w:pPr>
              <w:spacing w:line="240" w:lineRule="auto"/>
              <w:ind w:firstLine="0"/>
              <w:jc w:val="both"/>
              <w:rPr>
                <w:rFonts w:eastAsia="Calibri" w:cs="Times New Roman"/>
                <w:sz w:val="22"/>
                <w:lang w:val="uk-UA"/>
              </w:rPr>
            </w:pPr>
            <w:r w:rsidRPr="00CA6019">
              <w:rPr>
                <w:rFonts w:eastAsia="Calibri" w:cs="Times New Roman"/>
                <w:sz w:val="22"/>
                <w:lang w:val="uk-UA"/>
              </w:rPr>
              <w:t xml:space="preserve">цем  в  співвідношенні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2"/>
                <w:lang w:val="uk-UA"/>
              </w:rPr>
              <w:t>1:(1…2)</w:t>
            </w:r>
            <w:r w:rsidRPr="00CA6019">
              <w:rPr>
                <w:rFonts w:eastAsia="Calibri" w:cs="Times New Roman"/>
                <w:sz w:val="24"/>
                <w:szCs w:val="24"/>
                <w:lang w:val="uk-UA"/>
              </w:rPr>
              <w:t xml:space="preserve"> </w:t>
            </w:r>
          </w:p>
        </w:tc>
        <w:tc>
          <w:tcPr>
            <w:tcW w:w="1751" w:type="dxa"/>
          </w:tcPr>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900-950°С;  рідкий  сплав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обробляється протягом 10-</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12 хв.,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твердий - 120хв.</w:t>
            </w:r>
          </w:p>
        </w:tc>
        <w:tc>
          <w:tcPr>
            <w:tcW w:w="1927" w:type="dxa"/>
          </w:tcPr>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Практична  відсутність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інтенсифікації  процесу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факторами зовнішнього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впливу.  Вимагає  вико-</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нання  додаткових  опе-</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рацій и обладнання.</w:t>
            </w:r>
          </w:p>
        </w:tc>
      </w:tr>
      <w:tr w:rsidR="005879C7" w:rsidRPr="00924A5B" w:rsidTr="00A407DD">
        <w:tc>
          <w:tcPr>
            <w:tcW w:w="1119" w:type="dxa"/>
          </w:tcPr>
          <w:p w:rsidR="005879C7" w:rsidRPr="0039617D" w:rsidRDefault="0039617D" w:rsidP="00DA0073">
            <w:pPr>
              <w:spacing w:line="240" w:lineRule="auto"/>
              <w:ind w:firstLine="0"/>
              <w:jc w:val="both"/>
              <w:rPr>
                <w:rFonts w:eastAsia="Calibri" w:cs="Times New Roman"/>
                <w:sz w:val="24"/>
                <w:szCs w:val="24"/>
                <w:lang w:val="en-US"/>
              </w:rPr>
            </w:pPr>
            <w:r>
              <w:rPr>
                <w:rFonts w:eastAsia="Calibri" w:cs="Times New Roman"/>
                <w:sz w:val="24"/>
                <w:szCs w:val="24"/>
                <w:lang w:val="en-US"/>
              </w:rPr>
              <w:t>[1</w:t>
            </w:r>
            <w:r w:rsidR="00DA0073">
              <w:rPr>
                <w:rFonts w:eastAsia="Calibri" w:cs="Times New Roman"/>
                <w:sz w:val="24"/>
                <w:szCs w:val="24"/>
              </w:rPr>
              <w:t>7</w:t>
            </w:r>
            <w:r>
              <w:rPr>
                <w:rFonts w:eastAsia="Calibri" w:cs="Times New Roman"/>
                <w:sz w:val="24"/>
                <w:szCs w:val="24"/>
                <w:lang w:val="en-US"/>
              </w:rPr>
              <w:t>]</w:t>
            </w:r>
          </w:p>
        </w:tc>
        <w:tc>
          <w:tcPr>
            <w:tcW w:w="1541" w:type="dxa"/>
          </w:tcPr>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Високолего-</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ваний  розп-</w:t>
            </w:r>
          </w:p>
          <w:p w:rsidR="005879C7"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лав</w:t>
            </w:r>
          </w:p>
        </w:tc>
        <w:tc>
          <w:tcPr>
            <w:tcW w:w="3236" w:type="dxa"/>
          </w:tcPr>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[P]+3/2H</w:t>
            </w:r>
            <w:r w:rsidRPr="00A407DD">
              <w:rPr>
                <w:rFonts w:eastAsia="Calibri" w:cs="Times New Roman"/>
                <w:sz w:val="24"/>
                <w:szCs w:val="24"/>
                <w:vertAlign w:val="subscript"/>
                <w:lang w:val="uk-UA"/>
              </w:rPr>
              <w:t>2</w:t>
            </w:r>
            <w:r w:rsidRPr="00CA6019">
              <w:rPr>
                <w:rFonts w:eastAsia="Calibri" w:cs="Times New Roman"/>
                <w:sz w:val="24"/>
                <w:szCs w:val="24"/>
                <w:lang w:val="uk-UA"/>
              </w:rPr>
              <w:t xml:space="preserve">O+3/2C = </w:t>
            </w:r>
          </w:p>
          <w:p w:rsidR="005879C7"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PH</w:t>
            </w:r>
            <w:r w:rsidRPr="00A407DD">
              <w:rPr>
                <w:rFonts w:eastAsia="Calibri" w:cs="Times New Roman"/>
                <w:sz w:val="24"/>
                <w:szCs w:val="24"/>
                <w:vertAlign w:val="subscript"/>
                <w:lang w:val="uk-UA"/>
              </w:rPr>
              <w:t>3</w:t>
            </w:r>
            <w:r w:rsidRPr="00CA6019">
              <w:rPr>
                <w:rFonts w:eastAsia="Calibri" w:cs="Times New Roman"/>
                <w:sz w:val="24"/>
                <w:szCs w:val="24"/>
                <w:lang w:val="uk-UA"/>
              </w:rPr>
              <w:t xml:space="preserve"> ↑ + 3/2CO </w:t>
            </w:r>
          </w:p>
        </w:tc>
        <w:tc>
          <w:tcPr>
            <w:tcW w:w="1751" w:type="dxa"/>
          </w:tcPr>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При  температурі  рідкого </w:t>
            </w:r>
          </w:p>
          <w:p w:rsidR="005879C7"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розплаву</w:t>
            </w:r>
          </w:p>
        </w:tc>
        <w:tc>
          <w:tcPr>
            <w:tcW w:w="1927" w:type="dxa"/>
          </w:tcPr>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Окислювальний  потен-</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ціал  в  реакційній  зоні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винен  буті  на  рівні  10-</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18  ч  10-20  атм.  Пруж-</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ність  парів  фосфору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над  металевим  розп-</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лавом  становить  мен-</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ше 10-8 ч 10-9 атм.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Виділення  шкідливих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з’єднань,  що  містять </w:t>
            </w:r>
          </w:p>
          <w:p w:rsidR="005879C7"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фтор. </w:t>
            </w:r>
          </w:p>
        </w:tc>
      </w:tr>
      <w:tr w:rsidR="005879C7" w:rsidRPr="00CA6019" w:rsidTr="00A407DD">
        <w:tc>
          <w:tcPr>
            <w:tcW w:w="1119" w:type="dxa"/>
          </w:tcPr>
          <w:p w:rsidR="005879C7" w:rsidRPr="0039617D" w:rsidRDefault="0039617D" w:rsidP="00DA0073">
            <w:pPr>
              <w:spacing w:line="240" w:lineRule="auto"/>
              <w:ind w:firstLine="0"/>
              <w:jc w:val="both"/>
              <w:rPr>
                <w:rFonts w:eastAsia="Calibri" w:cs="Times New Roman"/>
                <w:sz w:val="24"/>
                <w:szCs w:val="24"/>
                <w:lang w:val="en-US"/>
              </w:rPr>
            </w:pPr>
            <w:r>
              <w:rPr>
                <w:rFonts w:eastAsia="Calibri" w:cs="Times New Roman"/>
                <w:sz w:val="24"/>
                <w:szCs w:val="24"/>
                <w:lang w:val="en-US"/>
              </w:rPr>
              <w:t>[1</w:t>
            </w:r>
            <w:r w:rsidR="00DA0073">
              <w:rPr>
                <w:rFonts w:eastAsia="Calibri" w:cs="Times New Roman"/>
                <w:sz w:val="24"/>
                <w:szCs w:val="24"/>
              </w:rPr>
              <w:t>8</w:t>
            </w:r>
            <w:r>
              <w:rPr>
                <w:rFonts w:eastAsia="Calibri" w:cs="Times New Roman"/>
                <w:sz w:val="24"/>
                <w:szCs w:val="24"/>
                <w:lang w:val="en-US"/>
              </w:rPr>
              <w:t>]</w:t>
            </w:r>
          </w:p>
        </w:tc>
        <w:tc>
          <w:tcPr>
            <w:tcW w:w="1541" w:type="dxa"/>
          </w:tcPr>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феромарга-</w:t>
            </w:r>
          </w:p>
          <w:p w:rsidR="005879C7"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нець</w:t>
            </w:r>
          </w:p>
        </w:tc>
        <w:tc>
          <w:tcPr>
            <w:tcW w:w="3236" w:type="dxa"/>
          </w:tcPr>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Шлаки  ферохромового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виробництва,  плавико-</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вий  шпат,  карбонат  на-</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трію,  шлаки  фероти-</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танового  виробництва,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карбонат  кальцію,  гідро-</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ксид  натрію,  гідрооксид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кальцію,  оксиди  заліза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або  марганцю,  кріоліт  - </w:t>
            </w:r>
          </w:p>
          <w:p w:rsidR="005879C7"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Na3AlF6</w:t>
            </w:r>
          </w:p>
        </w:tc>
        <w:tc>
          <w:tcPr>
            <w:tcW w:w="1751" w:type="dxa"/>
          </w:tcPr>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При  температурі  рідкого </w:t>
            </w:r>
          </w:p>
          <w:p w:rsidR="005879C7"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розплаву</w:t>
            </w:r>
          </w:p>
        </w:tc>
        <w:tc>
          <w:tcPr>
            <w:tcW w:w="1927" w:type="dxa"/>
          </w:tcPr>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Нагрів,  розплавлення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феросплавів  в  печі  та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випуск  в  ківш,  який  по-</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передньо  нагрівається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до  600-900°С,  усклад-</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нюється процес.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Висока  токсичність  крі-</w:t>
            </w:r>
          </w:p>
          <w:p w:rsidR="005879C7"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оліту. </w:t>
            </w:r>
          </w:p>
        </w:tc>
      </w:tr>
      <w:tr w:rsidR="005879C7" w:rsidRPr="00CA6019" w:rsidTr="00A407DD">
        <w:tc>
          <w:tcPr>
            <w:tcW w:w="1119" w:type="dxa"/>
          </w:tcPr>
          <w:p w:rsidR="005879C7" w:rsidRPr="0039617D" w:rsidRDefault="0039617D" w:rsidP="00DA0073">
            <w:pPr>
              <w:spacing w:line="240" w:lineRule="auto"/>
              <w:ind w:firstLine="0"/>
              <w:jc w:val="both"/>
              <w:rPr>
                <w:rFonts w:eastAsia="Calibri" w:cs="Times New Roman"/>
                <w:sz w:val="24"/>
                <w:szCs w:val="24"/>
                <w:lang w:val="en-US"/>
              </w:rPr>
            </w:pPr>
            <w:r>
              <w:rPr>
                <w:rFonts w:eastAsia="Calibri" w:cs="Times New Roman"/>
                <w:sz w:val="24"/>
                <w:szCs w:val="24"/>
                <w:lang w:val="en-US"/>
              </w:rPr>
              <w:t>[</w:t>
            </w:r>
            <w:r w:rsidR="00DA0073">
              <w:rPr>
                <w:rFonts w:eastAsia="Calibri" w:cs="Times New Roman"/>
                <w:sz w:val="24"/>
                <w:szCs w:val="24"/>
              </w:rPr>
              <w:t>19</w:t>
            </w:r>
            <w:r>
              <w:rPr>
                <w:rFonts w:eastAsia="Calibri" w:cs="Times New Roman"/>
                <w:sz w:val="24"/>
                <w:szCs w:val="24"/>
                <w:lang w:val="en-US"/>
              </w:rPr>
              <w:t>]</w:t>
            </w:r>
          </w:p>
        </w:tc>
        <w:tc>
          <w:tcPr>
            <w:tcW w:w="1541" w:type="dxa"/>
          </w:tcPr>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Феросиліко-</w:t>
            </w:r>
          </w:p>
          <w:p w:rsidR="005879C7"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хром </w:t>
            </w:r>
          </w:p>
        </w:tc>
        <w:tc>
          <w:tcPr>
            <w:tcW w:w="3236" w:type="dxa"/>
          </w:tcPr>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5СаО  +  Si  +  2Р  +  С </w:t>
            </w:r>
          </w:p>
          <w:p w:rsidR="005879C7"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=Са</w:t>
            </w:r>
            <w:r w:rsidRPr="00A407DD">
              <w:rPr>
                <w:rFonts w:eastAsia="Calibri" w:cs="Times New Roman"/>
                <w:sz w:val="24"/>
                <w:szCs w:val="24"/>
                <w:vertAlign w:val="subscript"/>
                <w:lang w:val="uk-UA"/>
              </w:rPr>
              <w:t>3</w:t>
            </w:r>
            <w:r w:rsidRPr="00CA6019">
              <w:rPr>
                <w:rFonts w:eastAsia="Calibri" w:cs="Times New Roman"/>
                <w:sz w:val="24"/>
                <w:szCs w:val="24"/>
                <w:lang w:val="uk-UA"/>
              </w:rPr>
              <w:t>P</w:t>
            </w:r>
            <w:r w:rsidRPr="00A407DD">
              <w:rPr>
                <w:rFonts w:eastAsia="Calibri" w:cs="Times New Roman"/>
                <w:sz w:val="24"/>
                <w:szCs w:val="24"/>
                <w:vertAlign w:val="subscript"/>
                <w:lang w:val="uk-UA"/>
              </w:rPr>
              <w:t>2</w:t>
            </w:r>
            <w:r w:rsidRPr="00CA6019">
              <w:rPr>
                <w:rFonts w:eastAsia="Calibri" w:cs="Times New Roman"/>
                <w:sz w:val="24"/>
                <w:szCs w:val="24"/>
                <w:lang w:val="uk-UA"/>
              </w:rPr>
              <w:t>+2CaO∙SiO</w:t>
            </w:r>
            <w:r w:rsidRPr="00A407DD">
              <w:rPr>
                <w:rFonts w:eastAsia="Calibri" w:cs="Times New Roman"/>
                <w:sz w:val="24"/>
                <w:szCs w:val="24"/>
                <w:vertAlign w:val="subscript"/>
                <w:lang w:val="uk-UA"/>
              </w:rPr>
              <w:t>2</w:t>
            </w:r>
            <w:r w:rsidRPr="00CA6019">
              <w:rPr>
                <w:rFonts w:eastAsia="Calibri" w:cs="Times New Roman"/>
                <w:sz w:val="24"/>
                <w:szCs w:val="24"/>
                <w:lang w:val="uk-UA"/>
              </w:rPr>
              <w:t>+СО</w:t>
            </w:r>
          </w:p>
        </w:tc>
        <w:tc>
          <w:tcPr>
            <w:tcW w:w="1751" w:type="dxa"/>
          </w:tcPr>
          <w:p w:rsidR="005879C7"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&gt; 1500°С; рідкий розплав</w:t>
            </w:r>
          </w:p>
        </w:tc>
        <w:tc>
          <w:tcPr>
            <w:tcW w:w="1927" w:type="dxa"/>
          </w:tcPr>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Комплексні  фосфіди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заліза  та  хрому  мають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високу  термодинамічну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міцність. Для досягнен-</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ня високих коефіцієнтів </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розподілу фосфору не-</w:t>
            </w:r>
          </w:p>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 xml:space="preserve">обхідно  підвищувати </w:t>
            </w:r>
          </w:p>
          <w:p w:rsidR="005879C7"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вміст кремнію в сплаві.</w:t>
            </w:r>
          </w:p>
        </w:tc>
      </w:tr>
      <w:tr w:rsidR="005879C7" w:rsidRPr="00924A5B" w:rsidTr="00A407DD">
        <w:tc>
          <w:tcPr>
            <w:tcW w:w="1119" w:type="dxa"/>
          </w:tcPr>
          <w:p w:rsidR="005879C7" w:rsidRPr="0039617D" w:rsidRDefault="0039617D" w:rsidP="00156A9C">
            <w:pPr>
              <w:spacing w:line="240" w:lineRule="auto"/>
              <w:ind w:firstLine="0"/>
              <w:jc w:val="both"/>
              <w:rPr>
                <w:rFonts w:eastAsia="Calibri" w:cs="Times New Roman"/>
                <w:sz w:val="24"/>
                <w:szCs w:val="24"/>
                <w:lang w:val="en-US"/>
              </w:rPr>
            </w:pPr>
            <w:r>
              <w:rPr>
                <w:rFonts w:eastAsia="Calibri" w:cs="Times New Roman"/>
                <w:sz w:val="24"/>
                <w:szCs w:val="24"/>
                <w:lang w:val="en-US"/>
              </w:rPr>
              <w:t>[2</w:t>
            </w:r>
            <w:r w:rsidR="00156A9C">
              <w:rPr>
                <w:rFonts w:eastAsia="Calibri" w:cs="Times New Roman"/>
                <w:sz w:val="24"/>
                <w:szCs w:val="24"/>
              </w:rPr>
              <w:t>0</w:t>
            </w:r>
            <w:r>
              <w:rPr>
                <w:rFonts w:eastAsia="Calibri" w:cs="Times New Roman"/>
                <w:sz w:val="24"/>
                <w:szCs w:val="24"/>
                <w:lang w:val="en-US"/>
              </w:rPr>
              <w:t>]</w:t>
            </w:r>
          </w:p>
        </w:tc>
        <w:tc>
          <w:tcPr>
            <w:tcW w:w="1541" w:type="dxa"/>
          </w:tcPr>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феромарга-</w:t>
            </w:r>
          </w:p>
          <w:p w:rsidR="005879C7"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нець</w:t>
            </w:r>
          </w:p>
        </w:tc>
        <w:tc>
          <w:tcPr>
            <w:tcW w:w="3236" w:type="dxa"/>
          </w:tcPr>
          <w:p w:rsidR="00CA6019"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2Mn</w:t>
            </w:r>
            <w:r w:rsidRPr="00A407DD">
              <w:rPr>
                <w:rFonts w:eastAsia="Calibri" w:cs="Times New Roman"/>
                <w:sz w:val="24"/>
                <w:szCs w:val="24"/>
                <w:vertAlign w:val="subscript"/>
                <w:lang w:val="uk-UA"/>
              </w:rPr>
              <w:t>3</w:t>
            </w:r>
            <w:r w:rsidRPr="00CA6019">
              <w:rPr>
                <w:rFonts w:eastAsia="Calibri" w:cs="Times New Roman"/>
                <w:sz w:val="24"/>
                <w:szCs w:val="24"/>
                <w:lang w:val="uk-UA"/>
              </w:rPr>
              <w:t>P+3Na</w:t>
            </w:r>
            <w:r w:rsidRPr="00A407DD">
              <w:rPr>
                <w:rFonts w:eastAsia="Calibri" w:cs="Times New Roman"/>
                <w:sz w:val="24"/>
                <w:szCs w:val="24"/>
                <w:vertAlign w:val="subscript"/>
                <w:lang w:val="uk-UA"/>
              </w:rPr>
              <w:t>2</w:t>
            </w:r>
            <w:r w:rsidRPr="00CA6019">
              <w:rPr>
                <w:rFonts w:eastAsia="Calibri" w:cs="Times New Roman"/>
                <w:sz w:val="24"/>
                <w:szCs w:val="24"/>
                <w:lang w:val="uk-UA"/>
              </w:rPr>
              <w:t>CO</w:t>
            </w:r>
            <w:r w:rsidRPr="00A407DD">
              <w:rPr>
                <w:rFonts w:eastAsia="Calibri" w:cs="Times New Roman"/>
                <w:sz w:val="24"/>
                <w:szCs w:val="24"/>
                <w:vertAlign w:val="subscript"/>
                <w:lang w:val="uk-UA"/>
              </w:rPr>
              <w:t>3</w:t>
            </w:r>
            <w:r w:rsidRPr="00CA6019">
              <w:rPr>
                <w:rFonts w:eastAsia="Calibri" w:cs="Times New Roman"/>
                <w:sz w:val="24"/>
                <w:szCs w:val="24"/>
                <w:lang w:val="uk-UA"/>
              </w:rPr>
              <w:t xml:space="preserve">= </w:t>
            </w:r>
          </w:p>
          <w:p w:rsidR="005879C7" w:rsidRPr="00CA6019" w:rsidRDefault="00CA6019" w:rsidP="00CA6019">
            <w:pPr>
              <w:spacing w:line="240" w:lineRule="auto"/>
              <w:ind w:firstLine="0"/>
              <w:jc w:val="both"/>
              <w:rPr>
                <w:rFonts w:eastAsia="Calibri" w:cs="Times New Roman"/>
                <w:sz w:val="24"/>
                <w:szCs w:val="24"/>
                <w:lang w:val="uk-UA"/>
              </w:rPr>
            </w:pPr>
            <w:r w:rsidRPr="00CA6019">
              <w:rPr>
                <w:rFonts w:eastAsia="Calibri" w:cs="Times New Roman"/>
                <w:sz w:val="24"/>
                <w:szCs w:val="24"/>
                <w:lang w:val="uk-UA"/>
              </w:rPr>
              <w:t>2Na</w:t>
            </w:r>
            <w:r w:rsidRPr="00A407DD">
              <w:rPr>
                <w:rFonts w:eastAsia="Calibri" w:cs="Times New Roman"/>
                <w:sz w:val="24"/>
                <w:szCs w:val="24"/>
                <w:vertAlign w:val="subscript"/>
                <w:lang w:val="uk-UA"/>
              </w:rPr>
              <w:t>3</w:t>
            </w:r>
            <w:r w:rsidRPr="00CA6019">
              <w:rPr>
                <w:rFonts w:eastAsia="Calibri" w:cs="Times New Roman"/>
                <w:sz w:val="24"/>
                <w:szCs w:val="24"/>
                <w:lang w:val="uk-UA"/>
              </w:rPr>
              <w:t>(PO</w:t>
            </w:r>
            <w:r w:rsidRPr="00A407DD">
              <w:rPr>
                <w:rFonts w:eastAsia="Calibri" w:cs="Times New Roman"/>
                <w:sz w:val="24"/>
                <w:szCs w:val="24"/>
                <w:vertAlign w:val="subscript"/>
                <w:lang w:val="uk-UA"/>
              </w:rPr>
              <w:t>4</w:t>
            </w:r>
            <w:r w:rsidRPr="00CA6019">
              <w:rPr>
                <w:rFonts w:eastAsia="Calibri" w:cs="Times New Roman"/>
                <w:sz w:val="24"/>
                <w:szCs w:val="24"/>
                <w:lang w:val="uk-UA"/>
              </w:rPr>
              <w:t>)+CO+2Mn</w:t>
            </w:r>
            <w:r w:rsidRPr="00A407DD">
              <w:rPr>
                <w:rFonts w:eastAsia="Calibri" w:cs="Times New Roman"/>
                <w:sz w:val="24"/>
                <w:szCs w:val="24"/>
                <w:vertAlign w:val="subscript"/>
                <w:lang w:val="uk-UA"/>
              </w:rPr>
              <w:t>3</w:t>
            </w:r>
            <w:r w:rsidRPr="00CA6019">
              <w:rPr>
                <w:rFonts w:eastAsia="Calibri" w:cs="Times New Roman"/>
                <w:sz w:val="24"/>
                <w:szCs w:val="24"/>
                <w:lang w:val="uk-UA"/>
              </w:rPr>
              <w:t>C</w:t>
            </w:r>
          </w:p>
        </w:tc>
        <w:tc>
          <w:tcPr>
            <w:tcW w:w="1751" w:type="dxa"/>
          </w:tcPr>
          <w:p w:rsidR="005879C7" w:rsidRPr="00CA6019" w:rsidRDefault="005879C7" w:rsidP="00CA6019">
            <w:pPr>
              <w:spacing w:line="240" w:lineRule="auto"/>
              <w:ind w:firstLine="0"/>
              <w:jc w:val="both"/>
              <w:rPr>
                <w:rFonts w:eastAsia="Calibri" w:cs="Times New Roman"/>
                <w:sz w:val="24"/>
                <w:szCs w:val="24"/>
                <w:lang w:val="uk-UA"/>
              </w:rPr>
            </w:pPr>
          </w:p>
        </w:tc>
        <w:tc>
          <w:tcPr>
            <w:tcW w:w="1927" w:type="dxa"/>
          </w:tcPr>
          <w:p w:rsidR="005879C7" w:rsidRPr="00CA6019" w:rsidRDefault="005879C7" w:rsidP="00CA6019">
            <w:pPr>
              <w:spacing w:line="240" w:lineRule="auto"/>
              <w:ind w:firstLine="0"/>
              <w:jc w:val="both"/>
              <w:rPr>
                <w:rFonts w:eastAsia="Calibri" w:cs="Times New Roman"/>
                <w:sz w:val="24"/>
                <w:szCs w:val="24"/>
                <w:lang w:val="uk-UA"/>
              </w:rPr>
            </w:pPr>
          </w:p>
        </w:tc>
      </w:tr>
    </w:tbl>
    <w:p w:rsidR="0039617D" w:rsidRPr="00DF78AA" w:rsidRDefault="00743CB8" w:rsidP="00743CB8">
      <w:pPr>
        <w:ind w:firstLine="567"/>
        <w:jc w:val="both"/>
        <w:rPr>
          <w:rFonts w:eastAsia="Calibri" w:cs="Times New Roman"/>
          <w:szCs w:val="28"/>
          <w:lang w:val="pl-PL"/>
        </w:rPr>
      </w:pPr>
      <w:r w:rsidRPr="00743CB8">
        <w:rPr>
          <w:rFonts w:eastAsia="Calibri" w:cs="Times New Roman"/>
          <w:szCs w:val="28"/>
          <w:lang w:val="uk-UA"/>
        </w:rPr>
        <w:t xml:space="preserve"> </w:t>
      </w:r>
    </w:p>
    <w:p w:rsidR="0039617D" w:rsidRPr="0039617D" w:rsidRDefault="0039617D" w:rsidP="0039617D">
      <w:pPr>
        <w:ind w:firstLine="567"/>
        <w:jc w:val="both"/>
        <w:rPr>
          <w:rFonts w:eastAsia="Calibri" w:cs="Times New Roman"/>
          <w:szCs w:val="28"/>
          <w:lang w:val="uk-UA"/>
        </w:rPr>
      </w:pPr>
      <w:r w:rsidRPr="0039617D">
        <w:rPr>
          <w:rFonts w:eastAsia="Calibri" w:cs="Times New Roman"/>
          <w:szCs w:val="28"/>
          <w:lang w:val="uk-UA"/>
        </w:rPr>
        <w:t xml:space="preserve">Більш перспективним, на наш погляд, є спосіб, в якому передбачається використання твердого феромарганцю, що потребує необхідності попередньої крісталізації сплаву з наступним його подрібненням перед проведенням дефосфорації. Значний час обробки сплаву за практичною відсутністю способів  інтенсіфікації процесу різко знижує продуктивність та підвищує собівартість продукції. На думку авторів, запропонована ними технологія </w:t>
      </w:r>
      <w:r>
        <w:rPr>
          <w:rFonts w:eastAsia="Calibri" w:cs="Times New Roman"/>
          <w:szCs w:val="28"/>
          <w:lang w:val="uk-UA"/>
        </w:rPr>
        <w:t xml:space="preserve">дефосфорації  може </w:t>
      </w:r>
      <w:r w:rsidRPr="0039617D">
        <w:rPr>
          <w:rFonts w:eastAsia="Calibri" w:cs="Times New Roman"/>
          <w:szCs w:val="28"/>
          <w:lang w:val="uk-UA"/>
        </w:rPr>
        <w:t xml:space="preserve">становити інтерес при утилізації дріб’язку, який утворюється при розливі, дробленні і класифікації марганцевих сплавів. </w:t>
      </w:r>
    </w:p>
    <w:p w:rsidR="008C7025" w:rsidRDefault="0039617D" w:rsidP="00CD6AD8">
      <w:pPr>
        <w:ind w:firstLine="567"/>
        <w:jc w:val="both"/>
        <w:rPr>
          <w:rFonts w:eastAsia="Calibri" w:cs="Times New Roman"/>
          <w:szCs w:val="28"/>
          <w:lang w:val="uk-UA"/>
        </w:rPr>
      </w:pPr>
      <w:r w:rsidRPr="0039617D">
        <w:rPr>
          <w:rFonts w:eastAsia="Calibri" w:cs="Times New Roman"/>
          <w:szCs w:val="28"/>
          <w:lang w:val="uk-UA"/>
        </w:rPr>
        <w:t>Спосіб дефосфорації легованих розплавів шляхом випаровування фосфору з металу в газову фазу здійснюється у дві стадії [</w:t>
      </w:r>
      <w:r w:rsidR="008C7025" w:rsidRPr="008C7025">
        <w:rPr>
          <w:rFonts w:eastAsia="Calibri" w:cs="Times New Roman"/>
          <w:szCs w:val="28"/>
          <w:lang w:val="uk-UA"/>
        </w:rPr>
        <w:t>2</w:t>
      </w:r>
      <w:r w:rsidR="00156A9C">
        <w:rPr>
          <w:rFonts w:eastAsia="Calibri" w:cs="Times New Roman"/>
          <w:szCs w:val="28"/>
          <w:lang w:val="uk-UA"/>
        </w:rPr>
        <w:t>1</w:t>
      </w:r>
      <w:r w:rsidRPr="0039617D">
        <w:rPr>
          <w:rFonts w:eastAsia="Calibri" w:cs="Times New Roman"/>
          <w:szCs w:val="28"/>
          <w:lang w:val="uk-UA"/>
        </w:rPr>
        <w:t>,</w:t>
      </w:r>
      <w:r w:rsidR="008C7025" w:rsidRPr="008C7025">
        <w:rPr>
          <w:rFonts w:eastAsia="Calibri" w:cs="Times New Roman"/>
          <w:szCs w:val="28"/>
          <w:lang w:val="uk-UA"/>
        </w:rPr>
        <w:t xml:space="preserve"> 2</w:t>
      </w:r>
      <w:r w:rsidR="00156A9C">
        <w:rPr>
          <w:rFonts w:eastAsia="Calibri" w:cs="Times New Roman"/>
          <w:szCs w:val="28"/>
          <w:lang w:val="uk-UA"/>
        </w:rPr>
        <w:t>2</w:t>
      </w:r>
      <w:r w:rsidRPr="0039617D">
        <w:rPr>
          <w:rFonts w:eastAsia="Calibri" w:cs="Times New Roman"/>
          <w:szCs w:val="28"/>
          <w:lang w:val="uk-UA"/>
        </w:rPr>
        <w:t>]. На першій - окислювання фосфору до Р</w:t>
      </w:r>
      <w:r w:rsidRPr="00EF475A">
        <w:rPr>
          <w:rFonts w:eastAsia="Calibri" w:cs="Times New Roman"/>
          <w:szCs w:val="28"/>
          <w:vertAlign w:val="subscript"/>
          <w:lang w:val="uk-UA"/>
        </w:rPr>
        <w:t>2</w:t>
      </w:r>
      <w:r w:rsidRPr="0039617D">
        <w:rPr>
          <w:rFonts w:eastAsia="Calibri" w:cs="Times New Roman"/>
          <w:szCs w:val="28"/>
          <w:lang w:val="uk-UA"/>
        </w:rPr>
        <w:t>О</w:t>
      </w:r>
      <w:r w:rsidRPr="00EF475A">
        <w:rPr>
          <w:rFonts w:eastAsia="Calibri" w:cs="Times New Roman"/>
          <w:szCs w:val="28"/>
          <w:vertAlign w:val="subscript"/>
          <w:lang w:val="uk-UA"/>
        </w:rPr>
        <w:t>5</w:t>
      </w:r>
      <w:r w:rsidRPr="0039617D">
        <w:rPr>
          <w:rFonts w:eastAsia="Calibri" w:cs="Times New Roman"/>
          <w:szCs w:val="28"/>
          <w:lang w:val="uk-UA"/>
        </w:rPr>
        <w:t xml:space="preserve"> з подальшим його переходом в шлак. На другій стадії для переводу</w:t>
      </w:r>
      <w:r w:rsidR="008C7025" w:rsidRPr="008C7025">
        <w:rPr>
          <w:rFonts w:eastAsia="Calibri" w:cs="Times New Roman"/>
          <w:szCs w:val="28"/>
        </w:rPr>
        <w:t xml:space="preserve"> фосфору в газову фазу в зону утворення оксидної фази вводиться вуглець у вигляді графіту. Максимальне значення ступеню дефосфорації, отримане в ході рафінування на протязі 3-4 хвилин обробки.  становило 50</w:t>
      </w:r>
      <w:r w:rsidR="008C7025">
        <w:rPr>
          <w:rFonts w:eastAsia="Calibri" w:cs="Times New Roman"/>
          <w:szCs w:val="28"/>
          <w:lang w:val="uk-UA"/>
        </w:rPr>
        <w:t>…</w:t>
      </w:r>
      <w:r w:rsidR="008C7025" w:rsidRPr="008C7025">
        <w:rPr>
          <w:rFonts w:eastAsia="Calibri" w:cs="Times New Roman"/>
          <w:szCs w:val="28"/>
        </w:rPr>
        <w:t xml:space="preserve">60% з мінімальною втратою хрому. При більш тривалій витримці степінь дефосфорації зніжувалась до 20%. В якості окиснювача можливе використання газокисневих сумішей або твердого окиснювача. Слід  відзначити, що перехід фосфору через шлак в газову фазу </w:t>
      </w:r>
      <w:r w:rsidR="008C7025">
        <w:rPr>
          <w:rFonts w:eastAsia="Calibri" w:cs="Times New Roman"/>
          <w:szCs w:val="28"/>
          <w:lang w:val="uk-UA"/>
        </w:rPr>
        <w:t>уявляється</w:t>
      </w:r>
      <w:r w:rsidR="008C7025" w:rsidRPr="008C7025">
        <w:rPr>
          <w:rFonts w:eastAsia="Calibri" w:cs="Times New Roman"/>
          <w:szCs w:val="28"/>
        </w:rPr>
        <w:t xml:space="preserve"> малоймовірнім, так як пружність парів фосфору над металевим розплавом становить величину менше 10</w:t>
      </w:r>
      <w:r w:rsidR="008C7025" w:rsidRPr="008C7025">
        <w:rPr>
          <w:rFonts w:eastAsia="Calibri" w:cs="Times New Roman"/>
          <w:szCs w:val="28"/>
          <w:vertAlign w:val="superscript"/>
        </w:rPr>
        <w:t>-8</w:t>
      </w:r>
      <w:r w:rsidR="008C7025">
        <w:rPr>
          <w:rFonts w:eastAsia="Calibri" w:cs="Times New Roman"/>
          <w:szCs w:val="28"/>
          <w:lang w:val="uk-UA"/>
        </w:rPr>
        <w:t>…</w:t>
      </w:r>
      <w:r w:rsidR="008C7025" w:rsidRPr="008C7025">
        <w:rPr>
          <w:rFonts w:eastAsia="Calibri" w:cs="Times New Roman"/>
          <w:szCs w:val="28"/>
        </w:rPr>
        <w:t>10</w:t>
      </w:r>
      <w:r w:rsidR="008C7025" w:rsidRPr="008C7025">
        <w:rPr>
          <w:rFonts w:eastAsia="Calibri" w:cs="Times New Roman"/>
          <w:szCs w:val="28"/>
          <w:vertAlign w:val="superscript"/>
        </w:rPr>
        <w:t>-9</w:t>
      </w:r>
      <w:r w:rsidR="008C7025" w:rsidRPr="008C7025">
        <w:rPr>
          <w:rFonts w:eastAsia="Calibri" w:cs="Times New Roman"/>
          <w:szCs w:val="28"/>
        </w:rPr>
        <w:t xml:space="preserve"> атм. Для реалізації за даним способом необхідне здійснення реакції: [</w:t>
      </w:r>
      <w:r w:rsidR="008C7025" w:rsidRPr="008C7025">
        <w:rPr>
          <w:rFonts w:eastAsia="Calibri" w:cs="Times New Roman"/>
          <w:szCs w:val="28"/>
          <w:lang w:val="en-US"/>
        </w:rPr>
        <w:t>P</w:t>
      </w:r>
      <w:r w:rsidR="008C7025" w:rsidRPr="008C7025">
        <w:rPr>
          <w:rFonts w:eastAsia="Calibri" w:cs="Times New Roman"/>
          <w:szCs w:val="28"/>
        </w:rPr>
        <w:t>] + 3/2</w:t>
      </w:r>
      <w:r w:rsidR="008C7025" w:rsidRPr="008C7025">
        <w:rPr>
          <w:rFonts w:eastAsia="Calibri" w:cs="Times New Roman"/>
          <w:szCs w:val="28"/>
          <w:lang w:val="en-US"/>
        </w:rPr>
        <w:t>H</w:t>
      </w:r>
      <w:r w:rsidR="008C7025" w:rsidRPr="00EF475A">
        <w:rPr>
          <w:rFonts w:eastAsia="Calibri" w:cs="Times New Roman"/>
          <w:szCs w:val="28"/>
          <w:vertAlign w:val="subscript"/>
        </w:rPr>
        <w:t>2</w:t>
      </w:r>
      <w:r w:rsidR="008C7025" w:rsidRPr="008C7025">
        <w:rPr>
          <w:rFonts w:eastAsia="Calibri" w:cs="Times New Roman"/>
          <w:szCs w:val="28"/>
          <w:lang w:val="en-US"/>
        </w:rPr>
        <w:t>O</w:t>
      </w:r>
      <w:r w:rsidR="008C7025" w:rsidRPr="008C7025">
        <w:rPr>
          <w:rFonts w:eastAsia="Calibri" w:cs="Times New Roman"/>
          <w:szCs w:val="28"/>
        </w:rPr>
        <w:t xml:space="preserve"> + 3/2</w:t>
      </w:r>
      <w:r w:rsidR="008C7025" w:rsidRPr="008C7025">
        <w:rPr>
          <w:rFonts w:eastAsia="Calibri" w:cs="Times New Roman"/>
          <w:szCs w:val="28"/>
          <w:lang w:val="en-US"/>
        </w:rPr>
        <w:t>C</w:t>
      </w:r>
      <w:r w:rsidR="008C7025" w:rsidRPr="008C7025">
        <w:rPr>
          <w:rFonts w:eastAsia="Calibri" w:cs="Times New Roman"/>
          <w:szCs w:val="28"/>
        </w:rPr>
        <w:t xml:space="preserve"> = </w:t>
      </w:r>
      <w:r w:rsidR="008C7025" w:rsidRPr="008C7025">
        <w:rPr>
          <w:rFonts w:eastAsia="Calibri" w:cs="Times New Roman"/>
          <w:szCs w:val="28"/>
          <w:lang w:val="en-US"/>
        </w:rPr>
        <w:t>PH</w:t>
      </w:r>
      <w:r w:rsidR="008C7025" w:rsidRPr="00EF475A">
        <w:rPr>
          <w:rFonts w:eastAsia="Calibri" w:cs="Times New Roman"/>
          <w:szCs w:val="28"/>
          <w:vertAlign w:val="subscript"/>
        </w:rPr>
        <w:t>3</w:t>
      </w:r>
      <w:r w:rsidR="008C7025" w:rsidRPr="008C7025">
        <w:rPr>
          <w:rFonts w:eastAsia="Calibri" w:cs="Times New Roman"/>
          <w:szCs w:val="28"/>
        </w:rPr>
        <w:t xml:space="preserve"> + 3/2</w:t>
      </w:r>
      <w:r w:rsidR="008C7025" w:rsidRPr="008C7025">
        <w:rPr>
          <w:rFonts w:eastAsia="Calibri" w:cs="Times New Roman"/>
          <w:szCs w:val="28"/>
          <w:lang w:val="en-US"/>
        </w:rPr>
        <w:t>CO</w:t>
      </w:r>
      <w:r w:rsidR="008C7025" w:rsidRPr="008C7025">
        <w:rPr>
          <w:rFonts w:eastAsia="Calibri" w:cs="Times New Roman"/>
          <w:szCs w:val="28"/>
        </w:rPr>
        <w:t xml:space="preserve">. </w:t>
      </w:r>
    </w:p>
    <w:p w:rsidR="008C7025" w:rsidRPr="008C7025" w:rsidRDefault="008C7025" w:rsidP="008C7025">
      <w:pPr>
        <w:ind w:firstLine="567"/>
        <w:jc w:val="both"/>
        <w:rPr>
          <w:rFonts w:eastAsia="Calibri" w:cs="Times New Roman"/>
          <w:szCs w:val="28"/>
          <w:lang w:val="uk-UA"/>
        </w:rPr>
      </w:pPr>
      <w:r w:rsidRPr="008C7025">
        <w:rPr>
          <w:rFonts w:eastAsia="Calibri" w:cs="Times New Roman"/>
          <w:szCs w:val="28"/>
          <w:lang w:val="uk-UA"/>
        </w:rPr>
        <w:t>Окислювальний потенціал системи повинен буті на рівні 10</w:t>
      </w:r>
      <w:r w:rsidRPr="008C7025">
        <w:rPr>
          <w:rFonts w:eastAsia="Calibri" w:cs="Times New Roman"/>
          <w:szCs w:val="28"/>
          <w:vertAlign w:val="superscript"/>
          <w:lang w:val="uk-UA"/>
        </w:rPr>
        <w:t>-18</w:t>
      </w:r>
      <w:r w:rsidR="005A220C">
        <w:rPr>
          <w:rFonts w:eastAsia="Calibri" w:cs="Times New Roman"/>
          <w:szCs w:val="28"/>
          <w:lang w:val="uk-UA"/>
        </w:rPr>
        <w:t>…</w:t>
      </w:r>
      <w:r w:rsidRPr="008C7025">
        <w:rPr>
          <w:rFonts w:eastAsia="Calibri" w:cs="Times New Roman"/>
          <w:szCs w:val="28"/>
          <w:lang w:val="uk-UA"/>
        </w:rPr>
        <w:t>10</w:t>
      </w:r>
      <w:r w:rsidRPr="005A220C">
        <w:rPr>
          <w:rFonts w:eastAsia="Calibri" w:cs="Times New Roman"/>
          <w:szCs w:val="28"/>
          <w:vertAlign w:val="superscript"/>
          <w:lang w:val="uk-UA"/>
        </w:rPr>
        <w:t>-20</w:t>
      </w:r>
      <w:r w:rsidRPr="008C7025">
        <w:rPr>
          <w:rFonts w:eastAsia="Calibri" w:cs="Times New Roman"/>
          <w:szCs w:val="28"/>
          <w:lang w:val="uk-UA"/>
        </w:rPr>
        <w:t xml:space="preserve"> атм. Необхідність підтримки низького окислювального потенціалу реакційної зони протягом усього часу рафінування пов'язано зі значними технологічними труднощами, що ставить під сумнів доцільність технологічної схеми для здійснення даного процесу в промислових умовах. Також продуктом даної реакції є PH</w:t>
      </w:r>
      <w:r w:rsidRPr="00EF475A">
        <w:rPr>
          <w:rFonts w:eastAsia="Calibri" w:cs="Times New Roman"/>
          <w:szCs w:val="28"/>
          <w:vertAlign w:val="subscript"/>
          <w:lang w:val="uk-UA"/>
        </w:rPr>
        <w:t>3</w:t>
      </w:r>
      <w:r w:rsidRPr="008C7025">
        <w:rPr>
          <w:rFonts w:eastAsia="Calibri" w:cs="Times New Roman"/>
          <w:szCs w:val="28"/>
          <w:lang w:val="uk-UA"/>
        </w:rPr>
        <w:t xml:space="preserve"> (фосфін), що відноситься до речовини загальної отруйної дії та потребує додаткових витрат на його нейтралізацію. </w:t>
      </w:r>
    </w:p>
    <w:p w:rsidR="009A3ECF" w:rsidRPr="009A3ECF" w:rsidRDefault="008C7025" w:rsidP="003973B5">
      <w:pPr>
        <w:ind w:firstLine="567"/>
        <w:jc w:val="both"/>
        <w:rPr>
          <w:rFonts w:eastAsia="Calibri" w:cs="Times New Roman"/>
          <w:szCs w:val="28"/>
          <w:lang w:val="uk-UA"/>
        </w:rPr>
      </w:pPr>
      <w:r w:rsidRPr="008C7025">
        <w:rPr>
          <w:rFonts w:eastAsia="Calibri" w:cs="Times New Roman"/>
          <w:szCs w:val="28"/>
          <w:lang w:val="uk-UA"/>
        </w:rPr>
        <w:t>Значна кількість компонентів-реагентів (шлаки ферохромового  виробництва, плавиковий  шпат, карбонат натрію, шлаки феротитанового виробництва, карбонат кальцію, гідроксид натрію, гідроксид кальцію, оксиди заліза або марганцю, кріоліт - Na</w:t>
      </w:r>
      <w:r w:rsidRPr="00EF475A">
        <w:rPr>
          <w:rFonts w:eastAsia="Calibri" w:cs="Times New Roman"/>
          <w:szCs w:val="28"/>
          <w:vertAlign w:val="subscript"/>
          <w:lang w:val="uk-UA"/>
        </w:rPr>
        <w:t>3</w:t>
      </w:r>
      <w:r w:rsidRPr="008C7025">
        <w:rPr>
          <w:rFonts w:eastAsia="Calibri" w:cs="Times New Roman"/>
          <w:szCs w:val="28"/>
          <w:lang w:val="uk-UA"/>
        </w:rPr>
        <w:t>AlF</w:t>
      </w:r>
      <w:r w:rsidRPr="00EF475A">
        <w:rPr>
          <w:rFonts w:eastAsia="Calibri" w:cs="Times New Roman"/>
          <w:szCs w:val="28"/>
          <w:vertAlign w:val="subscript"/>
          <w:lang w:val="uk-UA"/>
        </w:rPr>
        <w:t>6</w:t>
      </w:r>
      <w:r w:rsidRPr="008C7025">
        <w:rPr>
          <w:rFonts w:eastAsia="Calibri" w:cs="Times New Roman"/>
          <w:szCs w:val="28"/>
          <w:lang w:val="uk-UA"/>
        </w:rPr>
        <w:t>), які складають суміші для дефосфорації, ускладнюють процес дефосфорації феросплавів, тому що включають нагрів сплаву, розплавлення в печі та випуск в ківш, який попередньо нагрівається до 600-900°С [</w:t>
      </w:r>
      <w:r w:rsidR="005A220C">
        <w:rPr>
          <w:rFonts w:eastAsia="Calibri" w:cs="Times New Roman"/>
          <w:szCs w:val="28"/>
          <w:lang w:val="uk-UA"/>
        </w:rPr>
        <w:t>1</w:t>
      </w:r>
      <w:r w:rsidR="00156A9C">
        <w:rPr>
          <w:rFonts w:eastAsia="Calibri" w:cs="Times New Roman"/>
          <w:szCs w:val="28"/>
          <w:lang w:val="uk-UA"/>
        </w:rPr>
        <w:t>8</w:t>
      </w:r>
      <w:r w:rsidRPr="008C7025">
        <w:rPr>
          <w:rFonts w:eastAsia="Calibri" w:cs="Times New Roman"/>
          <w:szCs w:val="28"/>
          <w:lang w:val="uk-UA"/>
        </w:rPr>
        <w:t>]. Висока токсичність кріоліту, як джерела утворення HF або шламу його виробництва, є окремим и досить суттєвим недоліком розглядає мого способу, який негативно впливає на екологічну безпек</w:t>
      </w:r>
      <w:r w:rsidR="005A220C">
        <w:rPr>
          <w:rFonts w:eastAsia="Calibri" w:cs="Times New Roman"/>
          <w:szCs w:val="28"/>
          <w:lang w:val="uk-UA"/>
        </w:rPr>
        <w:t>у</w:t>
      </w:r>
      <w:r w:rsidRPr="008C7025">
        <w:rPr>
          <w:rFonts w:eastAsia="Calibri" w:cs="Times New Roman"/>
          <w:szCs w:val="28"/>
          <w:lang w:val="uk-UA"/>
        </w:rPr>
        <w:t xml:space="preserve">. В якості додаткової інформації, яка може бути використана при розробці складів шлакоутворюючих </w:t>
      </w:r>
      <w:r w:rsidR="005A220C">
        <w:rPr>
          <w:rFonts w:eastAsia="Calibri" w:cs="Times New Roman"/>
          <w:szCs w:val="28"/>
          <w:lang w:val="uk-UA"/>
        </w:rPr>
        <w:t>сумішей</w:t>
      </w:r>
      <w:r w:rsidRPr="008C7025">
        <w:rPr>
          <w:rFonts w:eastAsia="Calibri" w:cs="Times New Roman"/>
          <w:szCs w:val="28"/>
          <w:lang w:val="uk-UA"/>
        </w:rPr>
        <w:t xml:space="preserve"> рафінуючого призначення і вибору умов, що знижують шкідливий вплив криоліту, наведено його склад, мас. %:F - 51,5; Na - 22,8; Al - 15,5; SO</w:t>
      </w:r>
      <w:r w:rsidRPr="00EF475A">
        <w:rPr>
          <w:rFonts w:eastAsia="Calibri" w:cs="Times New Roman"/>
          <w:szCs w:val="28"/>
          <w:vertAlign w:val="subscript"/>
          <w:lang w:val="uk-UA"/>
        </w:rPr>
        <w:t>4</w:t>
      </w:r>
      <w:r w:rsidRPr="008C7025">
        <w:rPr>
          <w:rFonts w:eastAsia="Calibri" w:cs="Times New Roman"/>
          <w:szCs w:val="28"/>
          <w:lang w:val="uk-UA"/>
        </w:rPr>
        <w:t xml:space="preserve"> - 0,35; SiO</w:t>
      </w:r>
      <w:r w:rsidRPr="00EF475A">
        <w:rPr>
          <w:rFonts w:eastAsia="Calibri" w:cs="Times New Roman"/>
          <w:szCs w:val="28"/>
          <w:vertAlign w:val="subscript"/>
          <w:lang w:val="uk-UA"/>
        </w:rPr>
        <w:t>2</w:t>
      </w:r>
      <w:r w:rsidRPr="008C7025">
        <w:rPr>
          <w:rFonts w:eastAsia="Calibri" w:cs="Times New Roman"/>
          <w:szCs w:val="28"/>
          <w:lang w:val="uk-UA"/>
        </w:rPr>
        <w:t xml:space="preserve"> - 0,18; C - 1,45; Fe</w:t>
      </w:r>
      <w:r w:rsidRPr="00EF475A">
        <w:rPr>
          <w:rFonts w:eastAsia="Calibri" w:cs="Times New Roman"/>
          <w:szCs w:val="28"/>
          <w:vertAlign w:val="subscript"/>
          <w:lang w:val="uk-UA"/>
        </w:rPr>
        <w:t>2</w:t>
      </w:r>
      <w:r w:rsidRPr="008C7025">
        <w:rPr>
          <w:rFonts w:eastAsia="Calibri" w:cs="Times New Roman"/>
          <w:szCs w:val="28"/>
          <w:lang w:val="uk-UA"/>
        </w:rPr>
        <w:t>O</w:t>
      </w:r>
      <w:r w:rsidRPr="00EF475A">
        <w:rPr>
          <w:rFonts w:eastAsia="Calibri" w:cs="Times New Roman"/>
          <w:szCs w:val="28"/>
          <w:vertAlign w:val="subscript"/>
          <w:lang w:val="uk-UA"/>
        </w:rPr>
        <w:t>3</w:t>
      </w:r>
      <w:r w:rsidRPr="008C7025">
        <w:rPr>
          <w:rFonts w:eastAsia="Calibri" w:cs="Times New Roman"/>
          <w:szCs w:val="28"/>
          <w:lang w:val="uk-UA"/>
        </w:rPr>
        <w:t xml:space="preserve"> - 0,23. Результати проведених термодинамічних розрахунків дозволили отримати температурні залежності констант реакцій утворення HF, SiF</w:t>
      </w:r>
      <w:r w:rsidRPr="00EF475A">
        <w:rPr>
          <w:rFonts w:eastAsia="Calibri" w:cs="Times New Roman"/>
          <w:szCs w:val="28"/>
          <w:vertAlign w:val="subscript"/>
          <w:lang w:val="uk-UA"/>
        </w:rPr>
        <w:t>4</w:t>
      </w:r>
      <w:r w:rsidRPr="008C7025">
        <w:rPr>
          <w:rFonts w:eastAsia="Calibri" w:cs="Times New Roman"/>
          <w:szCs w:val="28"/>
          <w:lang w:val="uk-UA"/>
        </w:rPr>
        <w:t xml:space="preserve"> і CaSO</w:t>
      </w:r>
      <w:r w:rsidRPr="00EF475A">
        <w:rPr>
          <w:rFonts w:eastAsia="Calibri" w:cs="Times New Roman"/>
          <w:szCs w:val="28"/>
          <w:vertAlign w:val="subscript"/>
          <w:lang w:val="uk-UA"/>
        </w:rPr>
        <w:t>4</w:t>
      </w:r>
      <w:r w:rsidRPr="008C7025">
        <w:rPr>
          <w:rFonts w:eastAsia="Calibri" w:cs="Times New Roman"/>
          <w:szCs w:val="28"/>
          <w:lang w:val="uk-UA"/>
        </w:rPr>
        <w:t xml:space="preserve"> (рис.</w:t>
      </w:r>
      <w:r w:rsidR="00F55E80">
        <w:rPr>
          <w:rFonts w:eastAsia="Calibri" w:cs="Times New Roman"/>
          <w:szCs w:val="28"/>
          <w:lang w:val="uk-UA"/>
        </w:rPr>
        <w:t>2.2</w:t>
      </w:r>
      <w:r w:rsidRPr="008C7025">
        <w:rPr>
          <w:rFonts w:eastAsia="Calibri" w:cs="Times New Roman"/>
          <w:szCs w:val="28"/>
          <w:lang w:val="uk-UA"/>
        </w:rPr>
        <w:t xml:space="preserve">). </w:t>
      </w:r>
      <w:r w:rsidR="009A3ECF" w:rsidRPr="009A3ECF">
        <w:rPr>
          <w:rFonts w:eastAsia="Calibri" w:cs="Times New Roman"/>
          <w:szCs w:val="28"/>
          <w:lang w:val="uk-UA"/>
        </w:rPr>
        <w:t xml:space="preserve">Аналіз наведених залежностей свідчить про те, що перехід сірки в  ульфатну форму виключає утворення HF по реакції 1. Для отримання більш повної інформації про небезпеку використання матеріалів, що містять фтористі з'єднання, проведено розрахунки змінення концентрації НF на різних відстанях від джерела його виділення (рис. 2.3). </w:t>
      </w:r>
    </w:p>
    <w:p w:rsidR="009A3ECF" w:rsidRPr="009A3ECF" w:rsidRDefault="009A3ECF" w:rsidP="009A3ECF">
      <w:pPr>
        <w:ind w:firstLine="567"/>
        <w:jc w:val="both"/>
        <w:rPr>
          <w:rFonts w:eastAsia="Calibri" w:cs="Times New Roman"/>
          <w:szCs w:val="28"/>
          <w:lang w:val="uk-UA"/>
        </w:rPr>
      </w:pPr>
      <w:r w:rsidRPr="009A3ECF">
        <w:rPr>
          <w:rFonts w:eastAsia="Calibri" w:cs="Times New Roman"/>
          <w:szCs w:val="28"/>
          <w:lang w:val="uk-UA"/>
        </w:rPr>
        <w:t>В якості джерела НF використано дослідні шлакові розплави на основі CaO, Al</w:t>
      </w:r>
      <w:r w:rsidRPr="009A3ECF">
        <w:rPr>
          <w:rFonts w:eastAsia="Calibri" w:cs="Times New Roman"/>
          <w:szCs w:val="28"/>
          <w:vertAlign w:val="subscript"/>
          <w:lang w:val="uk-UA"/>
        </w:rPr>
        <w:t>2</w:t>
      </w:r>
      <w:r w:rsidRPr="009A3ECF">
        <w:rPr>
          <w:rFonts w:eastAsia="Calibri" w:cs="Times New Roman"/>
          <w:szCs w:val="28"/>
          <w:lang w:val="uk-UA"/>
        </w:rPr>
        <w:t>O</w:t>
      </w:r>
      <w:r w:rsidRPr="009A3ECF">
        <w:rPr>
          <w:rFonts w:eastAsia="Calibri" w:cs="Times New Roman"/>
          <w:szCs w:val="28"/>
          <w:vertAlign w:val="subscript"/>
          <w:lang w:val="uk-UA"/>
        </w:rPr>
        <w:t>3</w:t>
      </w:r>
      <w:r w:rsidRPr="009A3ECF">
        <w:rPr>
          <w:rFonts w:eastAsia="Calibri" w:cs="Times New Roman"/>
          <w:szCs w:val="28"/>
          <w:lang w:val="uk-UA"/>
        </w:rPr>
        <w:t>, SiO</w:t>
      </w:r>
      <w:r w:rsidRPr="009A3ECF">
        <w:rPr>
          <w:rFonts w:eastAsia="Calibri" w:cs="Times New Roman"/>
          <w:szCs w:val="28"/>
          <w:vertAlign w:val="subscript"/>
          <w:lang w:val="uk-UA"/>
        </w:rPr>
        <w:t>2</w:t>
      </w:r>
      <w:r w:rsidRPr="009A3ECF">
        <w:rPr>
          <w:rFonts w:eastAsia="Calibri" w:cs="Times New Roman"/>
          <w:szCs w:val="28"/>
          <w:lang w:val="uk-UA"/>
        </w:rPr>
        <w:t xml:space="preserve"> та CaF</w:t>
      </w:r>
      <w:r w:rsidRPr="009A3ECF">
        <w:rPr>
          <w:rFonts w:eastAsia="Calibri" w:cs="Times New Roman"/>
          <w:szCs w:val="28"/>
          <w:vertAlign w:val="subscript"/>
          <w:lang w:val="uk-UA"/>
        </w:rPr>
        <w:t>2</w:t>
      </w:r>
      <w:r w:rsidRPr="009A3ECF">
        <w:rPr>
          <w:rFonts w:eastAsia="Calibri" w:cs="Times New Roman"/>
          <w:szCs w:val="28"/>
          <w:lang w:val="uk-UA"/>
        </w:rPr>
        <w:t xml:space="preserve"> при 1300°С. -</w:t>
      </w:r>
      <w:r w:rsidRPr="009A3ECF">
        <w:rPr>
          <w:rFonts w:eastAsia="Calibri" w:cs="Times New Roman"/>
          <w:szCs w:val="28"/>
          <w:lang w:val="uk-UA"/>
        </w:rPr>
        <w:cr/>
      </w:r>
    </w:p>
    <w:p w:rsidR="008C7025" w:rsidRDefault="008C7025" w:rsidP="009A3ECF">
      <w:pPr>
        <w:ind w:firstLine="567"/>
        <w:jc w:val="center"/>
        <w:rPr>
          <w:rFonts w:eastAsia="Calibri" w:cs="Times New Roman"/>
          <w:szCs w:val="28"/>
          <w:lang w:val="uk-UA"/>
        </w:rPr>
      </w:pPr>
      <w:r w:rsidRPr="008C7025">
        <w:rPr>
          <w:rFonts w:eastAsia="Calibri" w:cs="Times New Roman"/>
          <w:szCs w:val="28"/>
          <w:lang w:val="uk-UA"/>
        </w:rPr>
        <w:cr/>
      </w:r>
      <w:r w:rsidR="005A220C" w:rsidRPr="002F22CD">
        <w:rPr>
          <w:lang w:val="uk-UA"/>
        </w:rPr>
        <w:object w:dxaOrig="9210" w:dyaOrig="8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3pt;height:237.5pt" o:ole="">
            <v:imagedata r:id="rId14" o:title=""/>
          </v:shape>
          <o:OLEObject Type="Embed" ProgID="Visio.Drawing.11" ShapeID="_x0000_i1025" DrawAspect="Content" ObjectID="_1667989848" r:id="rId15"/>
        </w:object>
      </w:r>
    </w:p>
    <w:p w:rsidR="005A220C" w:rsidRPr="005A220C" w:rsidRDefault="005A220C" w:rsidP="00B23162">
      <w:pPr>
        <w:spacing w:line="240" w:lineRule="auto"/>
        <w:ind w:firstLine="567"/>
        <w:jc w:val="both"/>
        <w:rPr>
          <w:rFonts w:eastAsia="Calibri" w:cs="Times New Roman"/>
          <w:szCs w:val="28"/>
          <w:lang w:val="uk-UA"/>
        </w:rPr>
      </w:pPr>
      <w:r w:rsidRPr="005A220C">
        <w:rPr>
          <w:rFonts w:eastAsia="Calibri" w:cs="Times New Roman"/>
          <w:szCs w:val="28"/>
          <w:lang w:val="uk-UA"/>
        </w:rPr>
        <w:t>Рис</w:t>
      </w:r>
      <w:r w:rsidR="0053656E">
        <w:rPr>
          <w:rFonts w:eastAsia="Calibri" w:cs="Times New Roman"/>
          <w:szCs w:val="28"/>
          <w:lang w:val="uk-UA"/>
        </w:rPr>
        <w:t>унок</w:t>
      </w:r>
      <w:r w:rsidRPr="005A220C">
        <w:rPr>
          <w:rFonts w:eastAsia="Calibri" w:cs="Times New Roman"/>
          <w:szCs w:val="28"/>
          <w:lang w:val="uk-UA"/>
        </w:rPr>
        <w:t xml:space="preserve"> </w:t>
      </w:r>
      <w:r w:rsidR="00F55E80">
        <w:rPr>
          <w:rFonts w:eastAsia="Calibri" w:cs="Times New Roman"/>
          <w:szCs w:val="28"/>
          <w:lang w:val="uk-UA"/>
        </w:rPr>
        <w:t>2.2</w:t>
      </w:r>
      <w:r w:rsidRPr="005A220C">
        <w:rPr>
          <w:rFonts w:eastAsia="Calibri" w:cs="Times New Roman"/>
          <w:szCs w:val="28"/>
          <w:lang w:val="uk-UA"/>
        </w:rPr>
        <w:t xml:space="preserve"> - Температурні залежності констант реакцій утворення HF, SiF</w:t>
      </w:r>
      <w:r w:rsidRPr="0053656E">
        <w:rPr>
          <w:rFonts w:eastAsia="Calibri" w:cs="Times New Roman"/>
          <w:szCs w:val="28"/>
          <w:vertAlign w:val="subscript"/>
          <w:lang w:val="uk-UA"/>
        </w:rPr>
        <w:t>4</w:t>
      </w:r>
      <w:r w:rsidRPr="005A220C">
        <w:rPr>
          <w:rFonts w:eastAsia="Calibri" w:cs="Times New Roman"/>
          <w:szCs w:val="28"/>
          <w:lang w:val="uk-UA"/>
        </w:rPr>
        <w:t xml:space="preserve"> і CaSO</w:t>
      </w:r>
      <w:r w:rsidRPr="003659FF">
        <w:rPr>
          <w:rFonts w:eastAsia="Calibri" w:cs="Times New Roman"/>
          <w:szCs w:val="28"/>
          <w:vertAlign w:val="subscript"/>
          <w:lang w:val="uk-UA"/>
        </w:rPr>
        <w:t xml:space="preserve">4 </w:t>
      </w:r>
      <w:r w:rsidRPr="005A220C">
        <w:rPr>
          <w:rFonts w:eastAsia="Calibri" w:cs="Times New Roman"/>
          <w:szCs w:val="28"/>
          <w:lang w:val="uk-UA"/>
        </w:rPr>
        <w:t xml:space="preserve">за реакціями: </w:t>
      </w:r>
    </w:p>
    <w:p w:rsidR="00B22017" w:rsidRDefault="005A220C" w:rsidP="00B23162">
      <w:pPr>
        <w:spacing w:line="240" w:lineRule="auto"/>
        <w:ind w:firstLine="567"/>
        <w:jc w:val="center"/>
        <w:rPr>
          <w:rFonts w:eastAsia="Calibri" w:cs="Times New Roman"/>
          <w:szCs w:val="28"/>
          <w:lang w:val="uk-UA"/>
        </w:rPr>
      </w:pPr>
      <w:r w:rsidRPr="00B23162">
        <w:rPr>
          <w:rFonts w:eastAsia="Calibri" w:cs="Times New Roman"/>
          <w:sz w:val="24"/>
          <w:szCs w:val="28"/>
          <w:lang w:val="uk-UA"/>
        </w:rPr>
        <w:t>1.CaF</w:t>
      </w:r>
      <w:r w:rsidRPr="00B23162">
        <w:rPr>
          <w:rFonts w:eastAsia="Calibri" w:cs="Times New Roman"/>
          <w:sz w:val="24"/>
          <w:szCs w:val="28"/>
          <w:vertAlign w:val="subscript"/>
          <w:lang w:val="uk-UA"/>
        </w:rPr>
        <w:t>2</w:t>
      </w:r>
      <w:r w:rsidRPr="00B23162">
        <w:rPr>
          <w:rFonts w:eastAsia="Calibri" w:cs="Times New Roman"/>
          <w:sz w:val="24"/>
          <w:szCs w:val="28"/>
          <w:lang w:val="uk-UA"/>
        </w:rPr>
        <w:t xml:space="preserve"> + H</w:t>
      </w:r>
      <w:r w:rsidRPr="00B23162">
        <w:rPr>
          <w:rFonts w:eastAsia="Calibri" w:cs="Times New Roman"/>
          <w:sz w:val="24"/>
          <w:szCs w:val="28"/>
          <w:vertAlign w:val="subscript"/>
          <w:lang w:val="uk-UA"/>
        </w:rPr>
        <w:t>2</w:t>
      </w:r>
      <w:r w:rsidRPr="00B23162">
        <w:rPr>
          <w:rFonts w:eastAsia="Calibri" w:cs="Times New Roman"/>
          <w:sz w:val="24"/>
          <w:szCs w:val="28"/>
          <w:lang w:val="uk-UA"/>
        </w:rPr>
        <w:t>SO</w:t>
      </w:r>
      <w:r w:rsidRPr="00B23162">
        <w:rPr>
          <w:rFonts w:eastAsia="Calibri" w:cs="Times New Roman"/>
          <w:sz w:val="24"/>
          <w:szCs w:val="28"/>
          <w:vertAlign w:val="subscript"/>
          <w:lang w:val="uk-UA"/>
        </w:rPr>
        <w:t>4</w:t>
      </w:r>
      <w:r w:rsidRPr="00B23162">
        <w:rPr>
          <w:rFonts w:eastAsia="Calibri" w:cs="Times New Roman"/>
          <w:sz w:val="24"/>
          <w:szCs w:val="28"/>
          <w:lang w:val="uk-UA"/>
        </w:rPr>
        <w:t xml:space="preserve"> → 2HF↑ + CaSO</w:t>
      </w:r>
      <w:r w:rsidRPr="00B23162">
        <w:rPr>
          <w:rFonts w:eastAsia="Calibri" w:cs="Times New Roman"/>
          <w:sz w:val="24"/>
          <w:szCs w:val="28"/>
          <w:vertAlign w:val="subscript"/>
          <w:lang w:val="uk-UA"/>
        </w:rPr>
        <w:t>4</w:t>
      </w:r>
      <w:r w:rsidR="003659FF" w:rsidRPr="00B23162">
        <w:rPr>
          <w:rFonts w:eastAsia="Calibri" w:cs="Times New Roman"/>
          <w:sz w:val="24"/>
          <w:szCs w:val="28"/>
          <w:lang w:val="uk-UA"/>
        </w:rPr>
        <w:t xml:space="preserve">; </w:t>
      </w:r>
      <w:r w:rsidRPr="00B23162">
        <w:rPr>
          <w:rFonts w:eastAsia="Calibri" w:cs="Times New Roman"/>
          <w:sz w:val="24"/>
          <w:szCs w:val="28"/>
          <w:lang w:val="uk-UA"/>
        </w:rPr>
        <w:t>2. CaF</w:t>
      </w:r>
      <w:r w:rsidRPr="00B23162">
        <w:rPr>
          <w:rFonts w:eastAsia="Calibri" w:cs="Times New Roman"/>
          <w:sz w:val="24"/>
          <w:szCs w:val="28"/>
          <w:vertAlign w:val="subscript"/>
          <w:lang w:val="uk-UA"/>
        </w:rPr>
        <w:t>2</w:t>
      </w:r>
      <w:r w:rsidRPr="00B23162">
        <w:rPr>
          <w:rFonts w:eastAsia="Calibri" w:cs="Times New Roman"/>
          <w:sz w:val="24"/>
          <w:szCs w:val="28"/>
          <w:lang w:val="uk-UA"/>
        </w:rPr>
        <w:t xml:space="preserve"> + H</w:t>
      </w:r>
      <w:r w:rsidRPr="00B23162">
        <w:rPr>
          <w:rFonts w:eastAsia="Calibri" w:cs="Times New Roman"/>
          <w:sz w:val="24"/>
          <w:szCs w:val="28"/>
          <w:vertAlign w:val="subscript"/>
          <w:lang w:val="uk-UA"/>
        </w:rPr>
        <w:t>2</w:t>
      </w:r>
      <w:r w:rsidRPr="00B23162">
        <w:rPr>
          <w:rFonts w:eastAsia="Calibri" w:cs="Times New Roman"/>
          <w:sz w:val="24"/>
          <w:szCs w:val="28"/>
          <w:lang w:val="uk-UA"/>
        </w:rPr>
        <w:t>O → 2HF↑ + CaO;</w:t>
      </w:r>
      <w:r w:rsidR="003659FF" w:rsidRPr="00B23162">
        <w:rPr>
          <w:rFonts w:eastAsia="Calibri" w:cs="Times New Roman"/>
          <w:sz w:val="24"/>
          <w:szCs w:val="28"/>
          <w:lang w:val="uk-UA"/>
        </w:rPr>
        <w:br/>
      </w:r>
      <w:r w:rsidRPr="00B23162">
        <w:rPr>
          <w:rFonts w:eastAsia="Calibri" w:cs="Times New Roman"/>
          <w:sz w:val="24"/>
          <w:szCs w:val="28"/>
          <w:lang w:val="uk-UA"/>
        </w:rPr>
        <w:t xml:space="preserve"> 3. Ca(OH)</w:t>
      </w:r>
      <w:r w:rsidRPr="00B23162">
        <w:rPr>
          <w:rFonts w:eastAsia="Calibri" w:cs="Times New Roman"/>
          <w:sz w:val="24"/>
          <w:szCs w:val="28"/>
          <w:vertAlign w:val="subscript"/>
          <w:lang w:val="uk-UA"/>
        </w:rPr>
        <w:t>2</w:t>
      </w:r>
      <w:r w:rsidRPr="00B23162">
        <w:rPr>
          <w:rFonts w:eastAsia="Calibri" w:cs="Times New Roman"/>
          <w:sz w:val="24"/>
          <w:szCs w:val="28"/>
          <w:lang w:val="uk-UA"/>
        </w:rPr>
        <w:t xml:space="preserve"> + H</w:t>
      </w:r>
      <w:r w:rsidRPr="00B23162">
        <w:rPr>
          <w:rFonts w:eastAsia="Calibri" w:cs="Times New Roman"/>
          <w:sz w:val="24"/>
          <w:szCs w:val="28"/>
          <w:vertAlign w:val="subscript"/>
          <w:lang w:val="uk-UA"/>
        </w:rPr>
        <w:t>2</w:t>
      </w:r>
      <w:r w:rsidRPr="00B23162">
        <w:rPr>
          <w:rFonts w:eastAsia="Calibri" w:cs="Times New Roman"/>
          <w:sz w:val="24"/>
          <w:szCs w:val="28"/>
          <w:lang w:val="uk-UA"/>
        </w:rPr>
        <w:t xml:space="preserve"> SO</w:t>
      </w:r>
      <w:r w:rsidRPr="00B23162">
        <w:rPr>
          <w:rFonts w:eastAsia="Calibri" w:cs="Times New Roman"/>
          <w:sz w:val="24"/>
          <w:szCs w:val="28"/>
          <w:vertAlign w:val="subscript"/>
          <w:lang w:val="uk-UA"/>
        </w:rPr>
        <w:t>4</w:t>
      </w:r>
      <w:r w:rsidRPr="00B23162">
        <w:rPr>
          <w:rFonts w:eastAsia="Calibri" w:cs="Times New Roman"/>
          <w:sz w:val="24"/>
          <w:szCs w:val="28"/>
          <w:lang w:val="uk-UA"/>
        </w:rPr>
        <w:t xml:space="preserve"> → CaSO</w:t>
      </w:r>
      <w:r w:rsidRPr="00B23162">
        <w:rPr>
          <w:rFonts w:eastAsia="Calibri" w:cs="Times New Roman"/>
          <w:sz w:val="24"/>
          <w:szCs w:val="28"/>
          <w:vertAlign w:val="subscript"/>
          <w:lang w:val="uk-UA"/>
        </w:rPr>
        <w:t>4</w:t>
      </w:r>
      <w:r w:rsidRPr="00B23162">
        <w:rPr>
          <w:rFonts w:eastAsia="Calibri" w:cs="Times New Roman"/>
          <w:sz w:val="24"/>
          <w:szCs w:val="28"/>
          <w:lang w:val="uk-UA"/>
        </w:rPr>
        <w:t xml:space="preserve"> + 2H</w:t>
      </w:r>
      <w:r w:rsidRPr="00B23162">
        <w:rPr>
          <w:rFonts w:eastAsia="Calibri" w:cs="Times New Roman"/>
          <w:sz w:val="24"/>
          <w:szCs w:val="28"/>
          <w:vertAlign w:val="subscript"/>
          <w:lang w:val="uk-UA"/>
        </w:rPr>
        <w:t>2</w:t>
      </w:r>
      <w:r w:rsidR="003659FF" w:rsidRPr="00B23162">
        <w:rPr>
          <w:rFonts w:eastAsia="Calibri" w:cs="Times New Roman"/>
          <w:sz w:val="24"/>
          <w:szCs w:val="28"/>
          <w:lang w:val="uk-UA"/>
        </w:rPr>
        <w:t xml:space="preserve">O; </w:t>
      </w:r>
      <w:r w:rsidRPr="00B23162">
        <w:rPr>
          <w:rFonts w:eastAsia="Calibri" w:cs="Times New Roman"/>
          <w:sz w:val="24"/>
          <w:szCs w:val="28"/>
          <w:lang w:val="uk-UA"/>
        </w:rPr>
        <w:t>4. 4HF + SiO</w:t>
      </w:r>
      <w:r w:rsidRPr="00B23162">
        <w:rPr>
          <w:rFonts w:eastAsia="Calibri" w:cs="Times New Roman"/>
          <w:sz w:val="24"/>
          <w:szCs w:val="28"/>
          <w:vertAlign w:val="subscript"/>
          <w:lang w:val="uk-UA"/>
        </w:rPr>
        <w:t>2</w:t>
      </w:r>
      <w:r w:rsidRPr="00B23162">
        <w:rPr>
          <w:rFonts w:eastAsia="Calibri" w:cs="Times New Roman"/>
          <w:sz w:val="24"/>
          <w:szCs w:val="28"/>
          <w:lang w:val="uk-UA"/>
        </w:rPr>
        <w:t xml:space="preserve"> → SiF</w:t>
      </w:r>
      <w:r w:rsidRPr="00B23162">
        <w:rPr>
          <w:rFonts w:eastAsia="Calibri" w:cs="Times New Roman"/>
          <w:sz w:val="24"/>
          <w:szCs w:val="28"/>
          <w:vertAlign w:val="subscript"/>
          <w:lang w:val="uk-UA"/>
        </w:rPr>
        <w:t>4</w:t>
      </w:r>
      <w:r w:rsidRPr="00B23162">
        <w:rPr>
          <w:rFonts w:eastAsia="Calibri" w:cs="Times New Roman"/>
          <w:sz w:val="24"/>
          <w:szCs w:val="28"/>
          <w:lang w:val="uk-UA"/>
        </w:rPr>
        <w:t>↑ + 2H</w:t>
      </w:r>
      <w:r w:rsidRPr="00B23162">
        <w:rPr>
          <w:rFonts w:eastAsia="Calibri" w:cs="Times New Roman"/>
          <w:sz w:val="24"/>
          <w:szCs w:val="28"/>
          <w:vertAlign w:val="subscript"/>
          <w:lang w:val="uk-UA"/>
        </w:rPr>
        <w:t>2</w:t>
      </w:r>
      <w:r w:rsidRPr="00B23162">
        <w:rPr>
          <w:rFonts w:eastAsia="Calibri" w:cs="Times New Roman"/>
          <w:sz w:val="24"/>
          <w:szCs w:val="28"/>
          <w:lang w:val="uk-UA"/>
        </w:rPr>
        <w:t>O</w:t>
      </w:r>
      <w:r w:rsidR="003659FF" w:rsidRPr="00B23162">
        <w:rPr>
          <w:rFonts w:eastAsia="Calibri" w:cs="Times New Roman"/>
          <w:sz w:val="24"/>
          <w:szCs w:val="28"/>
          <w:lang w:val="uk-UA"/>
        </w:rPr>
        <w:t>;</w:t>
      </w:r>
      <w:r w:rsidRPr="00B23162">
        <w:rPr>
          <w:rFonts w:eastAsia="Calibri" w:cs="Times New Roman"/>
          <w:sz w:val="24"/>
          <w:szCs w:val="28"/>
          <w:lang w:val="uk-UA"/>
        </w:rPr>
        <w:t xml:space="preserve"> </w:t>
      </w:r>
      <w:r w:rsidR="003659FF" w:rsidRPr="00B23162">
        <w:rPr>
          <w:rFonts w:eastAsia="Calibri" w:cs="Times New Roman"/>
          <w:sz w:val="24"/>
          <w:szCs w:val="28"/>
          <w:lang w:val="uk-UA"/>
        </w:rPr>
        <w:br/>
      </w:r>
      <w:r w:rsidRPr="00B23162">
        <w:rPr>
          <w:rFonts w:eastAsia="Calibri" w:cs="Times New Roman"/>
          <w:sz w:val="24"/>
          <w:szCs w:val="28"/>
          <w:lang w:val="uk-UA"/>
        </w:rPr>
        <w:t>5. CaS + 2HF → CaF</w:t>
      </w:r>
      <w:r w:rsidRPr="00B23162">
        <w:rPr>
          <w:rFonts w:eastAsia="Calibri" w:cs="Times New Roman"/>
          <w:sz w:val="24"/>
          <w:szCs w:val="28"/>
          <w:vertAlign w:val="subscript"/>
          <w:lang w:val="uk-UA"/>
        </w:rPr>
        <w:t>2</w:t>
      </w:r>
      <w:r w:rsidRPr="00B23162">
        <w:rPr>
          <w:rFonts w:eastAsia="Calibri" w:cs="Times New Roman"/>
          <w:sz w:val="24"/>
          <w:szCs w:val="28"/>
          <w:lang w:val="uk-UA"/>
        </w:rPr>
        <w:t xml:space="preserve"> + H</w:t>
      </w:r>
      <w:r w:rsidRPr="00B23162">
        <w:rPr>
          <w:rFonts w:eastAsia="Calibri" w:cs="Times New Roman"/>
          <w:sz w:val="24"/>
          <w:szCs w:val="28"/>
          <w:vertAlign w:val="subscript"/>
          <w:lang w:val="uk-UA"/>
        </w:rPr>
        <w:t>2</w:t>
      </w:r>
      <w:r w:rsidR="003659FF" w:rsidRPr="00B23162">
        <w:rPr>
          <w:rFonts w:eastAsia="Calibri" w:cs="Times New Roman"/>
          <w:sz w:val="24"/>
          <w:szCs w:val="28"/>
          <w:lang w:val="uk-UA"/>
        </w:rPr>
        <w:t xml:space="preserve">S; </w:t>
      </w:r>
      <w:r w:rsidRPr="00B23162">
        <w:rPr>
          <w:rFonts w:eastAsia="Calibri" w:cs="Times New Roman"/>
          <w:sz w:val="24"/>
          <w:szCs w:val="28"/>
          <w:lang w:val="uk-UA"/>
        </w:rPr>
        <w:t>6. CaCO</w:t>
      </w:r>
      <w:r w:rsidRPr="00B23162">
        <w:rPr>
          <w:rFonts w:eastAsia="Calibri" w:cs="Times New Roman"/>
          <w:sz w:val="24"/>
          <w:szCs w:val="28"/>
          <w:vertAlign w:val="subscript"/>
          <w:lang w:val="uk-UA"/>
        </w:rPr>
        <w:t>3</w:t>
      </w:r>
      <w:r w:rsidRPr="00B23162">
        <w:rPr>
          <w:rFonts w:eastAsia="Calibri" w:cs="Times New Roman"/>
          <w:sz w:val="24"/>
          <w:szCs w:val="28"/>
          <w:lang w:val="uk-UA"/>
        </w:rPr>
        <w:t xml:space="preserve"> + H</w:t>
      </w:r>
      <w:r w:rsidRPr="00B23162">
        <w:rPr>
          <w:rFonts w:eastAsia="Calibri" w:cs="Times New Roman"/>
          <w:sz w:val="24"/>
          <w:szCs w:val="28"/>
          <w:vertAlign w:val="subscript"/>
          <w:lang w:val="uk-UA"/>
        </w:rPr>
        <w:t>2</w:t>
      </w:r>
      <w:r w:rsidRPr="00B23162">
        <w:rPr>
          <w:rFonts w:eastAsia="Calibri" w:cs="Times New Roman"/>
          <w:sz w:val="24"/>
          <w:szCs w:val="28"/>
          <w:lang w:val="uk-UA"/>
        </w:rPr>
        <w:t>SO</w:t>
      </w:r>
      <w:r w:rsidRPr="00B23162">
        <w:rPr>
          <w:rFonts w:eastAsia="Calibri" w:cs="Times New Roman"/>
          <w:sz w:val="24"/>
          <w:szCs w:val="28"/>
          <w:vertAlign w:val="subscript"/>
          <w:lang w:val="uk-UA"/>
        </w:rPr>
        <w:t>4</w:t>
      </w:r>
      <w:r w:rsidRPr="00B23162">
        <w:rPr>
          <w:rFonts w:eastAsia="Calibri" w:cs="Times New Roman"/>
          <w:sz w:val="24"/>
          <w:szCs w:val="28"/>
          <w:lang w:val="uk-UA"/>
        </w:rPr>
        <w:t xml:space="preserve"> → CaSO</w:t>
      </w:r>
      <w:r w:rsidRPr="00B23162">
        <w:rPr>
          <w:rFonts w:eastAsia="Calibri" w:cs="Times New Roman"/>
          <w:sz w:val="24"/>
          <w:szCs w:val="28"/>
          <w:vertAlign w:val="subscript"/>
          <w:lang w:val="uk-UA"/>
        </w:rPr>
        <w:t>4</w:t>
      </w:r>
      <w:r w:rsidRPr="00B23162">
        <w:rPr>
          <w:rFonts w:eastAsia="Calibri" w:cs="Times New Roman"/>
          <w:sz w:val="24"/>
          <w:szCs w:val="28"/>
          <w:lang w:val="uk-UA"/>
        </w:rPr>
        <w:t xml:space="preserve"> + H</w:t>
      </w:r>
      <w:r w:rsidRPr="00B23162">
        <w:rPr>
          <w:rFonts w:eastAsia="Calibri" w:cs="Times New Roman"/>
          <w:sz w:val="24"/>
          <w:szCs w:val="28"/>
          <w:vertAlign w:val="subscript"/>
          <w:lang w:val="uk-UA"/>
        </w:rPr>
        <w:t>2</w:t>
      </w:r>
      <w:r w:rsidRPr="00B23162">
        <w:rPr>
          <w:rFonts w:eastAsia="Calibri" w:cs="Times New Roman"/>
          <w:sz w:val="24"/>
          <w:szCs w:val="28"/>
          <w:lang w:val="uk-UA"/>
        </w:rPr>
        <w:t>CO</w:t>
      </w:r>
      <w:r w:rsidRPr="00B23162">
        <w:rPr>
          <w:rFonts w:eastAsia="Calibri" w:cs="Times New Roman"/>
          <w:sz w:val="24"/>
          <w:szCs w:val="28"/>
          <w:vertAlign w:val="subscript"/>
          <w:lang w:val="uk-UA"/>
        </w:rPr>
        <w:t>3</w:t>
      </w:r>
      <w:r w:rsidRPr="00B23162">
        <w:rPr>
          <w:rFonts w:eastAsia="Calibri" w:cs="Times New Roman"/>
          <w:sz w:val="24"/>
          <w:szCs w:val="28"/>
          <w:lang w:val="uk-UA"/>
        </w:rPr>
        <w:t>; H</w:t>
      </w:r>
      <w:r w:rsidRPr="00B23162">
        <w:rPr>
          <w:rFonts w:eastAsia="Calibri" w:cs="Times New Roman"/>
          <w:sz w:val="24"/>
          <w:szCs w:val="28"/>
          <w:vertAlign w:val="subscript"/>
          <w:lang w:val="uk-UA"/>
        </w:rPr>
        <w:t>2</w:t>
      </w:r>
      <w:r w:rsidRPr="00B23162">
        <w:rPr>
          <w:rFonts w:eastAsia="Calibri" w:cs="Times New Roman"/>
          <w:sz w:val="24"/>
          <w:szCs w:val="28"/>
          <w:lang w:val="uk-UA"/>
        </w:rPr>
        <w:t>SO</w:t>
      </w:r>
      <w:r w:rsidRPr="00B23162">
        <w:rPr>
          <w:rFonts w:eastAsia="Calibri" w:cs="Times New Roman"/>
          <w:sz w:val="24"/>
          <w:szCs w:val="28"/>
          <w:vertAlign w:val="subscript"/>
          <w:lang w:val="uk-UA"/>
        </w:rPr>
        <w:t>3</w:t>
      </w:r>
      <w:r w:rsidRPr="00B23162">
        <w:rPr>
          <w:rFonts w:eastAsia="Calibri" w:cs="Times New Roman"/>
          <w:sz w:val="24"/>
          <w:szCs w:val="28"/>
          <w:lang w:val="uk-UA"/>
        </w:rPr>
        <w:t xml:space="preserve"> → CO</w:t>
      </w:r>
      <w:r w:rsidRPr="00B23162">
        <w:rPr>
          <w:rFonts w:eastAsia="Calibri" w:cs="Times New Roman"/>
          <w:sz w:val="24"/>
          <w:szCs w:val="28"/>
          <w:vertAlign w:val="subscript"/>
          <w:lang w:val="uk-UA"/>
        </w:rPr>
        <w:t>2</w:t>
      </w:r>
      <w:r w:rsidRPr="00B23162">
        <w:rPr>
          <w:rFonts w:eastAsia="Calibri" w:cs="Times New Roman"/>
          <w:sz w:val="24"/>
          <w:szCs w:val="28"/>
          <w:lang w:val="uk-UA"/>
        </w:rPr>
        <w:t xml:space="preserve"> + H</w:t>
      </w:r>
      <w:r w:rsidRPr="00B23162">
        <w:rPr>
          <w:rFonts w:eastAsia="Calibri" w:cs="Times New Roman"/>
          <w:sz w:val="24"/>
          <w:szCs w:val="28"/>
          <w:vertAlign w:val="subscript"/>
          <w:lang w:val="uk-UA"/>
        </w:rPr>
        <w:t>2</w:t>
      </w:r>
      <w:r w:rsidRPr="00B23162">
        <w:rPr>
          <w:rFonts w:eastAsia="Calibri" w:cs="Times New Roman"/>
          <w:sz w:val="24"/>
          <w:szCs w:val="28"/>
          <w:lang w:val="uk-UA"/>
        </w:rPr>
        <w:t>O</w:t>
      </w:r>
      <w:r w:rsidRPr="00B23162">
        <w:rPr>
          <w:rFonts w:eastAsia="Calibri" w:cs="Times New Roman"/>
          <w:sz w:val="24"/>
          <w:szCs w:val="28"/>
          <w:lang w:val="uk-UA"/>
        </w:rPr>
        <w:cr/>
      </w:r>
      <w:r w:rsidRPr="005A220C">
        <w:rPr>
          <w:rFonts w:eastAsia="Calibri" w:cs="Times New Roman"/>
          <w:szCs w:val="28"/>
          <w:lang w:val="uk-UA"/>
        </w:rPr>
        <w:t xml:space="preserve"> </w:t>
      </w:r>
      <w:r w:rsidR="00EB5ADA" w:rsidRPr="002F22CD">
        <w:rPr>
          <w:noProof/>
          <w:color w:val="333333"/>
          <w:lang w:val="uk-UA" w:eastAsia="uk-UA"/>
        </w:rPr>
        <w:drawing>
          <wp:inline distT="0" distB="0" distL="0" distR="0" wp14:anchorId="1453091D" wp14:editId="509154D5">
            <wp:extent cx="4667250" cy="2819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8C7025" w:rsidRPr="008C7025">
        <w:rPr>
          <w:rFonts w:eastAsia="Calibri" w:cs="Times New Roman"/>
          <w:szCs w:val="28"/>
          <w:lang w:val="uk-UA"/>
        </w:rPr>
        <w:cr/>
      </w:r>
      <w:r w:rsidR="00EB5ADA" w:rsidRPr="00EB5ADA">
        <w:rPr>
          <w:rFonts w:eastAsia="Calibri" w:cs="Times New Roman"/>
          <w:szCs w:val="28"/>
          <w:lang w:val="uk-UA"/>
        </w:rPr>
        <w:t>Рис</w:t>
      </w:r>
      <w:r w:rsidR="0053656E">
        <w:rPr>
          <w:rFonts w:eastAsia="Calibri" w:cs="Times New Roman"/>
          <w:szCs w:val="28"/>
          <w:lang w:val="uk-UA"/>
        </w:rPr>
        <w:t xml:space="preserve">унок </w:t>
      </w:r>
      <w:r w:rsidR="00EB5ADA" w:rsidRPr="00EB5ADA">
        <w:rPr>
          <w:rFonts w:eastAsia="Calibri" w:cs="Times New Roman"/>
          <w:szCs w:val="28"/>
          <w:lang w:val="uk-UA"/>
        </w:rPr>
        <w:t>2</w:t>
      </w:r>
      <w:r w:rsidR="00F55E80">
        <w:rPr>
          <w:rFonts w:eastAsia="Calibri" w:cs="Times New Roman"/>
          <w:szCs w:val="28"/>
          <w:lang w:val="uk-UA"/>
        </w:rPr>
        <w:t>.3</w:t>
      </w:r>
      <w:r w:rsidR="00EB5ADA" w:rsidRPr="00EB5ADA">
        <w:rPr>
          <w:rFonts w:eastAsia="Calibri" w:cs="Times New Roman"/>
          <w:szCs w:val="28"/>
          <w:lang w:val="uk-UA"/>
        </w:rPr>
        <w:t xml:space="preserve"> - Залежність вмісту НF (мг/м3) в атмосфері від відстані від джерела НF (м) - дослідного шлаку при 1300°С: ряд 1 - вміст CaF</w:t>
      </w:r>
      <w:r w:rsidR="00EB5ADA" w:rsidRPr="003659FF">
        <w:rPr>
          <w:rFonts w:eastAsia="Calibri" w:cs="Times New Roman"/>
          <w:szCs w:val="28"/>
          <w:vertAlign w:val="subscript"/>
          <w:lang w:val="uk-UA"/>
        </w:rPr>
        <w:t>2</w:t>
      </w:r>
      <w:r w:rsidR="00EB5ADA" w:rsidRPr="00EB5ADA">
        <w:rPr>
          <w:rFonts w:eastAsia="Calibri" w:cs="Times New Roman"/>
          <w:szCs w:val="28"/>
          <w:lang w:val="uk-UA"/>
        </w:rPr>
        <w:t xml:space="preserve"> - 10%; ряд 2 - вміст CaF</w:t>
      </w:r>
      <w:r w:rsidR="00EB5ADA" w:rsidRPr="003659FF">
        <w:rPr>
          <w:rFonts w:eastAsia="Calibri" w:cs="Times New Roman"/>
          <w:szCs w:val="28"/>
          <w:vertAlign w:val="subscript"/>
          <w:lang w:val="uk-UA"/>
        </w:rPr>
        <w:t>2</w:t>
      </w:r>
      <w:r w:rsidR="00EB5ADA" w:rsidRPr="00EB5ADA">
        <w:rPr>
          <w:rFonts w:eastAsia="Calibri" w:cs="Times New Roman"/>
          <w:szCs w:val="28"/>
          <w:lang w:val="uk-UA"/>
        </w:rPr>
        <w:t xml:space="preserve"> - 20%.</w:t>
      </w:r>
    </w:p>
    <w:p w:rsidR="00A407DD" w:rsidRDefault="00A407DD" w:rsidP="003659FF">
      <w:pPr>
        <w:ind w:firstLine="567"/>
        <w:jc w:val="center"/>
        <w:rPr>
          <w:rFonts w:eastAsia="Calibri" w:cs="Times New Roman"/>
          <w:szCs w:val="28"/>
          <w:lang w:val="uk-UA"/>
        </w:rPr>
      </w:pPr>
    </w:p>
    <w:p w:rsidR="00EB5ADA" w:rsidRPr="00EB5ADA" w:rsidRDefault="00EB5ADA" w:rsidP="00EB5ADA">
      <w:pPr>
        <w:ind w:firstLine="567"/>
        <w:jc w:val="both"/>
        <w:rPr>
          <w:rFonts w:eastAsia="Calibri" w:cs="Times New Roman"/>
          <w:szCs w:val="28"/>
          <w:lang w:val="uk-UA"/>
        </w:rPr>
      </w:pPr>
      <w:r w:rsidRPr="00EB5ADA">
        <w:rPr>
          <w:rFonts w:eastAsia="Calibri" w:cs="Times New Roman"/>
          <w:szCs w:val="28"/>
          <w:lang w:val="uk-UA"/>
        </w:rPr>
        <w:t>Експериментальні дані про вміст НF на різних відстанях від джерела його утворення, які представлені на рис. 2</w:t>
      </w:r>
      <w:r w:rsidR="00A407DD">
        <w:rPr>
          <w:rFonts w:eastAsia="Calibri" w:cs="Times New Roman"/>
          <w:szCs w:val="28"/>
          <w:lang w:val="uk-UA"/>
        </w:rPr>
        <w:t>.3</w:t>
      </w:r>
      <w:r w:rsidRPr="00EB5ADA">
        <w:rPr>
          <w:rFonts w:eastAsia="Calibri" w:cs="Times New Roman"/>
          <w:szCs w:val="28"/>
          <w:lang w:val="uk-UA"/>
        </w:rPr>
        <w:t>, свідчать про те, що необхідний пошук замінників фторвмісних матеріалів, які застосовуються для зниження температури і в'язкості шлакових розплавів, використання яких на заводах країн Євросоюзу заборонено.</w:t>
      </w:r>
    </w:p>
    <w:p w:rsidR="00EB5ADA" w:rsidRPr="00EB5ADA" w:rsidRDefault="00EB5ADA" w:rsidP="00EB5ADA">
      <w:pPr>
        <w:ind w:firstLine="567"/>
        <w:jc w:val="both"/>
        <w:rPr>
          <w:rFonts w:eastAsia="Calibri" w:cs="Times New Roman"/>
          <w:szCs w:val="28"/>
          <w:lang w:val="uk-UA"/>
        </w:rPr>
      </w:pPr>
      <w:r w:rsidRPr="00EB5ADA">
        <w:rPr>
          <w:rFonts w:eastAsia="Calibri" w:cs="Times New Roman"/>
          <w:szCs w:val="28"/>
          <w:lang w:val="uk-UA"/>
        </w:rPr>
        <w:t>Згідно [</w:t>
      </w:r>
      <w:r>
        <w:rPr>
          <w:rFonts w:eastAsia="Calibri" w:cs="Times New Roman"/>
          <w:szCs w:val="28"/>
          <w:lang w:val="uk-UA"/>
        </w:rPr>
        <w:t>2</w:t>
      </w:r>
      <w:r w:rsidR="00156A9C">
        <w:rPr>
          <w:rFonts w:eastAsia="Calibri" w:cs="Times New Roman"/>
          <w:szCs w:val="28"/>
          <w:lang w:val="uk-UA"/>
        </w:rPr>
        <w:t>3</w:t>
      </w:r>
      <w:r w:rsidR="003973B5">
        <w:rPr>
          <w:rFonts w:eastAsia="Calibri" w:cs="Times New Roman"/>
          <w:szCs w:val="28"/>
          <w:lang w:val="uk-UA"/>
        </w:rPr>
        <w:t>, 2</w:t>
      </w:r>
      <w:r w:rsidR="00156A9C">
        <w:rPr>
          <w:rFonts w:eastAsia="Calibri" w:cs="Times New Roman"/>
          <w:szCs w:val="28"/>
          <w:lang w:val="uk-UA"/>
        </w:rPr>
        <w:t>4</w:t>
      </w:r>
      <w:r w:rsidRPr="00EB5ADA">
        <w:rPr>
          <w:rFonts w:eastAsia="Calibri" w:cs="Times New Roman"/>
          <w:szCs w:val="28"/>
          <w:lang w:val="uk-UA"/>
        </w:rPr>
        <w:t>] при нагріванні шламів електролітичного виробництва алюмінію, які можуть бути використані в якості одного з компонентів суміші для дефосфорації, з великою термодинамічною ймовірністю можуть протікати наступні реакції за участю фторидів кальцію і магнію, що входять до складу шламів, та фтористоводневої кислоти з концентрацією 25-35% і соди:</w:t>
      </w:r>
    </w:p>
    <w:p w:rsidR="00EB5ADA" w:rsidRDefault="00EB5ADA" w:rsidP="00EB5ADA">
      <w:pPr>
        <w:ind w:firstLine="567"/>
        <w:jc w:val="both"/>
        <w:rPr>
          <w:rFonts w:eastAsia="Calibri" w:cs="Times New Roman"/>
          <w:szCs w:val="28"/>
          <w:lang w:val="uk-UA"/>
        </w:rPr>
      </w:pPr>
      <w:r w:rsidRPr="00EB5ADA">
        <w:rPr>
          <w:rFonts w:eastAsia="Calibri" w:cs="Times New Roman"/>
          <w:szCs w:val="28"/>
          <w:lang w:val="uk-UA"/>
        </w:rPr>
        <w:t>12HF + Al</w:t>
      </w:r>
      <w:r w:rsidRPr="003659FF">
        <w:rPr>
          <w:rFonts w:eastAsia="Calibri" w:cs="Times New Roman"/>
          <w:szCs w:val="28"/>
          <w:vertAlign w:val="subscript"/>
          <w:lang w:val="uk-UA"/>
        </w:rPr>
        <w:t>2</w:t>
      </w:r>
      <w:r w:rsidRPr="00EB5ADA">
        <w:rPr>
          <w:rFonts w:eastAsia="Calibri" w:cs="Times New Roman"/>
          <w:szCs w:val="28"/>
          <w:lang w:val="uk-UA"/>
        </w:rPr>
        <w:t>O</w:t>
      </w:r>
      <w:r w:rsidRPr="003659FF">
        <w:rPr>
          <w:rFonts w:eastAsia="Calibri" w:cs="Times New Roman"/>
          <w:szCs w:val="28"/>
          <w:vertAlign w:val="subscript"/>
          <w:lang w:val="uk-UA"/>
        </w:rPr>
        <w:t>3</w:t>
      </w:r>
      <w:r w:rsidRPr="00EB5ADA">
        <w:rPr>
          <w:rFonts w:eastAsia="Calibri" w:cs="Times New Roman"/>
          <w:szCs w:val="28"/>
          <w:lang w:val="uk-UA"/>
        </w:rPr>
        <w:t xml:space="preserve"> + 3Na</w:t>
      </w:r>
      <w:r w:rsidRPr="003659FF">
        <w:rPr>
          <w:rFonts w:eastAsia="Calibri" w:cs="Times New Roman"/>
          <w:szCs w:val="28"/>
          <w:vertAlign w:val="subscript"/>
          <w:lang w:val="uk-UA"/>
        </w:rPr>
        <w:t>2</w:t>
      </w:r>
      <w:r w:rsidRPr="00EB5ADA">
        <w:rPr>
          <w:rFonts w:eastAsia="Calibri" w:cs="Times New Roman"/>
          <w:szCs w:val="28"/>
          <w:lang w:val="uk-UA"/>
        </w:rPr>
        <w:t>CO</w:t>
      </w:r>
      <w:r w:rsidRPr="003659FF">
        <w:rPr>
          <w:rFonts w:eastAsia="Calibri" w:cs="Times New Roman"/>
          <w:szCs w:val="28"/>
          <w:vertAlign w:val="subscript"/>
          <w:lang w:val="uk-UA"/>
        </w:rPr>
        <w:t>3</w:t>
      </w:r>
      <w:r w:rsidRPr="00EB5ADA">
        <w:rPr>
          <w:rFonts w:eastAsia="Calibri" w:cs="Times New Roman"/>
          <w:szCs w:val="28"/>
          <w:lang w:val="uk-UA"/>
        </w:rPr>
        <w:t xml:space="preserve"> = 2Na</w:t>
      </w:r>
      <w:r w:rsidRPr="003659FF">
        <w:rPr>
          <w:rFonts w:eastAsia="Calibri" w:cs="Times New Roman"/>
          <w:szCs w:val="28"/>
          <w:vertAlign w:val="subscript"/>
          <w:lang w:val="uk-UA"/>
        </w:rPr>
        <w:t>3</w:t>
      </w:r>
      <w:r w:rsidRPr="00EB5ADA">
        <w:rPr>
          <w:rFonts w:eastAsia="Calibri" w:cs="Times New Roman"/>
          <w:szCs w:val="28"/>
          <w:lang w:val="uk-UA"/>
        </w:rPr>
        <w:t>AlF</w:t>
      </w:r>
      <w:r w:rsidRPr="003659FF">
        <w:rPr>
          <w:rFonts w:eastAsia="Calibri" w:cs="Times New Roman"/>
          <w:szCs w:val="28"/>
          <w:vertAlign w:val="subscript"/>
          <w:lang w:val="uk-UA"/>
        </w:rPr>
        <w:t>6</w:t>
      </w:r>
      <w:r w:rsidRPr="00EB5ADA">
        <w:rPr>
          <w:rFonts w:eastAsia="Calibri" w:cs="Times New Roman"/>
          <w:szCs w:val="28"/>
          <w:lang w:val="uk-UA"/>
        </w:rPr>
        <w:t xml:space="preserve"> + 3CO</w:t>
      </w:r>
      <w:r w:rsidRPr="003659FF">
        <w:rPr>
          <w:rFonts w:eastAsia="Calibri" w:cs="Times New Roman"/>
          <w:szCs w:val="28"/>
          <w:vertAlign w:val="subscript"/>
          <w:lang w:val="uk-UA"/>
        </w:rPr>
        <w:t>2</w:t>
      </w:r>
      <w:r w:rsidRPr="00EB5ADA">
        <w:rPr>
          <w:rFonts w:eastAsia="Calibri" w:cs="Times New Roman"/>
          <w:szCs w:val="28"/>
          <w:lang w:val="uk-UA"/>
        </w:rPr>
        <w:t xml:space="preserve"> + 6H</w:t>
      </w:r>
      <w:r w:rsidRPr="003659FF">
        <w:rPr>
          <w:rFonts w:eastAsia="Calibri" w:cs="Times New Roman"/>
          <w:szCs w:val="28"/>
          <w:vertAlign w:val="subscript"/>
          <w:lang w:val="uk-UA"/>
        </w:rPr>
        <w:t>2</w:t>
      </w:r>
      <w:r w:rsidRPr="00EB5ADA">
        <w:rPr>
          <w:rFonts w:eastAsia="Calibri" w:cs="Times New Roman"/>
          <w:szCs w:val="28"/>
          <w:lang w:val="uk-UA"/>
        </w:rPr>
        <w:t>O,</w:t>
      </w:r>
      <w:r w:rsidRPr="00EB5ADA">
        <w:rPr>
          <w:rFonts w:eastAsia="Calibri" w:cs="Times New Roman"/>
          <w:szCs w:val="28"/>
          <w:lang w:val="uk-UA"/>
        </w:rPr>
        <w:tab/>
      </w:r>
      <w:r w:rsidRPr="00EB5ADA">
        <w:rPr>
          <w:rFonts w:eastAsia="Calibri" w:cs="Times New Roman"/>
          <w:szCs w:val="28"/>
          <w:lang w:val="uk-UA"/>
        </w:rPr>
        <w:tab/>
        <w:t>(2</w:t>
      </w:r>
      <w:r w:rsidR="003659FF">
        <w:rPr>
          <w:rFonts w:eastAsia="Calibri" w:cs="Times New Roman"/>
          <w:szCs w:val="28"/>
          <w:lang w:val="uk-UA"/>
        </w:rPr>
        <w:t>.25</w:t>
      </w:r>
      <w:r w:rsidRPr="00EB5ADA">
        <w:rPr>
          <w:rFonts w:eastAsia="Calibri" w:cs="Times New Roman"/>
          <w:szCs w:val="28"/>
          <w:lang w:val="uk-UA"/>
        </w:rPr>
        <w:t>)</w:t>
      </w:r>
    </w:p>
    <w:p w:rsidR="00A407DD" w:rsidRPr="00EB5ADA" w:rsidRDefault="00A407DD" w:rsidP="00EB5ADA">
      <w:pPr>
        <w:ind w:firstLine="567"/>
        <w:jc w:val="both"/>
        <w:rPr>
          <w:rFonts w:eastAsia="Calibri" w:cs="Times New Roman"/>
          <w:szCs w:val="28"/>
          <w:lang w:val="uk-UA"/>
        </w:rPr>
      </w:pPr>
    </w:p>
    <w:p w:rsidR="00EB5ADA" w:rsidRDefault="00EB5ADA" w:rsidP="00EB5ADA">
      <w:pPr>
        <w:ind w:firstLine="567"/>
        <w:jc w:val="both"/>
        <w:rPr>
          <w:rFonts w:eastAsia="Calibri" w:cs="Times New Roman"/>
          <w:szCs w:val="28"/>
          <w:lang w:val="uk-UA"/>
        </w:rPr>
      </w:pPr>
      <w:r w:rsidRPr="00EB5ADA">
        <w:rPr>
          <w:rFonts w:eastAsia="Calibri" w:cs="Times New Roman"/>
          <w:szCs w:val="28"/>
          <w:lang w:val="uk-UA"/>
        </w:rPr>
        <w:t>Na</w:t>
      </w:r>
      <w:r w:rsidRPr="003659FF">
        <w:rPr>
          <w:rFonts w:eastAsia="Calibri" w:cs="Times New Roman"/>
          <w:szCs w:val="28"/>
          <w:vertAlign w:val="subscript"/>
          <w:lang w:val="uk-UA"/>
        </w:rPr>
        <w:t>2</w:t>
      </w:r>
      <w:r w:rsidRPr="00EB5ADA">
        <w:rPr>
          <w:rFonts w:eastAsia="Calibri" w:cs="Times New Roman"/>
          <w:szCs w:val="28"/>
          <w:lang w:val="uk-UA"/>
        </w:rPr>
        <w:t>SO</w:t>
      </w:r>
      <w:r w:rsidRPr="003659FF">
        <w:rPr>
          <w:rFonts w:eastAsia="Calibri" w:cs="Times New Roman"/>
          <w:szCs w:val="28"/>
          <w:vertAlign w:val="subscript"/>
          <w:lang w:val="uk-UA"/>
        </w:rPr>
        <w:t>4</w:t>
      </w:r>
      <w:r w:rsidRPr="00EB5ADA">
        <w:rPr>
          <w:rFonts w:eastAsia="Calibri" w:cs="Times New Roman"/>
          <w:szCs w:val="28"/>
          <w:lang w:val="uk-UA"/>
        </w:rPr>
        <w:t xml:space="preserve"> + 2HF = 2NaF + H</w:t>
      </w:r>
      <w:r w:rsidRPr="003659FF">
        <w:rPr>
          <w:rFonts w:eastAsia="Calibri" w:cs="Times New Roman"/>
          <w:szCs w:val="28"/>
          <w:vertAlign w:val="subscript"/>
          <w:lang w:val="uk-UA"/>
        </w:rPr>
        <w:t>2</w:t>
      </w:r>
      <w:r w:rsidRPr="00EB5ADA">
        <w:rPr>
          <w:rFonts w:eastAsia="Calibri" w:cs="Times New Roman"/>
          <w:szCs w:val="28"/>
          <w:lang w:val="uk-UA"/>
        </w:rPr>
        <w:t>SO</w:t>
      </w:r>
      <w:r w:rsidRPr="003659FF">
        <w:rPr>
          <w:rFonts w:eastAsia="Calibri" w:cs="Times New Roman"/>
          <w:szCs w:val="28"/>
          <w:vertAlign w:val="subscript"/>
          <w:lang w:val="uk-UA"/>
        </w:rPr>
        <w:t>4</w:t>
      </w:r>
      <w:r w:rsidRPr="00EB5ADA">
        <w:rPr>
          <w:rFonts w:eastAsia="Calibri" w:cs="Times New Roman"/>
          <w:szCs w:val="28"/>
          <w:lang w:val="uk-UA"/>
        </w:rPr>
        <w:t>,</w:t>
      </w:r>
      <w:r w:rsidRPr="00EB5ADA">
        <w:rPr>
          <w:rFonts w:eastAsia="Calibri" w:cs="Times New Roman"/>
          <w:szCs w:val="28"/>
          <w:lang w:val="uk-UA"/>
        </w:rPr>
        <w:tab/>
      </w:r>
      <w:r w:rsidRPr="00EB5ADA">
        <w:rPr>
          <w:rFonts w:eastAsia="Calibri" w:cs="Times New Roman"/>
          <w:szCs w:val="28"/>
          <w:lang w:val="uk-UA"/>
        </w:rPr>
        <w:tab/>
      </w:r>
      <w:r w:rsidRPr="00EB5ADA">
        <w:rPr>
          <w:rFonts w:eastAsia="Calibri" w:cs="Times New Roman"/>
          <w:szCs w:val="28"/>
          <w:lang w:val="uk-UA"/>
        </w:rPr>
        <w:tab/>
      </w:r>
      <w:r w:rsidRPr="00EB5ADA">
        <w:rPr>
          <w:rFonts w:eastAsia="Calibri" w:cs="Times New Roman"/>
          <w:szCs w:val="28"/>
          <w:lang w:val="uk-UA"/>
        </w:rPr>
        <w:tab/>
      </w:r>
      <w:r w:rsidRPr="00EB5ADA">
        <w:rPr>
          <w:rFonts w:eastAsia="Calibri" w:cs="Times New Roman"/>
          <w:szCs w:val="28"/>
          <w:lang w:val="uk-UA"/>
        </w:rPr>
        <w:tab/>
        <w:t>(</w:t>
      </w:r>
      <w:r w:rsidR="003659FF">
        <w:rPr>
          <w:rFonts w:eastAsia="Calibri" w:cs="Times New Roman"/>
          <w:szCs w:val="28"/>
          <w:lang w:val="uk-UA"/>
        </w:rPr>
        <w:t>2.26</w:t>
      </w:r>
      <w:r w:rsidRPr="00EB5ADA">
        <w:rPr>
          <w:rFonts w:eastAsia="Calibri" w:cs="Times New Roman"/>
          <w:szCs w:val="28"/>
          <w:lang w:val="uk-UA"/>
        </w:rPr>
        <w:t>)</w:t>
      </w:r>
    </w:p>
    <w:p w:rsidR="00A407DD" w:rsidRPr="00EB5ADA" w:rsidRDefault="00A407DD" w:rsidP="00EB5ADA">
      <w:pPr>
        <w:ind w:firstLine="567"/>
        <w:jc w:val="both"/>
        <w:rPr>
          <w:rFonts w:eastAsia="Calibri" w:cs="Times New Roman"/>
          <w:szCs w:val="28"/>
          <w:lang w:val="uk-UA"/>
        </w:rPr>
      </w:pPr>
    </w:p>
    <w:p w:rsidR="00EB5ADA" w:rsidRPr="00EB5ADA" w:rsidRDefault="00EB5ADA" w:rsidP="00EB5ADA">
      <w:pPr>
        <w:ind w:firstLine="567"/>
        <w:jc w:val="both"/>
        <w:rPr>
          <w:rFonts w:eastAsia="Calibri" w:cs="Times New Roman"/>
          <w:szCs w:val="28"/>
          <w:lang w:val="uk-UA"/>
        </w:rPr>
      </w:pPr>
      <w:r w:rsidRPr="00EB5ADA">
        <w:rPr>
          <w:rFonts w:eastAsia="Calibri" w:cs="Times New Roman"/>
          <w:szCs w:val="28"/>
          <w:lang w:val="uk-UA"/>
        </w:rPr>
        <w:t>SiO</w:t>
      </w:r>
      <w:r w:rsidRPr="003659FF">
        <w:rPr>
          <w:rFonts w:eastAsia="Calibri" w:cs="Times New Roman"/>
          <w:szCs w:val="28"/>
          <w:vertAlign w:val="subscript"/>
          <w:lang w:val="uk-UA"/>
        </w:rPr>
        <w:t>2</w:t>
      </w:r>
      <w:r w:rsidRPr="00EB5ADA">
        <w:rPr>
          <w:rFonts w:eastAsia="Calibri" w:cs="Times New Roman"/>
          <w:szCs w:val="28"/>
          <w:lang w:val="uk-UA"/>
        </w:rPr>
        <w:t xml:space="preserve"> + 6HF = H</w:t>
      </w:r>
      <w:r w:rsidRPr="003659FF">
        <w:rPr>
          <w:rFonts w:eastAsia="Calibri" w:cs="Times New Roman"/>
          <w:szCs w:val="28"/>
          <w:vertAlign w:val="subscript"/>
          <w:lang w:val="uk-UA"/>
        </w:rPr>
        <w:t>2</w:t>
      </w:r>
      <w:r w:rsidRPr="00EB5ADA">
        <w:rPr>
          <w:rFonts w:eastAsia="Calibri" w:cs="Times New Roman"/>
          <w:szCs w:val="28"/>
          <w:lang w:val="uk-UA"/>
        </w:rPr>
        <w:t>SiF</w:t>
      </w:r>
      <w:r w:rsidRPr="003659FF">
        <w:rPr>
          <w:rFonts w:eastAsia="Calibri" w:cs="Times New Roman"/>
          <w:szCs w:val="28"/>
          <w:vertAlign w:val="subscript"/>
          <w:lang w:val="uk-UA"/>
        </w:rPr>
        <w:t>2</w:t>
      </w:r>
      <w:r w:rsidRPr="00EB5ADA">
        <w:rPr>
          <w:rFonts w:eastAsia="Calibri" w:cs="Times New Roman"/>
          <w:szCs w:val="28"/>
          <w:lang w:val="uk-UA"/>
        </w:rPr>
        <w:t xml:space="preserve"> + 2H</w:t>
      </w:r>
      <w:r w:rsidRPr="003659FF">
        <w:rPr>
          <w:rFonts w:eastAsia="Calibri" w:cs="Times New Roman"/>
          <w:szCs w:val="28"/>
          <w:vertAlign w:val="subscript"/>
          <w:lang w:val="uk-UA"/>
        </w:rPr>
        <w:t>2</w:t>
      </w:r>
      <w:r w:rsidR="003659FF">
        <w:rPr>
          <w:rFonts w:eastAsia="Calibri" w:cs="Times New Roman"/>
          <w:szCs w:val="28"/>
          <w:lang w:val="uk-UA"/>
        </w:rPr>
        <w:t>O,</w:t>
      </w:r>
      <w:r w:rsidR="003659FF">
        <w:rPr>
          <w:rFonts w:eastAsia="Calibri" w:cs="Times New Roman"/>
          <w:szCs w:val="28"/>
          <w:lang w:val="uk-UA"/>
        </w:rPr>
        <w:tab/>
      </w:r>
      <w:r w:rsidR="003659FF">
        <w:rPr>
          <w:rFonts w:eastAsia="Calibri" w:cs="Times New Roman"/>
          <w:szCs w:val="28"/>
          <w:lang w:val="uk-UA"/>
        </w:rPr>
        <w:tab/>
      </w:r>
      <w:r w:rsidR="003659FF">
        <w:rPr>
          <w:rFonts w:eastAsia="Calibri" w:cs="Times New Roman"/>
          <w:szCs w:val="28"/>
          <w:lang w:val="uk-UA"/>
        </w:rPr>
        <w:tab/>
      </w:r>
      <w:r w:rsidR="003659FF">
        <w:rPr>
          <w:rFonts w:eastAsia="Calibri" w:cs="Times New Roman"/>
          <w:szCs w:val="28"/>
          <w:lang w:val="uk-UA"/>
        </w:rPr>
        <w:tab/>
      </w:r>
      <w:r w:rsidR="003659FF">
        <w:rPr>
          <w:rFonts w:eastAsia="Calibri" w:cs="Times New Roman"/>
          <w:szCs w:val="28"/>
          <w:lang w:val="uk-UA"/>
        </w:rPr>
        <w:tab/>
      </w:r>
      <w:r w:rsidR="003659FF">
        <w:rPr>
          <w:rFonts w:eastAsia="Calibri" w:cs="Times New Roman"/>
          <w:szCs w:val="28"/>
          <w:lang w:val="uk-UA"/>
        </w:rPr>
        <w:tab/>
        <w:t>(2.27</w:t>
      </w:r>
      <w:r w:rsidRPr="00EB5ADA">
        <w:rPr>
          <w:rFonts w:eastAsia="Calibri" w:cs="Times New Roman"/>
          <w:szCs w:val="28"/>
          <w:lang w:val="uk-UA"/>
        </w:rPr>
        <w:t>)</w:t>
      </w:r>
    </w:p>
    <w:p w:rsidR="00EB5ADA" w:rsidRPr="00EB5ADA" w:rsidRDefault="00EB5ADA" w:rsidP="00EB5ADA">
      <w:pPr>
        <w:ind w:firstLine="567"/>
        <w:jc w:val="both"/>
        <w:rPr>
          <w:rFonts w:eastAsia="Calibri" w:cs="Times New Roman"/>
          <w:szCs w:val="28"/>
          <w:lang w:val="uk-UA"/>
        </w:rPr>
      </w:pPr>
      <w:r w:rsidRPr="00EB5ADA">
        <w:rPr>
          <w:rFonts w:eastAsia="Calibri" w:cs="Times New Roman"/>
          <w:szCs w:val="28"/>
          <w:lang w:val="uk-UA"/>
        </w:rPr>
        <w:t>Аналіз представлених реакцій (</w:t>
      </w:r>
      <w:r w:rsidR="003659FF">
        <w:rPr>
          <w:rFonts w:eastAsia="Calibri" w:cs="Times New Roman"/>
          <w:szCs w:val="28"/>
          <w:lang w:val="uk-UA"/>
        </w:rPr>
        <w:t>2.</w:t>
      </w:r>
      <w:r w:rsidRPr="00EB5ADA">
        <w:rPr>
          <w:rFonts w:eastAsia="Calibri" w:cs="Times New Roman"/>
          <w:szCs w:val="28"/>
          <w:lang w:val="uk-UA"/>
        </w:rPr>
        <w:t>2</w:t>
      </w:r>
      <w:r w:rsidR="003659FF">
        <w:rPr>
          <w:rFonts w:eastAsia="Calibri" w:cs="Times New Roman"/>
          <w:szCs w:val="28"/>
          <w:lang w:val="uk-UA"/>
        </w:rPr>
        <w:t>5</w:t>
      </w:r>
      <w:r w:rsidRPr="00EB5ADA">
        <w:rPr>
          <w:rFonts w:eastAsia="Calibri" w:cs="Times New Roman"/>
          <w:szCs w:val="28"/>
          <w:lang w:val="uk-UA"/>
        </w:rPr>
        <w:t>-</w:t>
      </w:r>
      <w:r w:rsidR="003659FF">
        <w:rPr>
          <w:rFonts w:eastAsia="Calibri" w:cs="Times New Roman"/>
          <w:szCs w:val="28"/>
          <w:lang w:val="uk-UA"/>
        </w:rPr>
        <w:t>2.27</w:t>
      </w:r>
      <w:r w:rsidRPr="00EB5ADA">
        <w:rPr>
          <w:rFonts w:eastAsia="Calibri" w:cs="Times New Roman"/>
          <w:szCs w:val="28"/>
          <w:lang w:val="uk-UA"/>
        </w:rPr>
        <w:t>) свідчить про те, що по реакції (</w:t>
      </w:r>
      <w:r w:rsidR="003659FF">
        <w:rPr>
          <w:rFonts w:eastAsia="Calibri" w:cs="Times New Roman"/>
          <w:szCs w:val="28"/>
          <w:lang w:val="uk-UA"/>
        </w:rPr>
        <w:t>2.25</w:t>
      </w:r>
      <w:r w:rsidRPr="00EB5ADA">
        <w:rPr>
          <w:rFonts w:eastAsia="Calibri" w:cs="Times New Roman"/>
          <w:szCs w:val="28"/>
          <w:lang w:val="uk-UA"/>
        </w:rPr>
        <w:t>) відбувається утворення кріоліту. Для видалення сульфатів з розчинів га-зоочистки автори пропонують використовувати спосіб виведення сульфатів з використанням природного холоду, описаний в [</w:t>
      </w:r>
      <w:r w:rsidR="005B1CC5">
        <w:rPr>
          <w:rFonts w:eastAsia="Calibri" w:cs="Times New Roman"/>
          <w:szCs w:val="28"/>
          <w:lang w:val="uk-UA"/>
        </w:rPr>
        <w:t>2</w:t>
      </w:r>
      <w:r w:rsidR="00156A9C">
        <w:rPr>
          <w:rFonts w:eastAsia="Calibri" w:cs="Times New Roman"/>
          <w:szCs w:val="28"/>
          <w:lang w:val="uk-UA"/>
        </w:rPr>
        <w:t>4</w:t>
      </w:r>
      <w:r w:rsidRPr="00EB5ADA">
        <w:rPr>
          <w:rFonts w:eastAsia="Calibri" w:cs="Times New Roman"/>
          <w:szCs w:val="28"/>
          <w:lang w:val="uk-UA"/>
        </w:rPr>
        <w:t>].</w:t>
      </w:r>
    </w:p>
    <w:p w:rsidR="00EB5ADA" w:rsidRDefault="00EB5ADA" w:rsidP="00EB5ADA">
      <w:pPr>
        <w:ind w:firstLine="567"/>
        <w:jc w:val="both"/>
        <w:rPr>
          <w:rFonts w:eastAsia="Calibri" w:cs="Times New Roman"/>
          <w:szCs w:val="28"/>
          <w:lang w:val="uk-UA"/>
        </w:rPr>
      </w:pPr>
      <w:r w:rsidRPr="00EB5ADA">
        <w:rPr>
          <w:rFonts w:eastAsia="Calibri" w:cs="Times New Roman"/>
          <w:szCs w:val="28"/>
          <w:lang w:val="uk-UA"/>
        </w:rPr>
        <w:t>У дослідженнях дефосфорації залізохромистих сплавів встановлено, що сплави без кремнію, насичені вуглецем, рафінуються основними шлаками значно гірше [</w:t>
      </w:r>
      <w:r w:rsidR="005B1CC5">
        <w:rPr>
          <w:rFonts w:eastAsia="Calibri" w:cs="Times New Roman"/>
          <w:szCs w:val="28"/>
          <w:lang w:val="uk-UA"/>
        </w:rPr>
        <w:t>2</w:t>
      </w:r>
      <w:r w:rsidR="00156A9C">
        <w:rPr>
          <w:rFonts w:eastAsia="Calibri" w:cs="Times New Roman"/>
          <w:szCs w:val="28"/>
          <w:lang w:val="uk-UA"/>
        </w:rPr>
        <w:t>1</w:t>
      </w:r>
      <w:r w:rsidRPr="00EB5ADA">
        <w:rPr>
          <w:rFonts w:eastAsia="Calibri" w:cs="Times New Roman"/>
          <w:szCs w:val="28"/>
          <w:lang w:val="uk-UA"/>
        </w:rPr>
        <w:t xml:space="preserve">, </w:t>
      </w:r>
      <w:r w:rsidR="005B1CC5">
        <w:rPr>
          <w:rFonts w:eastAsia="Calibri" w:cs="Times New Roman"/>
          <w:szCs w:val="28"/>
          <w:lang w:val="uk-UA"/>
        </w:rPr>
        <w:t>2</w:t>
      </w:r>
      <w:r w:rsidR="00156A9C">
        <w:rPr>
          <w:rFonts w:eastAsia="Calibri" w:cs="Times New Roman"/>
          <w:szCs w:val="28"/>
          <w:lang w:val="uk-UA"/>
        </w:rPr>
        <w:t>5</w:t>
      </w:r>
      <w:r w:rsidRPr="00EB5ADA">
        <w:rPr>
          <w:rFonts w:eastAsia="Calibri" w:cs="Times New Roman"/>
          <w:szCs w:val="28"/>
          <w:lang w:val="uk-UA"/>
        </w:rPr>
        <w:t>]. Сумарна реакція дефосфорації феросплаву в відновлювальних умовах має вигляд:</w:t>
      </w:r>
    </w:p>
    <w:p w:rsidR="00A407DD" w:rsidRPr="00EB5ADA" w:rsidRDefault="00A407DD" w:rsidP="00EB5ADA">
      <w:pPr>
        <w:ind w:firstLine="567"/>
        <w:jc w:val="both"/>
        <w:rPr>
          <w:rFonts w:eastAsia="Calibri" w:cs="Times New Roman"/>
          <w:szCs w:val="28"/>
          <w:lang w:val="uk-UA"/>
        </w:rPr>
      </w:pPr>
    </w:p>
    <w:p w:rsidR="00EB5ADA" w:rsidRDefault="00EB5ADA" w:rsidP="00EB5ADA">
      <w:pPr>
        <w:ind w:firstLine="567"/>
        <w:jc w:val="both"/>
        <w:rPr>
          <w:rFonts w:eastAsia="Calibri" w:cs="Times New Roman"/>
          <w:szCs w:val="28"/>
          <w:lang w:val="uk-UA"/>
        </w:rPr>
      </w:pPr>
      <w:r w:rsidRPr="00EB5ADA">
        <w:rPr>
          <w:rFonts w:eastAsia="Calibri" w:cs="Times New Roman"/>
          <w:szCs w:val="28"/>
          <w:lang w:val="uk-UA"/>
        </w:rPr>
        <w:t xml:space="preserve">  5СаО + Si + 2Р + С = Са</w:t>
      </w:r>
      <w:r w:rsidRPr="003659FF">
        <w:rPr>
          <w:rFonts w:eastAsia="Calibri" w:cs="Times New Roman"/>
          <w:szCs w:val="28"/>
          <w:vertAlign w:val="subscript"/>
          <w:lang w:val="uk-UA"/>
        </w:rPr>
        <w:t>3</w:t>
      </w:r>
      <w:r w:rsidRPr="00EB5ADA">
        <w:rPr>
          <w:rFonts w:eastAsia="Calibri" w:cs="Times New Roman"/>
          <w:szCs w:val="28"/>
          <w:lang w:val="uk-UA"/>
        </w:rPr>
        <w:t>P</w:t>
      </w:r>
      <w:r w:rsidRPr="003659FF">
        <w:rPr>
          <w:rFonts w:eastAsia="Calibri" w:cs="Times New Roman"/>
          <w:szCs w:val="28"/>
          <w:vertAlign w:val="subscript"/>
          <w:lang w:val="uk-UA"/>
        </w:rPr>
        <w:t>2</w:t>
      </w:r>
      <w:r w:rsidRPr="00EB5ADA">
        <w:rPr>
          <w:rFonts w:eastAsia="Calibri" w:cs="Times New Roman"/>
          <w:szCs w:val="28"/>
          <w:lang w:val="uk-UA"/>
        </w:rPr>
        <w:t xml:space="preserve"> + 2CaO∙SiO</w:t>
      </w:r>
      <w:r w:rsidRPr="003659FF">
        <w:rPr>
          <w:rFonts w:eastAsia="Calibri" w:cs="Times New Roman"/>
          <w:szCs w:val="28"/>
          <w:vertAlign w:val="subscript"/>
          <w:lang w:val="uk-UA"/>
        </w:rPr>
        <w:t>2</w:t>
      </w:r>
      <w:r w:rsidRPr="00EB5ADA">
        <w:rPr>
          <w:rFonts w:eastAsia="Calibri" w:cs="Times New Roman"/>
          <w:szCs w:val="28"/>
          <w:lang w:val="uk-UA"/>
        </w:rPr>
        <w:t xml:space="preserve"> + СО</w:t>
      </w:r>
      <w:r w:rsidR="003659FF">
        <w:rPr>
          <w:rFonts w:eastAsia="Calibri" w:cs="Times New Roman"/>
          <w:szCs w:val="28"/>
          <w:lang w:val="uk-UA"/>
        </w:rPr>
        <w:tab/>
      </w:r>
      <w:r w:rsidR="003659FF">
        <w:rPr>
          <w:rFonts w:eastAsia="Calibri" w:cs="Times New Roman"/>
          <w:szCs w:val="28"/>
          <w:lang w:val="uk-UA"/>
        </w:rPr>
        <w:tab/>
      </w:r>
      <w:r w:rsidR="003659FF">
        <w:rPr>
          <w:rFonts w:eastAsia="Calibri" w:cs="Times New Roman"/>
          <w:szCs w:val="28"/>
          <w:lang w:val="uk-UA"/>
        </w:rPr>
        <w:tab/>
        <w:t>(2.28)</w:t>
      </w:r>
    </w:p>
    <w:p w:rsidR="00A407DD" w:rsidRDefault="00A407DD" w:rsidP="00EB5ADA">
      <w:pPr>
        <w:ind w:firstLine="567"/>
        <w:jc w:val="both"/>
        <w:rPr>
          <w:rFonts w:eastAsia="Calibri" w:cs="Times New Roman"/>
          <w:szCs w:val="28"/>
          <w:lang w:val="uk-UA"/>
        </w:rPr>
      </w:pPr>
    </w:p>
    <w:p w:rsidR="00EB5ADA" w:rsidRDefault="005B1CC5" w:rsidP="00EB5ADA">
      <w:pPr>
        <w:ind w:firstLine="567"/>
        <w:jc w:val="both"/>
        <w:rPr>
          <w:rFonts w:eastAsia="Calibri" w:cs="Times New Roman"/>
          <w:szCs w:val="28"/>
          <w:lang w:val="uk-UA"/>
        </w:rPr>
      </w:pPr>
      <w:r w:rsidRPr="005B1CC5">
        <w:rPr>
          <w:rFonts w:eastAsia="Calibri" w:cs="Times New Roman"/>
          <w:szCs w:val="28"/>
          <w:lang w:val="uk-UA"/>
        </w:rPr>
        <w:t>В роботі [</w:t>
      </w:r>
      <w:r w:rsidR="00156A9C">
        <w:rPr>
          <w:rFonts w:eastAsia="Calibri" w:cs="Times New Roman"/>
          <w:szCs w:val="28"/>
          <w:lang w:val="uk-UA"/>
        </w:rPr>
        <w:t>19</w:t>
      </w:r>
      <w:r w:rsidRPr="005B1CC5">
        <w:rPr>
          <w:rFonts w:eastAsia="Calibri" w:cs="Times New Roman"/>
          <w:szCs w:val="28"/>
          <w:lang w:val="uk-UA"/>
        </w:rPr>
        <w:t>] проведена оцінка рівноважних коефіцієнтів розподілу фосфору між розплавами в системі Mn - P - Ca - CaF</w:t>
      </w:r>
      <w:r w:rsidRPr="00156A9C">
        <w:rPr>
          <w:rFonts w:eastAsia="Calibri" w:cs="Times New Roman"/>
          <w:szCs w:val="28"/>
          <w:vertAlign w:val="subscript"/>
          <w:lang w:val="uk-UA"/>
        </w:rPr>
        <w:t>2</w:t>
      </w:r>
      <w:r w:rsidRPr="005B1CC5">
        <w:rPr>
          <w:rFonts w:eastAsia="Calibri" w:cs="Times New Roman"/>
          <w:szCs w:val="28"/>
          <w:lang w:val="uk-UA"/>
        </w:rPr>
        <w:t xml:space="preserve"> - CaO, насиченими ок-сидом кальцію при 1600°С, в залежності від вмісту в них фосфору. Встановлено, що зниження температури, приводить до підвищення активності кальцію в шлаку, збільшує ефективність процесу відновлювальної дефосфорації. В роботі також відзначено, що введення заліза в марганець практично не впливає на рівноважний коефіцієнт розподілу фосфору, а введення кремнію і вуглецю декілька збільшує його. З огляду на те, що в реальних умовах в більшості плавильних агрегатів повітряна атмосфера, можна очікувати істотного зниження показника теоретичної дефосфорації. Кисень і азот повітря є більш сильними окислювачами, ніж фосфор, тому в реальних умовах це призведе до важко контрольованої рефосфорації, особливо при високих температурах процесу.</w:t>
      </w:r>
    </w:p>
    <w:p w:rsidR="005B1CC5" w:rsidRDefault="005B1CC5" w:rsidP="005B1CC5">
      <w:pPr>
        <w:ind w:firstLine="567"/>
        <w:jc w:val="both"/>
        <w:rPr>
          <w:rFonts w:eastAsia="Calibri" w:cs="Times New Roman"/>
          <w:szCs w:val="28"/>
          <w:lang w:val="uk-UA"/>
        </w:rPr>
      </w:pPr>
      <w:r w:rsidRPr="005B1CC5">
        <w:rPr>
          <w:rFonts w:eastAsia="Calibri" w:cs="Times New Roman"/>
          <w:szCs w:val="28"/>
          <w:lang w:val="uk-UA"/>
        </w:rPr>
        <w:t>Пропонований авторами спосіб дефосфорації може бути досить ефективно реалізований в умовах шлакової дефосфорації в слабо окислювальних умовах (вакуум або інертна атмосфера при низькому парціальному тиску кисню та азоту). При виконанні цих умов можливий перехід фосфору в газову фазу і зв'язування його в стійкі неметалеві включення типу фосфідів без помітних втрат марганцю або інших елементів, що мають високу хімічну спорідненість до кисню. При цьому, додатковою умовою є використання футерування плавильного агрегату на основі матеріалів з низькими парціальними тисками кисню.</w:t>
      </w:r>
    </w:p>
    <w:p w:rsidR="00F55E80" w:rsidRDefault="00F55E80" w:rsidP="00692792">
      <w:pPr>
        <w:ind w:firstLine="567"/>
        <w:jc w:val="both"/>
        <w:rPr>
          <w:rFonts w:eastAsia="Calibri" w:cs="Times New Roman"/>
          <w:szCs w:val="28"/>
          <w:lang w:val="uk-UA"/>
        </w:rPr>
      </w:pPr>
    </w:p>
    <w:p w:rsidR="00692792" w:rsidRDefault="0051317C" w:rsidP="00692792">
      <w:pPr>
        <w:ind w:firstLine="567"/>
        <w:jc w:val="both"/>
        <w:rPr>
          <w:rFonts w:eastAsia="Calibri" w:cs="Times New Roman"/>
          <w:szCs w:val="28"/>
          <w:lang w:val="uk-UA"/>
        </w:rPr>
      </w:pPr>
      <w:r>
        <w:rPr>
          <w:rFonts w:eastAsia="Calibri" w:cs="Times New Roman"/>
          <w:szCs w:val="28"/>
          <w:lang w:val="uk-UA"/>
        </w:rPr>
        <w:t xml:space="preserve">2.3 </w:t>
      </w:r>
      <w:r w:rsidR="00692792" w:rsidRPr="00692792">
        <w:rPr>
          <w:rFonts w:eastAsia="Calibri" w:cs="Times New Roman"/>
          <w:szCs w:val="28"/>
          <w:lang w:val="uk-UA"/>
        </w:rPr>
        <w:t>Розрахункове визначення активності фосфору в</w:t>
      </w:r>
      <w:r>
        <w:rPr>
          <w:rFonts w:eastAsia="Calibri" w:cs="Times New Roman"/>
          <w:szCs w:val="28"/>
          <w:lang w:val="uk-UA"/>
        </w:rPr>
        <w:t xml:space="preserve"> </w:t>
      </w:r>
      <w:r w:rsidR="00692792" w:rsidRPr="00692792">
        <w:rPr>
          <w:rFonts w:eastAsia="Calibri" w:cs="Times New Roman"/>
          <w:szCs w:val="28"/>
          <w:lang w:val="uk-UA"/>
        </w:rPr>
        <w:t>системах Fe-Mn-C-P для вирішення практичних</w:t>
      </w:r>
      <w:r>
        <w:rPr>
          <w:rFonts w:eastAsia="Calibri" w:cs="Times New Roman"/>
          <w:szCs w:val="28"/>
          <w:lang w:val="uk-UA"/>
        </w:rPr>
        <w:t xml:space="preserve"> </w:t>
      </w:r>
      <w:r w:rsidR="00692792" w:rsidRPr="00692792">
        <w:rPr>
          <w:rFonts w:eastAsia="Calibri" w:cs="Times New Roman"/>
          <w:szCs w:val="28"/>
          <w:lang w:val="uk-UA"/>
        </w:rPr>
        <w:t>завдань дефосфорації сплавів на основі заліза</w:t>
      </w:r>
    </w:p>
    <w:p w:rsidR="0051317C" w:rsidRDefault="0051317C" w:rsidP="00692792">
      <w:pPr>
        <w:ind w:firstLine="567"/>
        <w:jc w:val="both"/>
        <w:rPr>
          <w:rFonts w:eastAsia="Calibri" w:cs="Times New Roman"/>
          <w:szCs w:val="28"/>
          <w:lang w:val="uk-UA"/>
        </w:rPr>
      </w:pPr>
    </w:p>
    <w:p w:rsidR="0051317C" w:rsidRDefault="0051317C" w:rsidP="0051317C">
      <w:pPr>
        <w:ind w:firstLine="567"/>
        <w:jc w:val="both"/>
        <w:rPr>
          <w:rFonts w:eastAsia="Calibri" w:cs="Times New Roman"/>
          <w:szCs w:val="28"/>
          <w:lang w:val="uk-UA"/>
        </w:rPr>
      </w:pPr>
      <w:r w:rsidRPr="0051317C">
        <w:rPr>
          <w:rFonts w:eastAsia="Calibri" w:cs="Times New Roman"/>
          <w:szCs w:val="28"/>
          <w:lang w:val="uk-UA"/>
        </w:rPr>
        <w:t>Системи Fe-Mn-Р, Mn-C-P та Fe-Mn-C-P є</w:t>
      </w:r>
      <w:r>
        <w:rPr>
          <w:rFonts w:eastAsia="Calibri" w:cs="Times New Roman"/>
          <w:szCs w:val="28"/>
          <w:lang w:val="uk-UA"/>
        </w:rPr>
        <w:t xml:space="preserve"> </w:t>
      </w:r>
      <w:r w:rsidRPr="0051317C">
        <w:rPr>
          <w:rFonts w:eastAsia="Calibri" w:cs="Times New Roman"/>
          <w:szCs w:val="28"/>
          <w:lang w:val="uk-UA"/>
        </w:rPr>
        <w:t>найбільш важливими для металургії. Сплави</w:t>
      </w:r>
      <w:r>
        <w:rPr>
          <w:rFonts w:eastAsia="Calibri" w:cs="Times New Roman"/>
          <w:szCs w:val="28"/>
          <w:lang w:val="uk-UA"/>
        </w:rPr>
        <w:t xml:space="preserve"> </w:t>
      </w:r>
      <w:r w:rsidRPr="0051317C">
        <w:rPr>
          <w:rFonts w:eastAsia="Calibri" w:cs="Times New Roman"/>
          <w:szCs w:val="28"/>
          <w:lang w:val="uk-UA"/>
        </w:rPr>
        <w:t>на їх основі знаходять широке застосування</w:t>
      </w:r>
      <w:r>
        <w:rPr>
          <w:rFonts w:eastAsia="Calibri" w:cs="Times New Roman"/>
          <w:szCs w:val="28"/>
          <w:lang w:val="uk-UA"/>
        </w:rPr>
        <w:t xml:space="preserve"> </w:t>
      </w:r>
      <w:r w:rsidRPr="0051317C">
        <w:rPr>
          <w:rFonts w:eastAsia="Calibri" w:cs="Times New Roman"/>
          <w:szCs w:val="28"/>
          <w:lang w:val="uk-UA"/>
        </w:rPr>
        <w:t>в різних областях сучасної техніки. Для вдосконалення технології виробництва цілого ряду сталей і сплавів, марганцевих феросплавів, оптимізації процесів рафінування, легування сталі необхідне знання термодинамічних властивостей розплавів цих систем і,</w:t>
      </w:r>
      <w:r>
        <w:rPr>
          <w:rFonts w:eastAsia="Calibri" w:cs="Times New Roman"/>
          <w:szCs w:val="28"/>
          <w:lang w:val="uk-UA"/>
        </w:rPr>
        <w:t xml:space="preserve"> </w:t>
      </w:r>
      <w:r w:rsidRPr="0051317C">
        <w:rPr>
          <w:rFonts w:eastAsia="Calibri" w:cs="Times New Roman"/>
          <w:szCs w:val="28"/>
          <w:lang w:val="uk-UA"/>
        </w:rPr>
        <w:t>перш за все активності компонентів, а саме</w:t>
      </w:r>
      <w:r>
        <w:rPr>
          <w:rFonts w:eastAsia="Calibri" w:cs="Times New Roman"/>
          <w:szCs w:val="28"/>
          <w:lang w:val="uk-UA"/>
        </w:rPr>
        <w:t xml:space="preserve"> </w:t>
      </w:r>
      <w:r w:rsidRPr="0051317C">
        <w:rPr>
          <w:rFonts w:eastAsia="Calibri" w:cs="Times New Roman"/>
          <w:szCs w:val="28"/>
          <w:lang w:val="uk-UA"/>
        </w:rPr>
        <w:t>фосфору. Існують лише уривчасті відомості</w:t>
      </w:r>
      <w:r>
        <w:rPr>
          <w:rFonts w:eastAsia="Calibri" w:cs="Times New Roman"/>
          <w:szCs w:val="28"/>
          <w:lang w:val="uk-UA"/>
        </w:rPr>
        <w:t xml:space="preserve"> </w:t>
      </w:r>
      <w:r w:rsidRPr="0051317C">
        <w:rPr>
          <w:rFonts w:eastAsia="Calibri" w:cs="Times New Roman"/>
          <w:szCs w:val="28"/>
          <w:lang w:val="uk-UA"/>
        </w:rPr>
        <w:t>про активність фосфору в рідких сплавах системи Fe-Mn-Р [</w:t>
      </w:r>
      <w:r w:rsidR="00A524E9">
        <w:rPr>
          <w:rFonts w:eastAsia="Calibri" w:cs="Times New Roman"/>
          <w:szCs w:val="28"/>
          <w:lang w:val="uk-UA"/>
        </w:rPr>
        <w:t>2</w:t>
      </w:r>
      <w:r w:rsidR="00156A9C">
        <w:rPr>
          <w:rFonts w:eastAsia="Calibri" w:cs="Times New Roman"/>
          <w:szCs w:val="28"/>
          <w:lang w:val="uk-UA"/>
        </w:rPr>
        <w:t>6</w:t>
      </w:r>
      <w:r w:rsidRPr="0051317C">
        <w:rPr>
          <w:rFonts w:eastAsia="Calibri" w:cs="Times New Roman"/>
          <w:szCs w:val="28"/>
          <w:lang w:val="uk-UA"/>
        </w:rPr>
        <w:t xml:space="preserve">, </w:t>
      </w:r>
      <w:r w:rsidR="00156A9C">
        <w:rPr>
          <w:rFonts w:eastAsia="Calibri" w:cs="Times New Roman"/>
          <w:szCs w:val="28"/>
          <w:lang w:val="uk-UA"/>
        </w:rPr>
        <w:t>27</w:t>
      </w:r>
      <w:r w:rsidRPr="0051317C">
        <w:rPr>
          <w:rFonts w:eastAsia="Calibri" w:cs="Times New Roman"/>
          <w:szCs w:val="28"/>
          <w:lang w:val="uk-UA"/>
        </w:rPr>
        <w:t>], Mn-C-P [</w:t>
      </w:r>
      <w:r w:rsidR="00CA16CA">
        <w:rPr>
          <w:rFonts w:eastAsia="Calibri" w:cs="Times New Roman"/>
          <w:szCs w:val="28"/>
          <w:lang w:val="uk-UA"/>
        </w:rPr>
        <w:t>28</w:t>
      </w:r>
      <w:r w:rsidRPr="0051317C">
        <w:rPr>
          <w:rFonts w:eastAsia="Calibri" w:cs="Times New Roman"/>
          <w:szCs w:val="28"/>
          <w:lang w:val="uk-UA"/>
        </w:rPr>
        <w:t>] і відсутні в системі Fe-Mn-C-P. Відомий ряд робіт,</w:t>
      </w:r>
      <w:r>
        <w:rPr>
          <w:rFonts w:eastAsia="Calibri" w:cs="Times New Roman"/>
          <w:szCs w:val="28"/>
          <w:lang w:val="uk-UA"/>
        </w:rPr>
        <w:t xml:space="preserve"> </w:t>
      </w:r>
      <w:r w:rsidRPr="0051317C">
        <w:rPr>
          <w:rFonts w:eastAsia="Calibri" w:cs="Times New Roman"/>
          <w:szCs w:val="28"/>
          <w:lang w:val="uk-UA"/>
        </w:rPr>
        <w:t>присвячених дослідженню активності фосфору в розплавах системи Fe-Р [</w:t>
      </w:r>
      <w:r w:rsidR="00A524E9">
        <w:rPr>
          <w:rFonts w:eastAsia="Calibri" w:cs="Times New Roman"/>
          <w:szCs w:val="28"/>
          <w:lang w:val="uk-UA"/>
        </w:rPr>
        <w:t>29</w:t>
      </w:r>
      <w:r w:rsidRPr="0051317C">
        <w:rPr>
          <w:rFonts w:eastAsia="Calibri" w:cs="Times New Roman"/>
          <w:szCs w:val="28"/>
          <w:lang w:val="uk-UA"/>
        </w:rPr>
        <w:t xml:space="preserve">, </w:t>
      </w:r>
      <w:r w:rsidR="00CA16CA">
        <w:rPr>
          <w:rFonts w:eastAsia="Calibri" w:cs="Times New Roman"/>
          <w:szCs w:val="28"/>
          <w:lang w:val="uk-UA"/>
        </w:rPr>
        <w:t>30</w:t>
      </w:r>
      <w:r w:rsidRPr="0051317C">
        <w:rPr>
          <w:rFonts w:eastAsia="Calibri" w:cs="Times New Roman"/>
          <w:szCs w:val="28"/>
          <w:lang w:val="uk-UA"/>
        </w:rPr>
        <w:t>] різними методами в широкому</w:t>
      </w:r>
      <w:r>
        <w:rPr>
          <w:rFonts w:eastAsia="Calibri" w:cs="Times New Roman"/>
          <w:szCs w:val="28"/>
          <w:lang w:val="uk-UA"/>
        </w:rPr>
        <w:t xml:space="preserve"> </w:t>
      </w:r>
      <w:r w:rsidRPr="0051317C">
        <w:rPr>
          <w:rFonts w:eastAsia="Calibri" w:cs="Times New Roman"/>
          <w:szCs w:val="28"/>
          <w:lang w:val="uk-UA"/>
        </w:rPr>
        <w:t>інтервалі температур. Результати цих робіт</w:t>
      </w:r>
      <w:r>
        <w:rPr>
          <w:rFonts w:eastAsia="Calibri" w:cs="Times New Roman"/>
          <w:szCs w:val="28"/>
          <w:lang w:val="uk-UA"/>
        </w:rPr>
        <w:t xml:space="preserve"> </w:t>
      </w:r>
      <w:r w:rsidRPr="0051317C">
        <w:rPr>
          <w:rFonts w:eastAsia="Calibri" w:cs="Times New Roman"/>
          <w:szCs w:val="28"/>
          <w:lang w:val="uk-UA"/>
        </w:rPr>
        <w:t>мали велике значення для успішного вирішення практичних завдань дефосфорації</w:t>
      </w:r>
      <w:r>
        <w:rPr>
          <w:rFonts w:eastAsia="Calibri" w:cs="Times New Roman"/>
          <w:szCs w:val="28"/>
          <w:lang w:val="uk-UA"/>
        </w:rPr>
        <w:t xml:space="preserve"> </w:t>
      </w:r>
      <w:r w:rsidRPr="0051317C">
        <w:rPr>
          <w:rFonts w:eastAsia="Calibri" w:cs="Times New Roman"/>
          <w:szCs w:val="28"/>
          <w:lang w:val="uk-UA"/>
        </w:rPr>
        <w:t>сплавів на основі заліза. Наявні в літературі</w:t>
      </w:r>
      <w:r>
        <w:rPr>
          <w:rFonts w:eastAsia="Calibri" w:cs="Times New Roman"/>
          <w:szCs w:val="28"/>
          <w:lang w:val="uk-UA"/>
        </w:rPr>
        <w:t xml:space="preserve"> </w:t>
      </w:r>
      <w:r w:rsidRPr="0051317C">
        <w:rPr>
          <w:rFonts w:eastAsia="Calibri" w:cs="Times New Roman"/>
          <w:szCs w:val="28"/>
          <w:lang w:val="uk-UA"/>
        </w:rPr>
        <w:t>дані про активність фосфору в розплавах системи Mn-Р [</w:t>
      </w:r>
      <w:r w:rsidR="00A524E9">
        <w:rPr>
          <w:rFonts w:eastAsia="Calibri" w:cs="Times New Roman"/>
          <w:szCs w:val="28"/>
          <w:lang w:val="uk-UA"/>
        </w:rPr>
        <w:t>3</w:t>
      </w:r>
      <w:r w:rsidR="00CA16CA">
        <w:rPr>
          <w:rFonts w:eastAsia="Calibri" w:cs="Times New Roman"/>
          <w:szCs w:val="28"/>
          <w:lang w:val="uk-UA"/>
        </w:rPr>
        <w:t>1-</w:t>
      </w:r>
      <w:r w:rsidR="00A524E9">
        <w:rPr>
          <w:rFonts w:eastAsia="Calibri" w:cs="Times New Roman"/>
          <w:szCs w:val="28"/>
          <w:lang w:val="uk-UA"/>
        </w:rPr>
        <w:t>3</w:t>
      </w:r>
      <w:r w:rsidR="00CA16CA">
        <w:rPr>
          <w:rFonts w:eastAsia="Calibri" w:cs="Times New Roman"/>
          <w:szCs w:val="28"/>
          <w:lang w:val="uk-UA"/>
        </w:rPr>
        <w:t>5</w:t>
      </w:r>
      <w:r w:rsidRPr="0051317C">
        <w:rPr>
          <w:rFonts w:eastAsia="Calibri" w:cs="Times New Roman"/>
          <w:szCs w:val="28"/>
          <w:lang w:val="uk-UA"/>
        </w:rPr>
        <w:t>] суперечливі.</w:t>
      </w:r>
      <w:r>
        <w:rPr>
          <w:rFonts w:eastAsia="Calibri" w:cs="Times New Roman"/>
          <w:szCs w:val="28"/>
          <w:lang w:val="uk-UA"/>
        </w:rPr>
        <w:t xml:space="preserve"> </w:t>
      </w:r>
      <w:r w:rsidRPr="0051317C">
        <w:rPr>
          <w:rFonts w:eastAsia="Calibri" w:cs="Times New Roman"/>
          <w:szCs w:val="28"/>
          <w:lang w:val="uk-UA"/>
        </w:rPr>
        <w:t>У зв'язку з цим відсутня надійна інформація</w:t>
      </w:r>
      <w:r>
        <w:rPr>
          <w:rFonts w:eastAsia="Calibri" w:cs="Times New Roman"/>
          <w:szCs w:val="28"/>
          <w:lang w:val="uk-UA"/>
        </w:rPr>
        <w:t xml:space="preserve"> </w:t>
      </w:r>
      <w:r w:rsidRPr="0051317C">
        <w:rPr>
          <w:rFonts w:eastAsia="Calibri" w:cs="Times New Roman"/>
          <w:szCs w:val="28"/>
          <w:lang w:val="uk-UA"/>
        </w:rPr>
        <w:t>про активність фосфору в цій системі. Автори сходяться на думці тільки в тому, що в розплавах системи Mn-Р, Fe-P має місце сильна міжчасткова взаємодія марганцю з фосфором і заліза з фосфором, що характеризується значним негативним відхиленням від</w:t>
      </w:r>
      <w:r>
        <w:rPr>
          <w:rFonts w:eastAsia="Calibri" w:cs="Times New Roman"/>
          <w:szCs w:val="28"/>
          <w:lang w:val="uk-UA"/>
        </w:rPr>
        <w:t xml:space="preserve"> </w:t>
      </w:r>
      <w:r w:rsidRPr="0051317C">
        <w:rPr>
          <w:rFonts w:eastAsia="Calibri" w:cs="Times New Roman"/>
          <w:szCs w:val="28"/>
          <w:lang w:val="uk-UA"/>
        </w:rPr>
        <w:t>закону Рауля, причому в розплавах Mn-Р</w:t>
      </w:r>
      <w:r>
        <w:rPr>
          <w:rFonts w:eastAsia="Calibri" w:cs="Times New Roman"/>
          <w:szCs w:val="28"/>
          <w:lang w:val="uk-UA"/>
        </w:rPr>
        <w:t xml:space="preserve"> </w:t>
      </w:r>
      <w:r w:rsidRPr="0051317C">
        <w:rPr>
          <w:rFonts w:eastAsia="Calibri" w:cs="Times New Roman"/>
          <w:szCs w:val="28"/>
          <w:lang w:val="uk-UA"/>
        </w:rPr>
        <w:t>більш інтенсивна взаємодія між компонентами в порівнянні з Fe-P [</w:t>
      </w:r>
      <w:r w:rsidR="00CA16CA">
        <w:rPr>
          <w:rFonts w:eastAsia="Calibri" w:cs="Times New Roman"/>
          <w:szCs w:val="28"/>
          <w:lang w:val="uk-UA"/>
        </w:rPr>
        <w:t>34</w:t>
      </w:r>
      <w:r w:rsidRPr="0051317C">
        <w:rPr>
          <w:rFonts w:eastAsia="Calibri" w:cs="Times New Roman"/>
          <w:szCs w:val="28"/>
          <w:lang w:val="uk-UA"/>
        </w:rPr>
        <w:t>].</w:t>
      </w:r>
      <w:r>
        <w:rPr>
          <w:rFonts w:eastAsia="Calibri" w:cs="Times New Roman"/>
          <w:szCs w:val="28"/>
          <w:lang w:val="uk-UA"/>
        </w:rPr>
        <w:t xml:space="preserve"> </w:t>
      </w:r>
    </w:p>
    <w:p w:rsidR="0051317C" w:rsidRPr="0051317C" w:rsidRDefault="0051317C" w:rsidP="0051317C">
      <w:pPr>
        <w:ind w:firstLine="567"/>
        <w:jc w:val="both"/>
        <w:rPr>
          <w:rFonts w:eastAsia="Calibri" w:cs="Times New Roman"/>
          <w:szCs w:val="28"/>
          <w:lang w:val="uk-UA"/>
        </w:rPr>
      </w:pPr>
      <w:r w:rsidRPr="0051317C">
        <w:rPr>
          <w:rFonts w:eastAsia="Calibri" w:cs="Times New Roman"/>
          <w:szCs w:val="28"/>
          <w:lang w:val="uk-UA"/>
        </w:rPr>
        <w:t>Недолік інформації про системи Fe-Mn-Р,</w:t>
      </w:r>
      <w:r>
        <w:rPr>
          <w:rFonts w:eastAsia="Calibri" w:cs="Times New Roman"/>
          <w:szCs w:val="28"/>
          <w:lang w:val="uk-UA"/>
        </w:rPr>
        <w:t xml:space="preserve"> </w:t>
      </w:r>
      <w:r w:rsidRPr="0051317C">
        <w:rPr>
          <w:rFonts w:eastAsia="Calibri" w:cs="Times New Roman"/>
          <w:szCs w:val="28"/>
          <w:lang w:val="uk-UA"/>
        </w:rPr>
        <w:t>Mn-C-P та Fe-Mn-С-P обумовлений об'єктивними труднощами, що виникають при експериментальному дослідженні, а саме тим, що</w:t>
      </w:r>
      <w:r>
        <w:rPr>
          <w:rFonts w:eastAsia="Calibri" w:cs="Times New Roman"/>
          <w:szCs w:val="28"/>
          <w:lang w:val="uk-UA"/>
        </w:rPr>
        <w:t xml:space="preserve"> </w:t>
      </w:r>
      <w:r w:rsidRPr="0051317C">
        <w:rPr>
          <w:rFonts w:eastAsia="Calibri" w:cs="Times New Roman"/>
          <w:szCs w:val="28"/>
          <w:lang w:val="uk-UA"/>
        </w:rPr>
        <w:t>при температурах стабільності рідкої фази</w:t>
      </w:r>
      <w:r>
        <w:rPr>
          <w:rFonts w:eastAsia="Calibri" w:cs="Times New Roman"/>
          <w:szCs w:val="28"/>
          <w:lang w:val="uk-UA"/>
        </w:rPr>
        <w:t xml:space="preserve"> </w:t>
      </w:r>
      <w:r w:rsidRPr="0051317C">
        <w:rPr>
          <w:rFonts w:eastAsia="Calibri" w:cs="Times New Roman"/>
          <w:szCs w:val="28"/>
          <w:lang w:val="uk-UA"/>
        </w:rPr>
        <w:t>марганець і фосфор характеризуються дуже</w:t>
      </w:r>
      <w:r>
        <w:rPr>
          <w:rFonts w:eastAsia="Calibri" w:cs="Times New Roman"/>
          <w:szCs w:val="28"/>
          <w:lang w:val="uk-UA"/>
        </w:rPr>
        <w:t xml:space="preserve"> </w:t>
      </w:r>
      <w:r w:rsidRPr="0051317C">
        <w:rPr>
          <w:rFonts w:eastAsia="Calibri" w:cs="Times New Roman"/>
          <w:szCs w:val="28"/>
          <w:lang w:val="uk-UA"/>
        </w:rPr>
        <w:t>високими величинами тиску насиченої пари і,</w:t>
      </w:r>
      <w:r>
        <w:rPr>
          <w:rFonts w:eastAsia="Calibri" w:cs="Times New Roman"/>
          <w:szCs w:val="28"/>
          <w:lang w:val="uk-UA"/>
        </w:rPr>
        <w:t xml:space="preserve"> </w:t>
      </w:r>
      <w:r w:rsidRPr="0051317C">
        <w:rPr>
          <w:rFonts w:eastAsia="Calibri" w:cs="Times New Roman"/>
          <w:szCs w:val="28"/>
          <w:lang w:val="uk-UA"/>
        </w:rPr>
        <w:t>крім того, марганець, маючи високу спорідненість до кисню, має здатність утворювати</w:t>
      </w:r>
      <w:r w:rsidR="009D4290">
        <w:rPr>
          <w:rFonts w:eastAsia="Calibri" w:cs="Times New Roman"/>
          <w:szCs w:val="28"/>
          <w:lang w:val="uk-UA"/>
        </w:rPr>
        <w:t xml:space="preserve"> </w:t>
      </w:r>
      <w:r w:rsidRPr="0051317C">
        <w:rPr>
          <w:rFonts w:eastAsia="Calibri" w:cs="Times New Roman"/>
          <w:szCs w:val="28"/>
          <w:lang w:val="uk-UA"/>
        </w:rPr>
        <w:t>сполуки з різними ступенями окислення.</w:t>
      </w:r>
    </w:p>
    <w:p w:rsidR="0051317C" w:rsidRDefault="0051317C" w:rsidP="0051317C">
      <w:pPr>
        <w:ind w:firstLine="567"/>
        <w:jc w:val="both"/>
        <w:rPr>
          <w:rFonts w:eastAsia="Calibri" w:cs="Times New Roman"/>
          <w:szCs w:val="28"/>
          <w:lang w:val="uk-UA"/>
        </w:rPr>
      </w:pPr>
      <w:r w:rsidRPr="009D4290">
        <w:rPr>
          <w:rFonts w:eastAsia="Calibri" w:cs="Times New Roman"/>
          <w:i/>
          <w:szCs w:val="28"/>
          <w:lang w:val="uk-UA"/>
        </w:rPr>
        <w:t>Теоретичне визначення коефіцієнтів</w:t>
      </w:r>
      <w:r w:rsidR="009D4290" w:rsidRPr="009D4290">
        <w:rPr>
          <w:rFonts w:eastAsia="Calibri" w:cs="Times New Roman"/>
          <w:i/>
          <w:szCs w:val="28"/>
          <w:lang w:val="uk-UA"/>
        </w:rPr>
        <w:t xml:space="preserve"> </w:t>
      </w:r>
      <w:r w:rsidRPr="009D4290">
        <w:rPr>
          <w:rFonts w:eastAsia="Calibri" w:cs="Times New Roman"/>
          <w:i/>
          <w:szCs w:val="28"/>
          <w:lang w:val="uk-UA"/>
        </w:rPr>
        <w:t>активності фосфору</w:t>
      </w:r>
      <w:r w:rsidR="009D4290">
        <w:rPr>
          <w:rFonts w:eastAsia="Calibri" w:cs="Times New Roman"/>
          <w:i/>
          <w:szCs w:val="28"/>
          <w:lang w:val="uk-UA"/>
        </w:rPr>
        <w:t xml:space="preserve">. </w:t>
      </w:r>
      <w:r w:rsidRPr="0051317C">
        <w:rPr>
          <w:rFonts w:eastAsia="Calibri" w:cs="Times New Roman"/>
          <w:szCs w:val="28"/>
          <w:lang w:val="uk-UA"/>
        </w:rPr>
        <w:t>У даній роботі методом математичної статистики визначено рівняння найкращої поліноміальної функції яка апроксимує залежність активності фосфору від складу сплаву і</w:t>
      </w:r>
      <w:r w:rsidR="009D4290">
        <w:rPr>
          <w:rFonts w:eastAsia="Calibri" w:cs="Times New Roman"/>
          <w:szCs w:val="28"/>
          <w:lang w:val="uk-UA"/>
        </w:rPr>
        <w:t xml:space="preserve"> </w:t>
      </w:r>
      <w:r w:rsidRPr="0051317C">
        <w:rPr>
          <w:rFonts w:eastAsia="Calibri" w:cs="Times New Roman"/>
          <w:szCs w:val="28"/>
          <w:lang w:val="uk-UA"/>
        </w:rPr>
        <w:t>температури:</w:t>
      </w:r>
    </w:p>
    <w:p w:rsidR="0051317C" w:rsidRDefault="00637BA6" w:rsidP="00692792">
      <w:pPr>
        <w:ind w:firstLine="567"/>
        <w:jc w:val="both"/>
        <w:rPr>
          <w:rFonts w:eastAsia="Calibri" w:cs="Times New Roman"/>
          <w:szCs w:val="28"/>
          <w:lang w:val="uk-UA"/>
        </w:rPr>
      </w:pPr>
      <m:oMath>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a</m:t>
            </m:r>
          </m:e>
          <m:sub>
            <m:r>
              <w:rPr>
                <w:rFonts w:ascii="Cambria Math" w:eastAsia="Calibri" w:hAnsi="Cambria Math" w:cs="Times New Roman"/>
                <w:szCs w:val="28"/>
                <w:lang w:val="uk-UA"/>
              </w:rPr>
              <m:t>P</m:t>
            </m:r>
          </m:sub>
        </m:sSub>
      </m:oMath>
      <w:r w:rsidR="009D4290" w:rsidRPr="009B37C5">
        <w:rPr>
          <w:rFonts w:eastAsia="Calibri" w:cs="Times New Roman"/>
          <w:szCs w:val="28"/>
          <w:lang w:val="uk-UA"/>
        </w:rPr>
        <w:t xml:space="preserve"> = </w:t>
      </w:r>
      <m:oMath>
        <m:sSup>
          <m:sSupPr>
            <m:ctrlPr>
              <w:rPr>
                <w:rFonts w:ascii="Cambria Math" w:eastAsia="Calibri" w:hAnsi="Cambria Math" w:cs="Times New Roman"/>
                <w:i/>
                <w:szCs w:val="28"/>
                <w:lang w:val="en-US"/>
              </w:rPr>
            </m:ctrlPr>
          </m:sSupPr>
          <m:e>
            <m:r>
              <w:rPr>
                <w:rFonts w:ascii="Cambria Math" w:eastAsia="Calibri" w:hAnsi="Cambria Math" w:cs="Times New Roman"/>
                <w:szCs w:val="28"/>
                <w:lang w:val="en-US"/>
              </w:rPr>
              <m:t>T</m:t>
            </m:r>
          </m:e>
          <m:sup>
            <m:r>
              <w:rPr>
                <w:rFonts w:ascii="Cambria Math" w:eastAsia="Calibri" w:hAnsi="Cambria Math" w:cs="Times New Roman"/>
                <w:szCs w:val="28"/>
                <w:lang w:val="uk-UA"/>
              </w:rPr>
              <m:t xml:space="preserve">13.8 </m:t>
            </m:r>
          </m:sup>
        </m:sSup>
        <m:sSubSup>
          <m:sSubSupPr>
            <m:ctrlPr>
              <w:rPr>
                <w:rFonts w:ascii="Cambria Math" w:eastAsia="Calibri" w:hAnsi="Cambria Math" w:cs="Times New Roman"/>
                <w:i/>
                <w:szCs w:val="28"/>
                <w:lang w:val="en-US"/>
              </w:rPr>
            </m:ctrlPr>
          </m:sSubSupPr>
          <m:e>
            <m:r>
              <w:rPr>
                <w:rFonts w:ascii="Cambria Math" w:eastAsia="Calibri" w:hAnsi="Cambria Math" w:cs="Times New Roman"/>
                <w:szCs w:val="28"/>
                <w:lang w:val="en-US"/>
              </w:rPr>
              <m:t>x</m:t>
            </m:r>
          </m:e>
          <m:sub>
            <m:r>
              <w:rPr>
                <w:rFonts w:ascii="Cambria Math" w:eastAsia="Calibri" w:hAnsi="Cambria Math" w:cs="Times New Roman"/>
                <w:szCs w:val="28"/>
                <w:lang w:val="en-US"/>
              </w:rPr>
              <m:t>P</m:t>
            </m:r>
          </m:sub>
          <m:sup>
            <m:r>
              <w:rPr>
                <w:rFonts w:ascii="Cambria Math" w:eastAsia="Calibri" w:hAnsi="Cambria Math" w:cs="Times New Roman"/>
                <w:szCs w:val="28"/>
                <w:lang w:val="uk-UA"/>
              </w:rPr>
              <m:t xml:space="preserve">0.75 </m:t>
            </m:r>
          </m:sup>
        </m:sSubSup>
        <m:sSubSup>
          <m:sSubSupPr>
            <m:ctrlPr>
              <w:rPr>
                <w:rFonts w:ascii="Cambria Math" w:eastAsia="Calibri" w:hAnsi="Cambria Math" w:cs="Times New Roman"/>
                <w:i/>
                <w:szCs w:val="28"/>
                <w:lang w:val="en-US"/>
              </w:rPr>
            </m:ctrlPr>
          </m:sSubSupPr>
          <m:e>
            <m:r>
              <w:rPr>
                <w:rFonts w:ascii="Cambria Math" w:eastAsia="Calibri" w:hAnsi="Cambria Math" w:cs="Times New Roman"/>
                <w:szCs w:val="28"/>
                <w:lang w:val="en-US"/>
              </w:rPr>
              <m:t>x</m:t>
            </m:r>
          </m:e>
          <m:sub>
            <m:r>
              <w:rPr>
                <w:rFonts w:ascii="Cambria Math" w:eastAsia="Calibri" w:hAnsi="Cambria Math" w:cs="Times New Roman"/>
                <w:szCs w:val="28"/>
                <w:lang w:val="en-US"/>
              </w:rPr>
              <m:t>Mn</m:t>
            </m:r>
          </m:sub>
          <m:sup>
            <m:r>
              <w:rPr>
                <w:rFonts w:ascii="Cambria Math" w:eastAsia="Calibri" w:hAnsi="Cambria Math" w:cs="Times New Roman"/>
                <w:szCs w:val="28"/>
                <w:lang w:val="uk-UA"/>
              </w:rPr>
              <m:t xml:space="preserve">-0.74 </m:t>
            </m:r>
          </m:sup>
        </m:sSubSup>
        <m:sSubSup>
          <m:sSubSupPr>
            <m:ctrlPr>
              <w:rPr>
                <w:rFonts w:ascii="Cambria Math" w:eastAsia="Calibri" w:hAnsi="Cambria Math" w:cs="Times New Roman"/>
                <w:i/>
                <w:szCs w:val="28"/>
                <w:lang w:val="en-US"/>
              </w:rPr>
            </m:ctrlPr>
          </m:sSubSupPr>
          <m:e>
            <m:r>
              <w:rPr>
                <w:rFonts w:ascii="Cambria Math" w:eastAsia="Calibri" w:hAnsi="Cambria Math" w:cs="Times New Roman"/>
                <w:szCs w:val="28"/>
                <w:lang w:val="en-US"/>
              </w:rPr>
              <m:t>x</m:t>
            </m:r>
          </m:e>
          <m:sub>
            <m:r>
              <w:rPr>
                <w:rFonts w:ascii="Cambria Math" w:eastAsia="Calibri" w:hAnsi="Cambria Math" w:cs="Times New Roman"/>
                <w:szCs w:val="28"/>
                <w:lang w:val="en-US"/>
              </w:rPr>
              <m:t>Fe</m:t>
            </m:r>
          </m:sub>
          <m:sup>
            <m:r>
              <w:rPr>
                <w:rFonts w:ascii="Cambria Math" w:eastAsia="Calibri" w:hAnsi="Cambria Math" w:cs="Times New Roman"/>
                <w:szCs w:val="28"/>
                <w:lang w:val="uk-UA"/>
              </w:rPr>
              <m:t>-0.1</m:t>
            </m:r>
          </m:sup>
        </m:sSubSup>
        <m:r>
          <w:rPr>
            <w:rFonts w:ascii="Cambria Math" w:eastAsia="Calibri" w:hAnsi="Cambria Math" w:cs="Times New Roman"/>
            <w:szCs w:val="28"/>
            <w:lang w:val="uk-UA"/>
          </w:rPr>
          <m:t>1.1·</m:t>
        </m:r>
        <m:sSup>
          <m:sSupPr>
            <m:ctrlPr>
              <w:rPr>
                <w:rFonts w:ascii="Cambria Math" w:eastAsia="Calibri" w:hAnsi="Cambria Math" w:cs="Times New Roman"/>
                <w:i/>
                <w:szCs w:val="28"/>
                <w:lang w:val="en-US"/>
              </w:rPr>
            </m:ctrlPr>
          </m:sSupPr>
          <m:e>
            <m:r>
              <w:rPr>
                <w:rFonts w:ascii="Cambria Math" w:eastAsia="Calibri" w:hAnsi="Cambria Math" w:cs="Times New Roman"/>
                <w:szCs w:val="28"/>
                <w:lang w:val="uk-UA"/>
              </w:rPr>
              <m:t>10</m:t>
            </m:r>
          </m:e>
          <m:sup>
            <m:r>
              <w:rPr>
                <w:rFonts w:ascii="Cambria Math" w:eastAsia="Calibri" w:hAnsi="Cambria Math" w:cs="Times New Roman"/>
                <w:szCs w:val="28"/>
                <w:lang w:val="uk-UA"/>
              </w:rPr>
              <m:t>-50</m:t>
            </m:r>
          </m:sup>
        </m:sSup>
      </m:oMath>
      <w:r w:rsidR="009B37C5" w:rsidRPr="009B37C5">
        <w:rPr>
          <w:rFonts w:eastAsia="Calibri" w:cs="Times New Roman"/>
          <w:szCs w:val="28"/>
          <w:lang w:val="uk-UA"/>
        </w:rPr>
        <w:t xml:space="preserve">  </w:t>
      </w:r>
      <w:r w:rsidR="009B37C5">
        <w:rPr>
          <w:rFonts w:eastAsia="Calibri" w:cs="Times New Roman"/>
          <w:szCs w:val="28"/>
          <w:lang w:val="en-US"/>
        </w:rPr>
        <w:tab/>
        <w:t>R</w:t>
      </w:r>
      <w:r w:rsidR="009B37C5" w:rsidRPr="009B37C5">
        <w:rPr>
          <w:rFonts w:eastAsia="Calibri" w:cs="Times New Roman"/>
          <w:szCs w:val="28"/>
          <w:vertAlign w:val="superscript"/>
          <w:lang w:val="en-US"/>
        </w:rPr>
        <w:t>2</w:t>
      </w:r>
      <w:r w:rsidR="009B37C5">
        <w:rPr>
          <w:rFonts w:eastAsia="Calibri" w:cs="Times New Roman"/>
          <w:szCs w:val="28"/>
          <w:vertAlign w:val="superscript"/>
          <w:lang w:val="en-US"/>
        </w:rPr>
        <w:t xml:space="preserve"> </w:t>
      </w:r>
      <w:r w:rsidR="009B37C5">
        <w:rPr>
          <w:rFonts w:eastAsia="Calibri" w:cs="Times New Roman"/>
          <w:szCs w:val="28"/>
          <w:lang w:val="en-US"/>
        </w:rPr>
        <w:t>=0.86</w:t>
      </w:r>
      <w:r w:rsidR="003659FF">
        <w:rPr>
          <w:rFonts w:eastAsia="Calibri" w:cs="Times New Roman"/>
          <w:szCs w:val="28"/>
          <w:lang w:val="uk-UA"/>
        </w:rPr>
        <w:tab/>
      </w:r>
      <w:r w:rsidR="003659FF">
        <w:rPr>
          <w:rFonts w:eastAsia="Calibri" w:cs="Times New Roman"/>
          <w:szCs w:val="28"/>
          <w:lang w:val="uk-UA"/>
        </w:rPr>
        <w:tab/>
        <w:t>(2.29)</w:t>
      </w:r>
    </w:p>
    <w:p w:rsidR="009B37C5" w:rsidRPr="009B37C5" w:rsidRDefault="009B37C5" w:rsidP="009B37C5">
      <w:pPr>
        <w:ind w:firstLine="567"/>
        <w:jc w:val="both"/>
        <w:rPr>
          <w:rFonts w:eastAsia="Calibri" w:cs="Times New Roman"/>
          <w:szCs w:val="28"/>
        </w:rPr>
      </w:pPr>
      <w:r w:rsidRPr="009B37C5">
        <w:rPr>
          <w:rFonts w:eastAsia="Calibri" w:cs="Times New Roman"/>
          <w:szCs w:val="28"/>
        </w:rPr>
        <w:t>Встановлена величина апроксимації має достатнє значення, що вказує на адекватність цієї залежності реально спостережуваним значенням активності фосфору. Рівняння (</w:t>
      </w:r>
      <w:r w:rsidR="009A3ECF">
        <w:rPr>
          <w:rFonts w:eastAsia="Calibri" w:cs="Times New Roman"/>
          <w:szCs w:val="28"/>
          <w:lang w:val="uk-UA"/>
        </w:rPr>
        <w:t>2.29</w:t>
      </w:r>
      <w:r w:rsidRPr="009B37C5">
        <w:rPr>
          <w:rFonts w:eastAsia="Calibri" w:cs="Times New Roman"/>
          <w:szCs w:val="28"/>
        </w:rPr>
        <w:t xml:space="preserve">) може бути використано для розрахунків коефіцієнтів активності фосфору в системі </w:t>
      </w:r>
      <w:r w:rsidRPr="009B37C5">
        <w:rPr>
          <w:rFonts w:eastAsia="Calibri" w:cs="Times New Roman"/>
          <w:szCs w:val="28"/>
          <w:lang w:val="en-US"/>
        </w:rPr>
        <w:t>Fe</w:t>
      </w:r>
      <w:r w:rsidRPr="009B37C5">
        <w:rPr>
          <w:rFonts w:eastAsia="Calibri" w:cs="Times New Roman"/>
          <w:szCs w:val="28"/>
        </w:rPr>
        <w:t>-</w:t>
      </w:r>
      <w:r w:rsidRPr="009B37C5">
        <w:rPr>
          <w:rFonts w:eastAsia="Calibri" w:cs="Times New Roman"/>
          <w:szCs w:val="28"/>
          <w:lang w:val="en-US"/>
        </w:rPr>
        <w:t>Mn</w:t>
      </w:r>
      <w:r w:rsidRPr="009B37C5">
        <w:rPr>
          <w:rFonts w:eastAsia="Calibri" w:cs="Times New Roman"/>
          <w:szCs w:val="28"/>
        </w:rPr>
        <w:t>-Р.</w:t>
      </w:r>
    </w:p>
    <w:p w:rsidR="009B37C5" w:rsidRPr="009B37C5" w:rsidRDefault="009B37C5" w:rsidP="009B37C5">
      <w:pPr>
        <w:ind w:firstLine="567"/>
        <w:jc w:val="both"/>
        <w:rPr>
          <w:rFonts w:eastAsia="Calibri" w:cs="Times New Roman"/>
          <w:szCs w:val="28"/>
        </w:rPr>
      </w:pPr>
      <w:r w:rsidRPr="009B37C5">
        <w:rPr>
          <w:rFonts w:eastAsia="Calibri" w:cs="Times New Roman"/>
          <w:szCs w:val="28"/>
        </w:rPr>
        <w:t>При заміні в складі сплаву заліза на вуглець автори робіт [</w:t>
      </w:r>
      <w:r w:rsidR="00CA16CA">
        <w:rPr>
          <w:rFonts w:eastAsia="Calibri" w:cs="Times New Roman"/>
          <w:szCs w:val="28"/>
          <w:lang w:val="uk-UA"/>
        </w:rPr>
        <w:t>36, 37</w:t>
      </w:r>
      <w:r w:rsidRPr="009B37C5">
        <w:rPr>
          <w:rFonts w:eastAsia="Calibri" w:cs="Times New Roman"/>
          <w:szCs w:val="28"/>
        </w:rPr>
        <w:t>] дають такий вираз для коефіцієнтів активності фосфору при безкінечному розведенні, отримане на основі моделі квазіідеальних асоційованих розчинів [</w:t>
      </w:r>
      <w:r w:rsidR="00CA16CA">
        <w:rPr>
          <w:rFonts w:eastAsia="Calibri" w:cs="Times New Roman"/>
          <w:szCs w:val="28"/>
          <w:lang w:val="uk-UA"/>
        </w:rPr>
        <w:t>38</w:t>
      </w:r>
      <w:r w:rsidRPr="009B37C5">
        <w:rPr>
          <w:rFonts w:eastAsia="Calibri" w:cs="Times New Roman"/>
          <w:szCs w:val="28"/>
        </w:rPr>
        <w:t>]:</w:t>
      </w:r>
    </w:p>
    <w:p w:rsidR="009B37C5" w:rsidRPr="003659FF" w:rsidRDefault="009B37C5" w:rsidP="009B37C5">
      <w:pPr>
        <w:ind w:firstLine="567"/>
        <w:jc w:val="both"/>
        <w:rPr>
          <w:rFonts w:eastAsia="Calibri" w:cs="Times New Roman"/>
          <w:szCs w:val="28"/>
          <w:lang w:val="uk-UA"/>
        </w:rPr>
      </w:pPr>
      <w:r w:rsidRPr="00DF78AA">
        <w:rPr>
          <w:rFonts w:eastAsia="Calibri" w:cs="Times New Roman"/>
          <w:szCs w:val="28"/>
          <w:lang w:val="pl-PL"/>
        </w:rPr>
        <w:t xml:space="preserve">ln </w:t>
      </w:r>
      <m:oMath>
        <m:sSubSup>
          <m:sSubSupPr>
            <m:ctrlPr>
              <w:rPr>
                <w:rFonts w:ascii="Cambria Math" w:eastAsia="Calibri" w:hAnsi="Cambria Math" w:cs="Times New Roman"/>
                <w:i/>
                <w:szCs w:val="28"/>
                <w:lang w:val="en-US"/>
              </w:rPr>
            </m:ctrlPr>
          </m:sSubSupPr>
          <m:e>
            <m:r>
              <w:rPr>
                <w:rFonts w:ascii="Cambria Math" w:eastAsia="Calibri" w:hAnsi="Cambria Math" w:cs="Times New Roman"/>
                <w:szCs w:val="28"/>
                <w:lang w:val="en-US"/>
              </w:rPr>
              <m:t>γ</m:t>
            </m:r>
          </m:e>
          <m:sub>
            <m:r>
              <w:rPr>
                <w:rFonts w:ascii="Cambria Math" w:eastAsia="Calibri" w:hAnsi="Cambria Math" w:cs="Times New Roman"/>
                <w:szCs w:val="28"/>
                <w:lang w:val="en-US"/>
              </w:rPr>
              <m:t>P</m:t>
            </m:r>
          </m:sub>
          <m:sup>
            <m:r>
              <w:rPr>
                <w:rFonts w:ascii="Cambria Math" w:eastAsia="Calibri" w:hAnsi="Cambria Math" w:cs="Times New Roman"/>
                <w:szCs w:val="28"/>
                <w:lang w:val="pl-PL"/>
              </w:rPr>
              <m:t>0</m:t>
            </m:r>
          </m:sup>
        </m:sSubSup>
        <m:r>
          <w:rPr>
            <w:rFonts w:ascii="Cambria Math" w:eastAsia="Calibri" w:hAnsi="Cambria Math" w:cs="Times New Roman"/>
            <w:szCs w:val="28"/>
            <w:lang w:val="pl-PL"/>
          </w:rPr>
          <m:t>= -</m:t>
        </m:r>
        <m:f>
          <m:fPr>
            <m:ctrlPr>
              <w:rPr>
                <w:rFonts w:ascii="Cambria Math" w:eastAsia="Calibri" w:hAnsi="Cambria Math" w:cs="Times New Roman"/>
                <w:i/>
                <w:szCs w:val="28"/>
                <w:lang w:val="en-US"/>
              </w:rPr>
            </m:ctrlPr>
          </m:fPr>
          <m:num>
            <m:r>
              <w:rPr>
                <w:rFonts w:ascii="Cambria Math" w:eastAsia="Calibri" w:hAnsi="Cambria Math" w:cs="Times New Roman"/>
                <w:szCs w:val="28"/>
                <w:lang w:val="pl-PL"/>
              </w:rPr>
              <m:t>12051</m:t>
            </m:r>
          </m:num>
          <m:den>
            <m:r>
              <w:rPr>
                <w:rFonts w:ascii="Cambria Math" w:eastAsia="Calibri" w:hAnsi="Cambria Math" w:cs="Times New Roman"/>
                <w:szCs w:val="28"/>
                <w:lang w:val="en-US"/>
              </w:rPr>
              <m:t>T</m:t>
            </m:r>
          </m:den>
        </m:f>
        <m:r>
          <w:rPr>
            <w:rFonts w:ascii="Cambria Math" w:eastAsia="Calibri" w:hAnsi="Cambria Math" w:cs="Times New Roman"/>
            <w:szCs w:val="28"/>
            <w:lang w:val="pl-PL"/>
          </w:rPr>
          <m:t>-</m:t>
        </m:r>
        <m:r>
          <m:rPr>
            <m:sty m:val="p"/>
          </m:rPr>
          <w:rPr>
            <w:rFonts w:ascii="Cambria Math" w:eastAsia="Calibri" w:hAnsi="Cambria Math" w:cs="Times New Roman"/>
            <w:szCs w:val="28"/>
            <w:lang w:val="pl-PL"/>
          </w:rPr>
          <m:t>ln⁡</m:t>
        </m:r>
        <m:r>
          <w:rPr>
            <w:rFonts w:ascii="Cambria Math" w:eastAsia="Calibri" w:hAnsi="Cambria Math" w:cs="Times New Roman"/>
            <w:szCs w:val="28"/>
            <w:lang w:val="pl-PL"/>
          </w:rPr>
          <m:t>[</m:t>
        </m:r>
        <m:func>
          <m:funcPr>
            <m:ctrlPr>
              <w:rPr>
                <w:rFonts w:ascii="Cambria Math" w:eastAsia="Calibri" w:hAnsi="Cambria Math" w:cs="Times New Roman"/>
                <w:szCs w:val="28"/>
                <w:lang w:val="en-US"/>
              </w:rPr>
            </m:ctrlPr>
          </m:funcPr>
          <m:fName>
            <m:r>
              <m:rPr>
                <m:sty m:val="p"/>
              </m:rPr>
              <w:rPr>
                <w:rFonts w:ascii="Cambria Math" w:eastAsia="Calibri" w:hAnsi="Cambria Math" w:cs="Times New Roman"/>
                <w:szCs w:val="28"/>
                <w:lang w:val="pl-PL"/>
              </w:rPr>
              <m:t>exp</m:t>
            </m:r>
            <m:ctrlPr>
              <w:rPr>
                <w:rFonts w:ascii="Cambria Math" w:eastAsia="Calibri" w:hAnsi="Cambria Math" w:cs="Times New Roman"/>
                <w:i/>
                <w:szCs w:val="28"/>
                <w:lang w:val="en-US"/>
              </w:rPr>
            </m:ctrlPr>
          </m:fName>
          <m:e>
            <m:d>
              <m:dPr>
                <m:ctrlPr>
                  <w:rPr>
                    <w:rFonts w:ascii="Cambria Math" w:eastAsia="Calibri" w:hAnsi="Cambria Math" w:cs="Times New Roman"/>
                    <w:i/>
                    <w:szCs w:val="28"/>
                    <w:lang w:val="en-US"/>
                  </w:rPr>
                </m:ctrlPr>
              </m:dPr>
              <m:e>
                <m:f>
                  <m:fPr>
                    <m:ctrlPr>
                      <w:rPr>
                        <w:rFonts w:ascii="Cambria Math" w:eastAsia="Calibri" w:hAnsi="Cambria Math" w:cs="Times New Roman"/>
                        <w:i/>
                        <w:szCs w:val="28"/>
                        <w:lang w:val="en-US"/>
                      </w:rPr>
                    </m:ctrlPr>
                  </m:fPr>
                  <m:num>
                    <m:r>
                      <w:rPr>
                        <w:rFonts w:ascii="Cambria Math" w:eastAsia="Calibri" w:hAnsi="Cambria Math" w:cs="Times New Roman"/>
                        <w:szCs w:val="28"/>
                        <w:lang w:val="pl-PL"/>
                      </w:rPr>
                      <m:t>16500</m:t>
                    </m:r>
                  </m:num>
                  <m:den>
                    <m:r>
                      <w:rPr>
                        <w:rFonts w:ascii="Cambria Math" w:eastAsia="Calibri" w:hAnsi="Cambria Math" w:cs="Times New Roman"/>
                        <w:szCs w:val="28"/>
                        <w:lang w:val="en-US"/>
                      </w:rPr>
                      <m:t>T</m:t>
                    </m:r>
                  </m:den>
                </m:f>
                <m:r>
                  <w:rPr>
                    <w:rFonts w:ascii="Cambria Math" w:eastAsia="Calibri" w:hAnsi="Cambria Math" w:cs="Times New Roman"/>
                    <w:szCs w:val="28"/>
                    <w:lang w:val="pl-PL"/>
                  </w:rPr>
                  <m:t>-8.145</m:t>
                </m:r>
              </m:e>
            </m:d>
          </m:e>
        </m:func>
        <m:r>
          <w:rPr>
            <w:rFonts w:ascii="Cambria Math" w:eastAsia="Calibri" w:hAnsi="Cambria Math" w:cs="Times New Roman"/>
            <w:szCs w:val="28"/>
            <w:lang w:val="pl-PL"/>
          </w:rPr>
          <m:t>+1]</m:t>
        </m:r>
      </m:oMath>
      <w:r w:rsidR="003659FF">
        <w:rPr>
          <w:rFonts w:eastAsia="Calibri" w:cs="Times New Roman"/>
          <w:szCs w:val="28"/>
          <w:lang w:val="uk-UA"/>
        </w:rPr>
        <w:tab/>
      </w:r>
      <w:r w:rsidR="003659FF">
        <w:rPr>
          <w:rFonts w:eastAsia="Calibri" w:cs="Times New Roman"/>
          <w:szCs w:val="28"/>
          <w:lang w:val="uk-UA"/>
        </w:rPr>
        <w:tab/>
      </w:r>
      <w:r w:rsidR="003659FF">
        <w:rPr>
          <w:rFonts w:eastAsia="Calibri" w:cs="Times New Roman"/>
          <w:szCs w:val="28"/>
          <w:lang w:val="uk-UA"/>
        </w:rPr>
        <w:tab/>
        <w:t>(2.30)</w:t>
      </w:r>
    </w:p>
    <w:p w:rsidR="009B37C5" w:rsidRPr="00015ED8" w:rsidRDefault="009D4290" w:rsidP="00692792">
      <w:pPr>
        <w:ind w:firstLine="567"/>
        <w:jc w:val="both"/>
        <w:rPr>
          <w:rFonts w:eastAsia="Calibri" w:cs="Times New Roman"/>
          <w:szCs w:val="28"/>
          <w:lang w:val="uk-UA"/>
        </w:rPr>
      </w:pPr>
      <w:r w:rsidRPr="009D4290">
        <w:rPr>
          <w:rFonts w:eastAsia="Calibri" w:cs="Times New Roman"/>
          <w:szCs w:val="28"/>
          <w:lang w:val="uk-UA"/>
        </w:rPr>
        <w:t>З урахуванням впливу вуглецю на активність фосфору в рідкому марганці</w:t>
      </w:r>
      <w:r w:rsidR="00015ED8">
        <w:rPr>
          <w:rFonts w:eastAsia="Calibri" w:cs="Times New Roman"/>
          <w:szCs w:val="28"/>
          <w:lang w:val="uk-UA"/>
        </w:rPr>
        <w:t xml:space="preserve"> </w:t>
      </w:r>
      <w:r w:rsidR="009B37C5">
        <w:rPr>
          <w:lang w:val="en-US"/>
        </w:rPr>
        <w:t>ln</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P</m:t>
            </m:r>
          </m:sub>
        </m:sSub>
        <m:r>
          <w:rPr>
            <w:rFonts w:ascii="Cambria Math" w:hAnsi="Cambria Math"/>
            <w:lang w:val="uk-UA"/>
          </w:rPr>
          <m:t>=</m:t>
        </m:r>
        <m:func>
          <m:funcPr>
            <m:ctrlPr>
              <w:rPr>
                <w:rFonts w:ascii="Cambria Math" w:hAnsi="Cambria Math"/>
                <w:i/>
              </w:rPr>
            </m:ctrlPr>
          </m:funcPr>
          <m:fName>
            <m:r>
              <m:rPr>
                <m:sty m:val="p"/>
              </m:rPr>
              <w:rPr>
                <w:rFonts w:ascii="Cambria Math" w:hAnsi="Cambria Math"/>
                <w:lang w:val="en-US"/>
              </w:rPr>
              <m:t>ln</m:t>
            </m:r>
          </m:fName>
          <m:e>
            <m:sSubSup>
              <m:sSubSupPr>
                <m:ctrlPr>
                  <w:rPr>
                    <w:rFonts w:ascii="Cambria Math" w:hAnsi="Cambria Math"/>
                    <w:i/>
                  </w:rPr>
                </m:ctrlPr>
              </m:sSubSupPr>
              <m:e>
                <m:r>
                  <w:rPr>
                    <w:rFonts w:ascii="Cambria Math" w:hAnsi="Cambria Math"/>
                  </w:rPr>
                  <m:t>γ</m:t>
                </m:r>
              </m:e>
              <m:sub>
                <m:r>
                  <w:rPr>
                    <w:rFonts w:ascii="Cambria Math" w:hAnsi="Cambria Math"/>
                  </w:rPr>
                  <m:t>P</m:t>
                </m:r>
                <m:r>
                  <w:rPr>
                    <w:rFonts w:ascii="Cambria Math" w:hAnsi="Cambria Math"/>
                    <w:lang w:val="uk-UA"/>
                  </w:rPr>
                  <m:t xml:space="preserve"> </m:t>
                </m:r>
              </m:sub>
              <m:sup>
                <m:r>
                  <w:rPr>
                    <w:rFonts w:ascii="Cambria Math" w:hAnsi="Cambria Math"/>
                    <w:lang w:val="uk-UA"/>
                  </w:rPr>
                  <m:t>0</m:t>
                </m:r>
              </m:sup>
            </m:sSubSup>
            <m:r>
              <w:rPr>
                <w:rFonts w:ascii="Cambria Math" w:hAnsi="Cambria Math"/>
                <w:lang w:val="uk-UA"/>
              </w:rPr>
              <m:t>+3.9</m:t>
            </m:r>
            <m:sSub>
              <m:sSubPr>
                <m:ctrlPr>
                  <w:rPr>
                    <w:rFonts w:ascii="Cambria Math" w:hAnsi="Cambria Math"/>
                    <w:i/>
                  </w:rPr>
                </m:ctrlPr>
              </m:sSubPr>
              <m:e>
                <m:r>
                  <w:rPr>
                    <w:rFonts w:ascii="Cambria Math" w:hAnsi="Cambria Math"/>
                  </w:rPr>
                  <m:t>x</m:t>
                </m:r>
              </m:e>
              <m:sub>
                <m:r>
                  <w:rPr>
                    <w:rFonts w:ascii="Cambria Math" w:hAnsi="Cambria Math"/>
                  </w:rPr>
                  <m:t>C</m:t>
                </m:r>
              </m:sub>
            </m:sSub>
          </m:e>
        </m:func>
      </m:oMath>
      <w:r w:rsidR="009B37C5" w:rsidRPr="00015ED8">
        <w:rPr>
          <w:lang w:val="uk-UA"/>
        </w:rPr>
        <w:t xml:space="preserve"> отриманий масив даних залежності коефіцієнта активності від різних складів системи </w:t>
      </w:r>
      <w:r w:rsidR="009B37C5" w:rsidRPr="004E5ABB">
        <w:rPr>
          <w:lang w:val="en-US"/>
        </w:rPr>
        <w:t>Mn</w:t>
      </w:r>
      <w:r w:rsidR="009B37C5" w:rsidRPr="00015ED8">
        <w:rPr>
          <w:lang w:val="uk-UA"/>
        </w:rPr>
        <w:t>-</w:t>
      </w:r>
      <w:r w:rsidR="009B37C5" w:rsidRPr="004E5ABB">
        <w:rPr>
          <w:lang w:val="en-US"/>
        </w:rPr>
        <w:t>P</w:t>
      </w:r>
      <w:r w:rsidR="009B37C5" w:rsidRPr="00015ED8">
        <w:rPr>
          <w:lang w:val="uk-UA"/>
        </w:rPr>
        <w:t>-</w:t>
      </w:r>
      <w:r w:rsidR="009B37C5" w:rsidRPr="004E5ABB">
        <w:rPr>
          <w:lang w:val="en-US"/>
        </w:rPr>
        <w:t>C</w:t>
      </w:r>
      <w:r w:rsidR="009B37C5" w:rsidRPr="00015ED8">
        <w:rPr>
          <w:lang w:val="uk-UA"/>
        </w:rPr>
        <w:t xml:space="preserve"> і температури,</w:t>
      </w:r>
      <w:r w:rsidR="004E5ABB" w:rsidRPr="00015ED8">
        <w:rPr>
          <w:lang w:val="uk-UA"/>
        </w:rPr>
        <w:t xml:space="preserve"> обробкою якого отримано вираз для коефіцієнта активності фосфору для системи </w:t>
      </w:r>
      <w:r w:rsidR="004E5ABB" w:rsidRPr="004E5ABB">
        <w:rPr>
          <w:lang w:val="en-US"/>
        </w:rPr>
        <w:t>Mn</w:t>
      </w:r>
      <w:r w:rsidR="004E5ABB" w:rsidRPr="00015ED8">
        <w:rPr>
          <w:lang w:val="uk-UA"/>
        </w:rPr>
        <w:t>-</w:t>
      </w:r>
      <w:r w:rsidR="004E5ABB" w:rsidRPr="004E5ABB">
        <w:rPr>
          <w:lang w:val="en-US"/>
        </w:rPr>
        <w:t>P</w:t>
      </w:r>
      <w:r w:rsidR="004E5ABB" w:rsidRPr="00015ED8">
        <w:rPr>
          <w:lang w:val="uk-UA"/>
        </w:rPr>
        <w:t>-</w:t>
      </w:r>
      <w:r w:rsidR="004E5ABB" w:rsidRPr="004E5ABB">
        <w:rPr>
          <w:lang w:val="en-US"/>
        </w:rPr>
        <w:t>C</w:t>
      </w:r>
    </w:p>
    <w:p w:rsidR="004E5ABB" w:rsidRPr="003659FF" w:rsidRDefault="004E5ABB" w:rsidP="00692792">
      <w:pPr>
        <w:ind w:firstLine="567"/>
        <w:jc w:val="both"/>
        <w:rPr>
          <w:lang w:val="uk-UA"/>
        </w:rPr>
      </w:pPr>
      <w:r w:rsidRPr="00015ED8">
        <w:rPr>
          <w:rFonts w:eastAsia="Calibri" w:cs="Times New Roman"/>
          <w:szCs w:val="28"/>
          <w:lang w:val="uk-UA"/>
        </w:rPr>
        <w:t xml:space="preserve">   </w:t>
      </w:r>
      <w:r w:rsidRPr="004347F6">
        <w:rPr>
          <w:lang w:val="en-US"/>
        </w:rPr>
        <w:t>.</w:t>
      </w:r>
      <m:oMath>
        <m:r>
          <w:rPr>
            <w:rFonts w:ascii="Cambria Math" w:eastAsia="Calibri" w:hAnsi="Cambria Math" w:cs="Times New Roman"/>
            <w:szCs w:val="28"/>
            <w:lang w:val="uk-UA"/>
          </w:rPr>
          <m:t xml:space="preserve"> </m:t>
        </m:r>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a</m:t>
            </m:r>
          </m:e>
          <m:sub>
            <m:r>
              <w:rPr>
                <w:rFonts w:ascii="Cambria Math" w:eastAsia="Calibri" w:hAnsi="Cambria Math" w:cs="Times New Roman"/>
                <w:szCs w:val="28"/>
                <w:lang w:val="uk-UA"/>
              </w:rPr>
              <m:t>P</m:t>
            </m:r>
          </m:sub>
        </m:sSub>
      </m:oMath>
      <w:r w:rsidRPr="009B37C5">
        <w:rPr>
          <w:rFonts w:eastAsia="Calibri" w:cs="Times New Roman"/>
          <w:szCs w:val="28"/>
          <w:lang w:val="uk-UA"/>
        </w:rPr>
        <w:t xml:space="preserve"> = </w:t>
      </w:r>
      <m:oMath>
        <m:sSup>
          <m:sSupPr>
            <m:ctrlPr>
              <w:rPr>
                <w:rFonts w:ascii="Cambria Math" w:eastAsia="Calibri" w:hAnsi="Cambria Math" w:cs="Times New Roman"/>
                <w:i/>
                <w:szCs w:val="28"/>
                <w:lang w:val="en-US"/>
              </w:rPr>
            </m:ctrlPr>
          </m:sSupPr>
          <m:e>
            <m:r>
              <w:rPr>
                <w:rFonts w:ascii="Cambria Math" w:eastAsia="Calibri" w:hAnsi="Cambria Math" w:cs="Times New Roman"/>
                <w:szCs w:val="28"/>
                <w:lang w:val="en-US"/>
              </w:rPr>
              <m:t>T</m:t>
            </m:r>
          </m:e>
          <m:sup>
            <m:r>
              <w:rPr>
                <w:rFonts w:ascii="Cambria Math" w:eastAsia="Calibri" w:hAnsi="Cambria Math" w:cs="Times New Roman"/>
                <w:szCs w:val="28"/>
                <w:lang w:val="uk-UA"/>
              </w:rPr>
              <m:t xml:space="preserve">16.7 </m:t>
            </m:r>
          </m:sup>
        </m:sSup>
        <m:sSubSup>
          <m:sSubSupPr>
            <m:ctrlPr>
              <w:rPr>
                <w:rFonts w:ascii="Cambria Math" w:eastAsia="Calibri" w:hAnsi="Cambria Math" w:cs="Times New Roman"/>
                <w:i/>
                <w:szCs w:val="28"/>
                <w:lang w:val="en-US"/>
              </w:rPr>
            </m:ctrlPr>
          </m:sSubSupPr>
          <m:e>
            <m:r>
              <w:rPr>
                <w:rFonts w:ascii="Cambria Math" w:eastAsia="Calibri" w:hAnsi="Cambria Math" w:cs="Times New Roman"/>
                <w:szCs w:val="28"/>
                <w:lang w:val="en-US"/>
              </w:rPr>
              <m:t>x</m:t>
            </m:r>
          </m:e>
          <m:sub>
            <m:r>
              <w:rPr>
                <w:rFonts w:ascii="Cambria Math" w:eastAsia="Calibri" w:hAnsi="Cambria Math" w:cs="Times New Roman"/>
                <w:szCs w:val="28"/>
                <w:lang w:val="en-US"/>
              </w:rPr>
              <m:t>P</m:t>
            </m:r>
          </m:sub>
          <m:sup>
            <m:r>
              <w:rPr>
                <w:rFonts w:ascii="Cambria Math" w:eastAsia="Calibri" w:hAnsi="Cambria Math" w:cs="Times New Roman"/>
                <w:szCs w:val="28"/>
                <w:lang w:val="uk-UA"/>
              </w:rPr>
              <m:t xml:space="preserve">-0.15 </m:t>
            </m:r>
          </m:sup>
        </m:sSubSup>
        <m:sSubSup>
          <m:sSubSupPr>
            <m:ctrlPr>
              <w:rPr>
                <w:rFonts w:ascii="Cambria Math" w:eastAsia="Calibri" w:hAnsi="Cambria Math" w:cs="Times New Roman"/>
                <w:i/>
                <w:szCs w:val="28"/>
                <w:lang w:val="en-US"/>
              </w:rPr>
            </m:ctrlPr>
          </m:sSubSupPr>
          <m:e>
            <m:r>
              <w:rPr>
                <w:rFonts w:ascii="Cambria Math" w:eastAsia="Calibri" w:hAnsi="Cambria Math" w:cs="Times New Roman"/>
                <w:szCs w:val="28"/>
                <w:lang w:val="en-US"/>
              </w:rPr>
              <m:t>x</m:t>
            </m:r>
          </m:e>
          <m:sub>
            <m:r>
              <w:rPr>
                <w:rFonts w:ascii="Cambria Math" w:eastAsia="Calibri" w:hAnsi="Cambria Math" w:cs="Times New Roman"/>
                <w:szCs w:val="28"/>
                <w:lang w:val="en-US"/>
              </w:rPr>
              <m:t>Mn</m:t>
            </m:r>
          </m:sub>
          <m:sup>
            <m:r>
              <w:rPr>
                <w:rFonts w:ascii="Cambria Math" w:eastAsia="Calibri" w:hAnsi="Cambria Math" w:cs="Times New Roman"/>
                <w:szCs w:val="28"/>
                <w:lang w:val="uk-UA"/>
              </w:rPr>
              <m:t xml:space="preserve">-0.19 </m:t>
            </m:r>
          </m:sup>
        </m:sSubSup>
        <m:sSubSup>
          <m:sSubSupPr>
            <m:ctrlPr>
              <w:rPr>
                <w:rFonts w:ascii="Cambria Math" w:eastAsia="Calibri" w:hAnsi="Cambria Math" w:cs="Times New Roman"/>
                <w:i/>
                <w:szCs w:val="28"/>
                <w:lang w:val="en-US"/>
              </w:rPr>
            </m:ctrlPr>
          </m:sSubSupPr>
          <m:e>
            <m:r>
              <w:rPr>
                <w:rFonts w:ascii="Cambria Math" w:eastAsia="Calibri" w:hAnsi="Cambria Math" w:cs="Times New Roman"/>
                <w:szCs w:val="28"/>
                <w:lang w:val="en-US"/>
              </w:rPr>
              <m:t>x</m:t>
            </m:r>
          </m:e>
          <m:sub>
            <m:r>
              <w:rPr>
                <w:rFonts w:ascii="Cambria Math" w:eastAsia="Calibri" w:hAnsi="Cambria Math" w:cs="Times New Roman"/>
                <w:szCs w:val="28"/>
                <w:lang w:val="en-US"/>
              </w:rPr>
              <m:t>C</m:t>
            </m:r>
          </m:sub>
          <m:sup>
            <m:r>
              <w:rPr>
                <w:rFonts w:ascii="Cambria Math" w:eastAsia="Calibri" w:hAnsi="Cambria Math" w:cs="Times New Roman"/>
                <w:szCs w:val="28"/>
                <w:lang w:val="en-US"/>
              </w:rPr>
              <m:t>1</m:t>
            </m:r>
            <m:r>
              <w:rPr>
                <w:rFonts w:ascii="Cambria Math" w:eastAsia="Calibri" w:hAnsi="Cambria Math" w:cs="Times New Roman"/>
                <w:szCs w:val="28"/>
                <w:lang w:val="uk-UA"/>
              </w:rPr>
              <m:t>.531</m:t>
            </m:r>
          </m:sup>
        </m:sSubSup>
        <m:r>
          <w:rPr>
            <w:rFonts w:ascii="Cambria Math" w:eastAsia="Calibri" w:hAnsi="Cambria Math" w:cs="Times New Roman"/>
            <w:szCs w:val="28"/>
            <w:lang w:val="uk-UA"/>
          </w:rPr>
          <m:t>1.62·</m:t>
        </m:r>
        <m:sSup>
          <m:sSupPr>
            <m:ctrlPr>
              <w:rPr>
                <w:rFonts w:ascii="Cambria Math" w:eastAsia="Calibri" w:hAnsi="Cambria Math" w:cs="Times New Roman"/>
                <w:i/>
                <w:szCs w:val="28"/>
                <w:lang w:val="en-US"/>
              </w:rPr>
            </m:ctrlPr>
          </m:sSupPr>
          <m:e>
            <m:r>
              <w:rPr>
                <w:rFonts w:ascii="Cambria Math" w:eastAsia="Calibri" w:hAnsi="Cambria Math" w:cs="Times New Roman"/>
                <w:szCs w:val="28"/>
                <w:lang w:val="uk-UA"/>
              </w:rPr>
              <m:t>10</m:t>
            </m:r>
          </m:e>
          <m:sup>
            <m:r>
              <w:rPr>
                <w:rFonts w:ascii="Cambria Math" w:eastAsia="Calibri" w:hAnsi="Cambria Math" w:cs="Times New Roman"/>
                <w:szCs w:val="28"/>
                <w:lang w:val="uk-UA"/>
              </w:rPr>
              <m:t>-57</m:t>
            </m:r>
          </m:sup>
        </m:sSup>
      </m:oMath>
      <w:r w:rsidRPr="009B37C5">
        <w:rPr>
          <w:rFonts w:eastAsia="Calibri" w:cs="Times New Roman"/>
          <w:szCs w:val="28"/>
          <w:lang w:val="uk-UA"/>
        </w:rPr>
        <w:t xml:space="preserve">  </w:t>
      </w:r>
      <w:r w:rsidR="00D34444">
        <w:rPr>
          <w:rFonts w:eastAsia="Calibri" w:cs="Times New Roman"/>
          <w:szCs w:val="28"/>
          <w:lang w:val="en-US"/>
        </w:rPr>
        <w:t>R</w:t>
      </w:r>
      <w:r w:rsidR="00D34444" w:rsidRPr="00E601B6">
        <w:rPr>
          <w:rFonts w:eastAsia="Calibri" w:cs="Times New Roman"/>
          <w:szCs w:val="28"/>
          <w:vertAlign w:val="superscript"/>
          <w:lang w:val="en-US"/>
        </w:rPr>
        <w:t>2</w:t>
      </w:r>
      <w:r w:rsidR="00D34444">
        <w:rPr>
          <w:rFonts w:eastAsia="Calibri" w:cs="Times New Roman"/>
          <w:szCs w:val="28"/>
          <w:lang w:val="en-US"/>
        </w:rPr>
        <w:t>=0.99</w:t>
      </w:r>
      <w:r w:rsidR="003659FF">
        <w:rPr>
          <w:rFonts w:eastAsia="Calibri" w:cs="Times New Roman"/>
          <w:szCs w:val="28"/>
          <w:lang w:val="uk-UA"/>
        </w:rPr>
        <w:tab/>
      </w:r>
      <w:r w:rsidR="003659FF">
        <w:rPr>
          <w:rFonts w:eastAsia="Calibri" w:cs="Times New Roman"/>
          <w:szCs w:val="28"/>
          <w:lang w:val="uk-UA"/>
        </w:rPr>
        <w:tab/>
        <w:t>(2.31)</w:t>
      </w:r>
    </w:p>
    <w:p w:rsidR="004E5ABB" w:rsidRPr="004E5ABB" w:rsidRDefault="004E5ABB" w:rsidP="004E5ABB">
      <w:pPr>
        <w:ind w:firstLine="567"/>
        <w:jc w:val="both"/>
      </w:pPr>
      <w:r w:rsidRPr="004347F6">
        <w:rPr>
          <w:lang w:val="uk-UA"/>
        </w:rPr>
        <w:t xml:space="preserve">Досить високе значення коефіцієнта кореляції (0,99) вказує на адекватність цієї залежності спостережуваним значенням коефіцієнтів активності фосфору. </w:t>
      </w:r>
      <w:r w:rsidRPr="004E5ABB">
        <w:t>Рівняння (</w:t>
      </w:r>
      <w:r w:rsidR="00015ED8">
        <w:rPr>
          <w:lang w:val="uk-UA"/>
        </w:rPr>
        <w:t>2.</w:t>
      </w:r>
      <w:r w:rsidRPr="004E5ABB">
        <w:t>3</w:t>
      </w:r>
      <w:r w:rsidR="00015ED8">
        <w:rPr>
          <w:lang w:val="uk-UA"/>
        </w:rPr>
        <w:t>1</w:t>
      </w:r>
      <w:r w:rsidRPr="004E5ABB">
        <w:t xml:space="preserve">) може бути використано для розрахунків коефіцієнтів активності фосфору в системі </w:t>
      </w:r>
      <w:r w:rsidRPr="004E5ABB">
        <w:rPr>
          <w:lang w:val="en-US"/>
        </w:rPr>
        <w:t>Mn</w:t>
      </w:r>
      <w:r w:rsidRPr="004E5ABB">
        <w:t>-</w:t>
      </w:r>
      <w:r w:rsidRPr="004E5ABB">
        <w:rPr>
          <w:lang w:val="en-US"/>
        </w:rPr>
        <w:t>P</w:t>
      </w:r>
      <w:r w:rsidRPr="004E5ABB">
        <w:t>-</w:t>
      </w:r>
      <w:r w:rsidRPr="004E5ABB">
        <w:rPr>
          <w:lang w:val="en-US"/>
        </w:rPr>
        <w:t>C</w:t>
      </w:r>
      <w:r w:rsidRPr="004E5ABB">
        <w:t>.</w:t>
      </w:r>
    </w:p>
    <w:p w:rsidR="004E5ABB" w:rsidRDefault="004E5ABB" w:rsidP="004E5ABB">
      <w:pPr>
        <w:ind w:firstLine="567"/>
        <w:jc w:val="both"/>
        <w:rPr>
          <w:lang w:val="uk-UA"/>
        </w:rPr>
      </w:pPr>
      <w:r>
        <w:t>Вперше отримано рівняння загальної залежності коефіцієнта активності фосфору</w:t>
      </w:r>
      <w:r w:rsidRPr="004E5ABB">
        <w:t xml:space="preserve"> </w:t>
      </w:r>
      <w:r>
        <w:t>для багатокомпонентної системи Fe-Mn-P-С</w:t>
      </w:r>
      <w:r w:rsidRPr="004E5ABB">
        <w:t xml:space="preserve"> </w:t>
      </w:r>
      <w:r>
        <w:t>шляхом обробки даних по системам Fe-Mn-P</w:t>
      </w:r>
      <w:r w:rsidRPr="004E5ABB">
        <w:t xml:space="preserve"> </w:t>
      </w:r>
      <w:r>
        <w:t>та Mn-P-С</w:t>
      </w:r>
    </w:p>
    <w:p w:rsidR="00DE558F" w:rsidRPr="00DE558F" w:rsidRDefault="00DE558F" w:rsidP="004E5ABB">
      <w:pPr>
        <w:ind w:firstLine="567"/>
        <w:jc w:val="both"/>
        <w:rPr>
          <w:lang w:val="uk-UA"/>
        </w:rPr>
      </w:pPr>
    </w:p>
    <w:p w:rsidR="004E5ABB" w:rsidRPr="003659FF" w:rsidRDefault="00637BA6" w:rsidP="00692792">
      <w:pPr>
        <w:ind w:firstLine="567"/>
        <w:jc w:val="both"/>
        <w:rPr>
          <w:lang w:val="uk-UA"/>
        </w:rPr>
      </w:pPr>
      <m:oMath>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a</m:t>
            </m:r>
          </m:e>
          <m:sub>
            <m:r>
              <w:rPr>
                <w:rFonts w:ascii="Cambria Math" w:eastAsia="Calibri" w:hAnsi="Cambria Math" w:cs="Times New Roman"/>
                <w:szCs w:val="28"/>
                <w:lang w:val="uk-UA"/>
              </w:rPr>
              <m:t>P</m:t>
            </m:r>
          </m:sub>
        </m:sSub>
      </m:oMath>
      <w:r w:rsidR="004E5ABB" w:rsidRPr="009B37C5">
        <w:rPr>
          <w:rFonts w:eastAsia="Calibri" w:cs="Times New Roman"/>
          <w:szCs w:val="28"/>
          <w:lang w:val="uk-UA"/>
        </w:rPr>
        <w:t xml:space="preserve"> = </w:t>
      </w:r>
      <m:oMath>
        <m:sSup>
          <m:sSupPr>
            <m:ctrlPr>
              <w:rPr>
                <w:rFonts w:ascii="Cambria Math" w:eastAsia="Calibri" w:hAnsi="Cambria Math" w:cs="Times New Roman"/>
                <w:i/>
                <w:szCs w:val="28"/>
                <w:lang w:val="en-US"/>
              </w:rPr>
            </m:ctrlPr>
          </m:sSupPr>
          <m:e>
            <m:r>
              <w:rPr>
                <w:rFonts w:ascii="Cambria Math" w:eastAsia="Calibri" w:hAnsi="Cambria Math" w:cs="Times New Roman"/>
                <w:szCs w:val="28"/>
                <w:lang w:val="en-US"/>
              </w:rPr>
              <m:t>T</m:t>
            </m:r>
          </m:e>
          <m:sup>
            <m:r>
              <w:rPr>
                <w:rFonts w:ascii="Cambria Math" w:eastAsia="Calibri" w:hAnsi="Cambria Math" w:cs="Times New Roman"/>
                <w:szCs w:val="28"/>
                <w:lang w:val="uk-UA"/>
              </w:rPr>
              <m:t xml:space="preserve">15.4 </m:t>
            </m:r>
          </m:sup>
        </m:sSup>
        <m:sSubSup>
          <m:sSubSupPr>
            <m:ctrlPr>
              <w:rPr>
                <w:rFonts w:ascii="Cambria Math" w:eastAsia="Calibri" w:hAnsi="Cambria Math" w:cs="Times New Roman"/>
                <w:i/>
                <w:szCs w:val="28"/>
                <w:lang w:val="en-US"/>
              </w:rPr>
            </m:ctrlPr>
          </m:sSubSupPr>
          <m:e>
            <m:r>
              <w:rPr>
                <w:rFonts w:ascii="Cambria Math" w:eastAsia="Calibri" w:hAnsi="Cambria Math" w:cs="Times New Roman"/>
                <w:szCs w:val="28"/>
                <w:lang w:val="en-US"/>
              </w:rPr>
              <m:t>x</m:t>
            </m:r>
          </m:e>
          <m:sub>
            <m:r>
              <w:rPr>
                <w:rFonts w:ascii="Cambria Math" w:eastAsia="Calibri" w:hAnsi="Cambria Math" w:cs="Times New Roman"/>
                <w:szCs w:val="28"/>
                <w:lang w:val="en-US"/>
              </w:rPr>
              <m:t>P</m:t>
            </m:r>
          </m:sub>
          <m:sup>
            <m:r>
              <w:rPr>
                <w:rFonts w:ascii="Cambria Math" w:eastAsia="Calibri" w:hAnsi="Cambria Math" w:cs="Times New Roman"/>
                <w:szCs w:val="28"/>
                <w:lang w:val="uk-UA"/>
              </w:rPr>
              <m:t xml:space="preserve">-0.014 </m:t>
            </m:r>
          </m:sup>
        </m:sSubSup>
        <m:sSubSup>
          <m:sSubSupPr>
            <m:ctrlPr>
              <w:rPr>
                <w:rFonts w:ascii="Cambria Math" w:eastAsia="Calibri" w:hAnsi="Cambria Math" w:cs="Times New Roman"/>
                <w:i/>
                <w:szCs w:val="28"/>
                <w:lang w:val="en-US"/>
              </w:rPr>
            </m:ctrlPr>
          </m:sSubSupPr>
          <m:e>
            <m:r>
              <w:rPr>
                <w:rFonts w:ascii="Cambria Math" w:eastAsia="Calibri" w:hAnsi="Cambria Math" w:cs="Times New Roman"/>
                <w:szCs w:val="28"/>
                <w:lang w:val="en-US"/>
              </w:rPr>
              <m:t>x</m:t>
            </m:r>
          </m:e>
          <m:sub>
            <m:r>
              <w:rPr>
                <w:rFonts w:ascii="Cambria Math" w:eastAsia="Calibri" w:hAnsi="Cambria Math" w:cs="Times New Roman"/>
                <w:szCs w:val="28"/>
                <w:lang w:val="en-US"/>
              </w:rPr>
              <m:t>Mn</m:t>
            </m:r>
          </m:sub>
          <m:sup>
            <m:r>
              <w:rPr>
                <w:rFonts w:ascii="Cambria Math" w:eastAsia="Calibri" w:hAnsi="Cambria Math" w:cs="Times New Roman"/>
                <w:szCs w:val="28"/>
                <w:lang w:val="uk-UA"/>
              </w:rPr>
              <m:t xml:space="preserve">-0.92 </m:t>
            </m:r>
          </m:sup>
        </m:sSubSup>
        <m:sSubSup>
          <m:sSubSupPr>
            <m:ctrlPr>
              <w:rPr>
                <w:rFonts w:ascii="Cambria Math" w:eastAsia="Calibri" w:hAnsi="Cambria Math" w:cs="Times New Roman"/>
                <w:i/>
                <w:szCs w:val="28"/>
                <w:lang w:val="en-US"/>
              </w:rPr>
            </m:ctrlPr>
          </m:sSubSupPr>
          <m:e>
            <m:r>
              <w:rPr>
                <w:rFonts w:ascii="Cambria Math" w:eastAsia="Calibri" w:hAnsi="Cambria Math" w:cs="Times New Roman"/>
                <w:szCs w:val="28"/>
                <w:lang w:val="en-US"/>
              </w:rPr>
              <m:t>x</m:t>
            </m:r>
          </m:e>
          <m:sub>
            <m:r>
              <w:rPr>
                <w:rFonts w:ascii="Cambria Math" w:eastAsia="Calibri" w:hAnsi="Cambria Math" w:cs="Times New Roman"/>
                <w:szCs w:val="28"/>
                <w:lang w:val="en-US"/>
              </w:rPr>
              <m:t>Fe</m:t>
            </m:r>
          </m:sub>
          <m:sup>
            <m:r>
              <w:rPr>
                <w:rFonts w:ascii="Cambria Math" w:eastAsia="Calibri" w:hAnsi="Cambria Math" w:cs="Times New Roman"/>
                <w:szCs w:val="28"/>
                <w:lang w:val="uk-UA"/>
              </w:rPr>
              <m:t>-0.7</m:t>
            </m:r>
          </m:sup>
        </m:sSubSup>
        <m:r>
          <w:rPr>
            <w:rFonts w:ascii="Cambria Math" w:eastAsia="Calibri" w:hAnsi="Cambria Math" w:cs="Times New Roman"/>
            <w:szCs w:val="28"/>
            <w:lang w:val="uk-UA"/>
          </w:rPr>
          <m:t>4.83·</m:t>
        </m:r>
        <m:sSup>
          <m:sSupPr>
            <m:ctrlPr>
              <w:rPr>
                <w:rFonts w:ascii="Cambria Math" w:eastAsia="Calibri" w:hAnsi="Cambria Math" w:cs="Times New Roman"/>
                <w:i/>
                <w:szCs w:val="28"/>
                <w:lang w:val="en-US"/>
              </w:rPr>
            </m:ctrlPr>
          </m:sSupPr>
          <m:e>
            <m:r>
              <w:rPr>
                <w:rFonts w:ascii="Cambria Math" w:eastAsia="Calibri" w:hAnsi="Cambria Math" w:cs="Times New Roman"/>
                <w:szCs w:val="28"/>
                <w:lang w:val="uk-UA"/>
              </w:rPr>
              <m:t>10</m:t>
            </m:r>
          </m:e>
          <m:sup>
            <m:r>
              <w:rPr>
                <w:rFonts w:ascii="Cambria Math" w:eastAsia="Calibri" w:hAnsi="Cambria Math" w:cs="Times New Roman"/>
                <w:szCs w:val="28"/>
                <w:lang w:val="uk-UA"/>
              </w:rPr>
              <m:t>-57</m:t>
            </m:r>
          </m:sup>
        </m:sSup>
        <m:r>
          <w:rPr>
            <w:rFonts w:ascii="Cambria Math" w:eastAsia="Calibri" w:hAnsi="Cambria Math" w:cs="Times New Roman"/>
            <w:szCs w:val="28"/>
            <w:lang w:val="en-US"/>
          </w:rPr>
          <m:t xml:space="preserve"> </m:t>
        </m:r>
        <m:sSubSup>
          <m:sSubSupPr>
            <m:ctrlPr>
              <w:rPr>
                <w:rFonts w:ascii="Cambria Math" w:eastAsia="Calibri" w:hAnsi="Cambria Math" w:cs="Times New Roman"/>
                <w:i/>
                <w:szCs w:val="28"/>
                <w:lang w:val="en-US"/>
              </w:rPr>
            </m:ctrlPr>
          </m:sSubSupPr>
          <m:e>
            <m:r>
              <w:rPr>
                <w:rFonts w:ascii="Cambria Math" w:eastAsia="Calibri" w:hAnsi="Cambria Math" w:cs="Times New Roman"/>
                <w:szCs w:val="28"/>
                <w:lang w:val="en-US"/>
              </w:rPr>
              <m:t>x</m:t>
            </m:r>
          </m:e>
          <m:sub>
            <m:r>
              <w:rPr>
                <w:rFonts w:ascii="Cambria Math" w:eastAsia="Calibri" w:hAnsi="Cambria Math" w:cs="Times New Roman"/>
                <w:szCs w:val="28"/>
                <w:lang w:val="en-US"/>
              </w:rPr>
              <m:t>C</m:t>
            </m:r>
          </m:sub>
          <m:sup>
            <m:r>
              <w:rPr>
                <w:rFonts w:ascii="Cambria Math" w:eastAsia="Calibri" w:hAnsi="Cambria Math" w:cs="Times New Roman"/>
                <w:szCs w:val="28"/>
                <w:lang w:val="en-US"/>
              </w:rPr>
              <m:t>-0.68</m:t>
            </m:r>
          </m:sup>
        </m:sSubSup>
      </m:oMath>
      <w:r w:rsidR="004E5ABB" w:rsidRPr="004E5ABB">
        <w:rPr>
          <w:rFonts w:eastAsia="Calibri" w:cs="Times New Roman"/>
          <w:szCs w:val="28"/>
          <w:lang w:val="en-US"/>
        </w:rPr>
        <w:t xml:space="preserve">     R</w:t>
      </w:r>
      <w:r w:rsidR="004E5ABB" w:rsidRPr="004E5ABB">
        <w:rPr>
          <w:rFonts w:eastAsia="Calibri" w:cs="Times New Roman"/>
          <w:szCs w:val="28"/>
          <w:vertAlign w:val="superscript"/>
          <w:lang w:val="en-US"/>
        </w:rPr>
        <w:t>2</w:t>
      </w:r>
      <w:r w:rsidR="004E5ABB" w:rsidRPr="004E5ABB">
        <w:rPr>
          <w:rFonts w:eastAsia="Calibri" w:cs="Times New Roman"/>
          <w:szCs w:val="28"/>
          <w:lang w:val="en-US"/>
        </w:rPr>
        <w:t xml:space="preserve"> =0,99</w:t>
      </w:r>
      <w:r w:rsidR="003659FF">
        <w:rPr>
          <w:rFonts w:eastAsia="Calibri" w:cs="Times New Roman"/>
          <w:szCs w:val="28"/>
          <w:lang w:val="uk-UA"/>
        </w:rPr>
        <w:tab/>
        <w:t>(2.32)</w:t>
      </w:r>
    </w:p>
    <w:p w:rsidR="000E70C2" w:rsidRDefault="00DE558F" w:rsidP="003659FF">
      <w:pPr>
        <w:ind w:firstLine="567"/>
        <w:jc w:val="center"/>
        <w:rPr>
          <w:rFonts w:eastAsia="Calibri" w:cs="Times New Roman"/>
          <w:szCs w:val="28"/>
          <w:lang w:val="en-US"/>
        </w:rPr>
      </w:pPr>
      <w:r>
        <w:rPr>
          <w:noProof/>
          <w:lang w:val="uk-UA" w:eastAsia="uk-UA"/>
        </w:rPr>
        <w:drawing>
          <wp:inline distT="0" distB="0" distL="0" distR="0" wp14:anchorId="10C310A5" wp14:editId="26623327">
            <wp:extent cx="4304805" cy="2968108"/>
            <wp:effectExtent l="0" t="0" r="635" b="3810"/>
            <wp:docPr id="59" name="Объект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6127" cy="2975915"/>
                    </a:xfrm>
                    <a:prstGeom prst="rect">
                      <a:avLst/>
                    </a:prstGeom>
                    <a:noFill/>
                    <a:ln>
                      <a:noFill/>
                    </a:ln>
                  </pic:spPr>
                </pic:pic>
              </a:graphicData>
            </a:graphic>
          </wp:inline>
        </w:drawing>
      </w:r>
    </w:p>
    <w:p w:rsidR="000E70C2" w:rsidRDefault="00DE558F" w:rsidP="00B23162">
      <w:pPr>
        <w:ind w:firstLine="567"/>
        <w:jc w:val="center"/>
        <w:rPr>
          <w:lang w:val="uk-UA"/>
        </w:rPr>
      </w:pPr>
      <w:r w:rsidRPr="00DE558F">
        <w:rPr>
          <w:lang w:val="uk-UA"/>
        </w:rPr>
        <w:t xml:space="preserve">Рисунок </w:t>
      </w:r>
      <w:r>
        <w:rPr>
          <w:lang w:val="uk-UA"/>
        </w:rPr>
        <w:t>2.</w:t>
      </w:r>
      <w:r w:rsidR="003659FF">
        <w:rPr>
          <w:lang w:val="uk-UA"/>
        </w:rPr>
        <w:t>4</w:t>
      </w:r>
      <w:r w:rsidRPr="00DE558F">
        <w:rPr>
          <w:lang w:val="uk-UA"/>
        </w:rPr>
        <w:t xml:space="preserve"> - Порівняння величин коефіцієнтів активності фосфору в розплавах систем </w:t>
      </w:r>
      <w:r w:rsidRPr="000E70C2">
        <w:rPr>
          <w:lang w:val="en-US"/>
        </w:rPr>
        <w:t>Mn</w:t>
      </w:r>
      <w:r w:rsidRPr="00DE558F">
        <w:rPr>
          <w:lang w:val="uk-UA"/>
        </w:rPr>
        <w:t>-</w:t>
      </w:r>
      <w:r w:rsidRPr="000E70C2">
        <w:rPr>
          <w:lang w:val="en-US"/>
        </w:rPr>
        <w:t>PC</w:t>
      </w:r>
      <w:r w:rsidRPr="00DE558F">
        <w:rPr>
          <w:lang w:val="uk-UA"/>
        </w:rPr>
        <w:t xml:space="preserve"> та </w:t>
      </w:r>
      <w:r w:rsidRPr="000E70C2">
        <w:rPr>
          <w:lang w:val="en-US"/>
        </w:rPr>
        <w:t>Mn</w:t>
      </w:r>
      <w:r w:rsidRPr="00DE558F">
        <w:rPr>
          <w:lang w:val="uk-UA"/>
        </w:rPr>
        <w:t>-</w:t>
      </w:r>
      <w:r w:rsidRPr="000E70C2">
        <w:rPr>
          <w:lang w:val="en-US"/>
        </w:rPr>
        <w:t>P</w:t>
      </w:r>
      <w:r w:rsidRPr="00DE558F">
        <w:rPr>
          <w:lang w:val="uk-UA"/>
        </w:rPr>
        <w:t>-</w:t>
      </w:r>
      <w:r w:rsidRPr="000E70C2">
        <w:rPr>
          <w:lang w:val="en-US"/>
        </w:rPr>
        <w:t>Fe</w:t>
      </w:r>
      <w:r w:rsidRPr="00DE558F">
        <w:rPr>
          <w:lang w:val="uk-UA"/>
        </w:rPr>
        <w:t xml:space="preserve"> зі значеннями, розрахованими за допомогою рівняння (</w:t>
      </w:r>
      <w:r w:rsidR="003659FF">
        <w:rPr>
          <w:lang w:val="uk-UA"/>
        </w:rPr>
        <w:t>2.32</w:t>
      </w:r>
      <w:r w:rsidRPr="00DE558F">
        <w:rPr>
          <w:lang w:val="uk-UA"/>
        </w:rPr>
        <w:t>)</w:t>
      </w:r>
    </w:p>
    <w:p w:rsidR="00B23162" w:rsidRDefault="00B23162" w:rsidP="00B23162">
      <w:pPr>
        <w:ind w:firstLine="567"/>
        <w:jc w:val="center"/>
        <w:rPr>
          <w:lang w:val="uk-UA"/>
        </w:rPr>
      </w:pPr>
      <w:r>
        <w:rPr>
          <w:noProof/>
          <w:lang w:val="uk-UA" w:eastAsia="uk-UA"/>
        </w:rPr>
        <w:drawing>
          <wp:inline distT="0" distB="0" distL="0" distR="0">
            <wp:extent cx="4180205" cy="2470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0205" cy="2470150"/>
                    </a:xfrm>
                    <a:prstGeom prst="rect">
                      <a:avLst/>
                    </a:prstGeom>
                    <a:noFill/>
                    <a:ln>
                      <a:noFill/>
                    </a:ln>
                  </pic:spPr>
                </pic:pic>
              </a:graphicData>
            </a:graphic>
          </wp:inline>
        </w:drawing>
      </w:r>
    </w:p>
    <w:p w:rsidR="00DE558F" w:rsidRDefault="000E70C2" w:rsidP="005B1CC5">
      <w:pPr>
        <w:ind w:firstLine="567"/>
        <w:jc w:val="both"/>
        <w:rPr>
          <w:lang w:val="uk-UA"/>
        </w:rPr>
      </w:pPr>
      <w:r w:rsidRPr="00DE558F">
        <w:rPr>
          <w:lang w:val="uk-UA"/>
        </w:rPr>
        <w:t>Рисунок 2</w:t>
      </w:r>
      <w:r w:rsidR="00DE558F">
        <w:rPr>
          <w:lang w:val="uk-UA"/>
        </w:rPr>
        <w:t>.</w:t>
      </w:r>
      <w:r w:rsidR="003659FF">
        <w:rPr>
          <w:lang w:val="uk-UA"/>
        </w:rPr>
        <w:t>5</w:t>
      </w:r>
      <w:r w:rsidRPr="00DE558F">
        <w:rPr>
          <w:lang w:val="uk-UA"/>
        </w:rPr>
        <w:t xml:space="preserve"> - Вплив вмісту фосфору на коефіцієнт активності фосфору при різних вмістах марганцю в сплаві при температурі 1550</w:t>
      </w:r>
      <w:r w:rsidRPr="003659FF">
        <w:rPr>
          <w:vertAlign w:val="superscript"/>
          <w:lang w:val="uk-UA"/>
        </w:rPr>
        <w:t>0</w:t>
      </w:r>
      <w:r w:rsidRPr="00DE558F">
        <w:rPr>
          <w:lang w:val="uk-UA"/>
        </w:rPr>
        <w:t xml:space="preserve">С (цифри у кривих вказують на вміст марганцю в сплаві). </w:t>
      </w:r>
    </w:p>
    <w:p w:rsidR="00DE558F" w:rsidRDefault="00DE558F" w:rsidP="005B1CC5">
      <w:pPr>
        <w:ind w:firstLine="567"/>
        <w:jc w:val="both"/>
        <w:rPr>
          <w:lang w:val="uk-UA"/>
        </w:rPr>
      </w:pPr>
    </w:p>
    <w:p w:rsidR="00DE558F" w:rsidRDefault="00DE558F" w:rsidP="00B23162">
      <w:pPr>
        <w:ind w:firstLine="567"/>
        <w:jc w:val="center"/>
        <w:rPr>
          <w:lang w:val="uk-UA"/>
        </w:rPr>
      </w:pPr>
      <w:r>
        <w:rPr>
          <w:noProof/>
          <w:lang w:val="uk-UA" w:eastAsia="uk-UA"/>
        </w:rPr>
        <w:drawing>
          <wp:inline distT="0" distB="0" distL="0" distR="0" wp14:anchorId="20513543" wp14:editId="667519DD">
            <wp:extent cx="4226672" cy="3132161"/>
            <wp:effectExtent l="0" t="0" r="0" b="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8727" cy="3133684"/>
                    </a:xfrm>
                    <a:prstGeom prst="rect">
                      <a:avLst/>
                    </a:prstGeom>
                    <a:noFill/>
                    <a:ln>
                      <a:noFill/>
                    </a:ln>
                    <a:effectLst/>
                    <a:extLst/>
                  </pic:spPr>
                </pic:pic>
              </a:graphicData>
            </a:graphic>
          </wp:inline>
        </w:drawing>
      </w:r>
    </w:p>
    <w:p w:rsidR="00DE558F" w:rsidRDefault="00DE558F" w:rsidP="005B1CC5">
      <w:pPr>
        <w:ind w:firstLine="567"/>
        <w:jc w:val="both"/>
        <w:rPr>
          <w:lang w:val="uk-UA"/>
        </w:rPr>
      </w:pPr>
    </w:p>
    <w:p w:rsidR="000E70C2" w:rsidRPr="000E70C2" w:rsidRDefault="000E70C2" w:rsidP="005B1CC5">
      <w:pPr>
        <w:ind w:firstLine="567"/>
        <w:jc w:val="both"/>
        <w:rPr>
          <w:rFonts w:eastAsia="Calibri" w:cs="Times New Roman"/>
          <w:szCs w:val="28"/>
        </w:rPr>
      </w:pPr>
      <w:r>
        <w:t xml:space="preserve">Рисунок </w:t>
      </w:r>
      <w:r w:rsidR="00DE558F">
        <w:rPr>
          <w:lang w:val="uk-UA"/>
        </w:rPr>
        <w:t>2.6</w:t>
      </w:r>
      <w:r>
        <w:t xml:space="preserve"> - Вплив температури на коефіцієнт активності фосфору при різних вмістах фосфору в сплаві (цифри у кривих вказують на вміст фосфору в сплаві).</w:t>
      </w:r>
    </w:p>
    <w:p w:rsidR="000E70C2" w:rsidRPr="000E70C2" w:rsidRDefault="000E70C2" w:rsidP="005B1CC5">
      <w:pPr>
        <w:ind w:firstLine="567"/>
        <w:jc w:val="both"/>
        <w:rPr>
          <w:rFonts w:eastAsia="Calibri" w:cs="Times New Roman"/>
          <w:szCs w:val="28"/>
        </w:rPr>
      </w:pPr>
    </w:p>
    <w:p w:rsidR="000E70C2" w:rsidRPr="005051A4" w:rsidRDefault="005051A4" w:rsidP="005051A4">
      <w:pPr>
        <w:ind w:firstLine="567"/>
        <w:jc w:val="both"/>
        <w:rPr>
          <w:rFonts w:eastAsia="Calibri" w:cs="Times New Roman"/>
          <w:szCs w:val="28"/>
        </w:rPr>
      </w:pPr>
      <w:r w:rsidRPr="005051A4">
        <w:rPr>
          <w:rFonts w:eastAsia="Calibri" w:cs="Times New Roman"/>
          <w:szCs w:val="28"/>
        </w:rPr>
        <w:t xml:space="preserve">З рисунка </w:t>
      </w:r>
      <w:r w:rsidR="003659FF">
        <w:rPr>
          <w:rFonts w:eastAsia="Calibri" w:cs="Times New Roman"/>
          <w:szCs w:val="28"/>
          <w:lang w:val="uk-UA"/>
        </w:rPr>
        <w:t>2.4</w:t>
      </w:r>
      <w:r w:rsidRPr="005051A4">
        <w:rPr>
          <w:rFonts w:eastAsia="Calibri" w:cs="Times New Roman"/>
          <w:szCs w:val="28"/>
        </w:rPr>
        <w:t xml:space="preserve"> випливає, що відхилення розрахованих величин від експериментальних не перевищує 15%, що говорить про хорошу узгодженість параметрів в досліджуваній функціональній залежності. Для визначення впливу температури розплаву і вмісту його компонентів на коефіцієнт активності фосфору проведено математичний аналіз. Початкові умови системи находяться в наступних межах: склад розплаву Mn=50-80%, P=0,02-2%, температура 1000-2000</w:t>
      </w:r>
      <w:r w:rsidRPr="005051A4">
        <w:rPr>
          <w:rFonts w:eastAsia="Calibri" w:cs="Times New Roman"/>
          <w:szCs w:val="28"/>
          <w:vertAlign w:val="superscript"/>
        </w:rPr>
        <w:t>0</w:t>
      </w:r>
      <w:r w:rsidRPr="005051A4">
        <w:rPr>
          <w:rFonts w:eastAsia="Calibri" w:cs="Times New Roman"/>
          <w:szCs w:val="28"/>
        </w:rPr>
        <w:t xml:space="preserve">С. Вплив вмісту фосфору на коефіцієнт активності фосфору при різних вмістах марганцю в сплаві представлений на рисунку </w:t>
      </w:r>
      <w:r w:rsidR="003659FF">
        <w:rPr>
          <w:rFonts w:eastAsia="Calibri" w:cs="Times New Roman"/>
          <w:szCs w:val="28"/>
          <w:lang w:val="uk-UA"/>
        </w:rPr>
        <w:t>2.6</w:t>
      </w:r>
      <w:r w:rsidRPr="005051A4">
        <w:rPr>
          <w:rFonts w:eastAsia="Calibri" w:cs="Times New Roman"/>
          <w:szCs w:val="28"/>
        </w:rPr>
        <w:t>. З ростом фосфору в сплаві коефіцієнт активності фосфору збільшується, причому підвищення концентрації марганцю вище 70% призводить до значного збільшення значень коефіцієнтів активності фосфору, що говорить про залежність активності фосфору від вмісту марганцю в металі.</w:t>
      </w:r>
      <w:r w:rsidR="00903ECC">
        <w:rPr>
          <w:rFonts w:eastAsia="Calibri" w:cs="Times New Roman"/>
          <w:szCs w:val="28"/>
          <w:lang w:val="uk-UA"/>
        </w:rPr>
        <w:t xml:space="preserve"> </w:t>
      </w:r>
      <w:r w:rsidRPr="00903ECC">
        <w:rPr>
          <w:rFonts w:eastAsia="Calibri" w:cs="Times New Roman"/>
          <w:szCs w:val="28"/>
          <w:lang w:val="uk-UA"/>
        </w:rPr>
        <w:t>Для обраних вмістів фосфору вплив температури на коефіцієнт активності фосфору ідентичний, з ростом температури коефіцієнт активності фосфору збільшується, при температурі вище 1500</w:t>
      </w:r>
      <w:r w:rsidRPr="00903ECC">
        <w:rPr>
          <w:rFonts w:eastAsia="Calibri" w:cs="Times New Roman"/>
          <w:szCs w:val="28"/>
          <w:vertAlign w:val="superscript"/>
          <w:lang w:val="uk-UA"/>
        </w:rPr>
        <w:t>0</w:t>
      </w:r>
      <w:r w:rsidRPr="00903ECC">
        <w:rPr>
          <w:rFonts w:eastAsia="Calibri" w:cs="Times New Roman"/>
          <w:szCs w:val="28"/>
          <w:lang w:val="uk-UA"/>
        </w:rPr>
        <w:t xml:space="preserve">С спостерігається різкий стрибок активності фосфору. </w:t>
      </w:r>
      <w:r w:rsidRPr="005051A4">
        <w:rPr>
          <w:rFonts w:eastAsia="Calibri" w:cs="Times New Roman"/>
          <w:szCs w:val="28"/>
        </w:rPr>
        <w:t>Таким чином, отримано рівняння залежності коефіцієнта активності фосфору від складу сплаву і температури для багатокомпонентної системи Fe-Mn-P-С. Дане рівняння дозволить розрахувати активність фосфору для різних сплавів системи Fe-Mn-P-С</w:t>
      </w:r>
      <w:r w:rsidR="00E601B6">
        <w:rPr>
          <w:rFonts w:eastAsia="Calibri" w:cs="Times New Roman"/>
          <w:szCs w:val="28"/>
        </w:rPr>
        <w:t xml:space="preserve"> </w:t>
      </w:r>
      <w:r w:rsidR="00E601B6" w:rsidRPr="00E601B6">
        <w:rPr>
          <w:rFonts w:eastAsia="Calibri" w:cs="Times New Roman"/>
          <w:szCs w:val="28"/>
        </w:rPr>
        <w:t>[</w:t>
      </w:r>
      <w:r w:rsidR="00903ECC">
        <w:rPr>
          <w:rFonts w:eastAsia="Calibri" w:cs="Times New Roman"/>
          <w:szCs w:val="28"/>
          <w:lang w:val="uk-UA"/>
        </w:rPr>
        <w:t>39, 40</w:t>
      </w:r>
      <w:r w:rsidR="00E601B6" w:rsidRPr="00E601B6">
        <w:rPr>
          <w:rFonts w:eastAsia="Calibri" w:cs="Times New Roman"/>
          <w:szCs w:val="28"/>
        </w:rPr>
        <w:t>]</w:t>
      </w:r>
      <w:r w:rsidRPr="005051A4">
        <w:rPr>
          <w:rFonts w:eastAsia="Calibri" w:cs="Times New Roman"/>
          <w:szCs w:val="28"/>
        </w:rPr>
        <w:t>.</w:t>
      </w:r>
    </w:p>
    <w:p w:rsidR="003659FF" w:rsidRDefault="003659FF" w:rsidP="003659FF">
      <w:pPr>
        <w:jc w:val="both"/>
        <w:rPr>
          <w:rFonts w:cs="Times New Roman"/>
          <w:szCs w:val="28"/>
          <w:lang w:val="uk-UA"/>
        </w:rPr>
      </w:pPr>
    </w:p>
    <w:p w:rsidR="003659FF" w:rsidRDefault="003659FF" w:rsidP="003659FF">
      <w:pPr>
        <w:jc w:val="both"/>
        <w:rPr>
          <w:rFonts w:cs="Times New Roman"/>
          <w:szCs w:val="28"/>
          <w:lang w:val="uk-UA"/>
        </w:rPr>
      </w:pPr>
      <w:r w:rsidRPr="00015ED8">
        <w:rPr>
          <w:rFonts w:cs="Times New Roman"/>
          <w:szCs w:val="28"/>
          <w:lang w:val="uk-UA"/>
        </w:rPr>
        <w:t xml:space="preserve">2.4 Експериментальні дослідження дефосфорації </w:t>
      </w:r>
      <w:r w:rsidR="00015ED8">
        <w:rPr>
          <w:rFonts w:cs="Times New Roman"/>
          <w:szCs w:val="28"/>
          <w:lang w:val="uk-UA"/>
        </w:rPr>
        <w:t>м</w:t>
      </w:r>
      <w:r w:rsidRPr="00015ED8">
        <w:rPr>
          <w:rFonts w:cs="Times New Roman"/>
          <w:szCs w:val="28"/>
          <w:lang w:val="uk-UA"/>
        </w:rPr>
        <w:t>арганцевих сплавів</w:t>
      </w:r>
    </w:p>
    <w:p w:rsidR="00015ED8" w:rsidRPr="00015ED8" w:rsidRDefault="00015ED8" w:rsidP="003659FF">
      <w:pPr>
        <w:jc w:val="both"/>
        <w:rPr>
          <w:rFonts w:cs="Times New Roman"/>
          <w:szCs w:val="28"/>
          <w:lang w:val="uk-UA"/>
        </w:rPr>
      </w:pPr>
    </w:p>
    <w:p w:rsidR="003659FF" w:rsidRDefault="003659FF" w:rsidP="003659FF">
      <w:pPr>
        <w:jc w:val="both"/>
        <w:rPr>
          <w:rFonts w:cs="Times New Roman"/>
          <w:color w:val="000000" w:themeColor="text1"/>
          <w:szCs w:val="28"/>
          <w:lang w:val="uk-UA"/>
        </w:rPr>
      </w:pPr>
      <w:r>
        <w:rPr>
          <w:rFonts w:cs="Times New Roman"/>
          <w:szCs w:val="28"/>
          <w:lang w:val="uk-UA"/>
        </w:rPr>
        <w:t xml:space="preserve">При виплавці феромарганцю в рудовідновлювальних печах отримують товарні марки феромарганцю і фосфористий шлак. </w:t>
      </w:r>
      <w:r>
        <w:rPr>
          <w:rFonts w:cs="Times New Roman"/>
          <w:color w:val="000000" w:themeColor="text1"/>
          <w:szCs w:val="28"/>
          <w:lang w:val="uk-UA"/>
        </w:rPr>
        <w:t>Основним компонентом шихти при виплавці марганцевих сплавів є малофосфористий шлак, який отримують з марганцевих концентратів в рудовідновлювальних печах шляхом селективного відновлення елементів. В залежності від якості руди та складу шлакооутворюючих матеріалів флюсовий спосіб плавки можна розділити на два різновиди: плавка під вапняними шлаками; плавка під магнезито-вапняними шлаками. При кратності шлаку &lt;1,0 та його основності в межах 1,1-1,2 плавка під вапняними шлаками забезпечує вилучення не менше 80% Mn.</w:t>
      </w:r>
    </w:p>
    <w:p w:rsidR="003659FF" w:rsidRDefault="003659FF" w:rsidP="003659FF">
      <w:pPr>
        <w:jc w:val="both"/>
        <w:rPr>
          <w:rFonts w:cs="Times New Roman"/>
          <w:color w:val="000000" w:themeColor="text1"/>
          <w:szCs w:val="28"/>
          <w:lang w:val="uk-UA"/>
        </w:rPr>
      </w:pPr>
      <w:r>
        <w:rPr>
          <w:rFonts w:cs="Times New Roman"/>
          <w:color w:val="000000" w:themeColor="text1"/>
          <w:szCs w:val="28"/>
          <w:lang w:val="uk-UA"/>
        </w:rPr>
        <w:t>У випадку використання бідних руд в шихту вводять переробний низькофосфористий шлак з вмістом ~ 30% SiO</w:t>
      </w:r>
      <w:r>
        <w:rPr>
          <w:rFonts w:cs="Times New Roman"/>
          <w:color w:val="000000" w:themeColor="text1"/>
          <w:szCs w:val="28"/>
          <w:vertAlign w:val="subscript"/>
          <w:lang w:val="uk-UA"/>
        </w:rPr>
        <w:t>2</w:t>
      </w:r>
      <w:r>
        <w:rPr>
          <w:rFonts w:cs="Times New Roman"/>
          <w:color w:val="000000" w:themeColor="text1"/>
          <w:szCs w:val="28"/>
          <w:lang w:val="uk-UA"/>
        </w:rPr>
        <w:t xml:space="preserve"> и виплавку феромарганцю проводять під магнезито-вапняними шлаками. Основність шлаку (CaO+MgO)/(SiO</w:t>
      </w:r>
      <w:r>
        <w:rPr>
          <w:rFonts w:cs="Times New Roman"/>
          <w:color w:val="000000" w:themeColor="text1"/>
          <w:szCs w:val="28"/>
          <w:vertAlign w:val="subscript"/>
          <w:lang w:val="uk-UA"/>
        </w:rPr>
        <w:t>2</w:t>
      </w:r>
      <w:r>
        <w:rPr>
          <w:rFonts w:cs="Times New Roman"/>
          <w:color w:val="000000" w:themeColor="text1"/>
          <w:szCs w:val="28"/>
          <w:lang w:val="uk-UA"/>
        </w:rPr>
        <w:t>) в цьому випадку доводять до 1,6-1,65 за рахунок ~ 10-12% (MgO). Концентрація марганцю в шлаку може бути знижена до 4-7%. Автори [</w:t>
      </w:r>
      <w:r w:rsidR="00B15375">
        <w:rPr>
          <w:rFonts w:cs="Times New Roman"/>
          <w:color w:val="000000" w:themeColor="text1"/>
          <w:szCs w:val="28"/>
          <w:lang w:val="uk-UA"/>
        </w:rPr>
        <w:t>49</w:t>
      </w:r>
      <w:r>
        <w:rPr>
          <w:rFonts w:cs="Times New Roman"/>
          <w:color w:val="000000" w:themeColor="text1"/>
          <w:szCs w:val="28"/>
          <w:lang w:val="uk-UA"/>
        </w:rPr>
        <w:t>] стверджують про можливість при використанні, навіть бідної руди з відношенням (Mn)p/(SiO</w:t>
      </w:r>
      <w:r>
        <w:rPr>
          <w:rFonts w:cs="Times New Roman"/>
          <w:color w:val="000000" w:themeColor="text1"/>
          <w:szCs w:val="28"/>
          <w:vertAlign w:val="subscript"/>
          <w:lang w:val="uk-UA"/>
        </w:rPr>
        <w:t>2</w:t>
      </w:r>
      <w:r>
        <w:rPr>
          <w:rFonts w:cs="Times New Roman"/>
          <w:color w:val="000000" w:themeColor="text1"/>
          <w:szCs w:val="28"/>
          <w:lang w:val="uk-UA"/>
        </w:rPr>
        <w:t>)p=2, підвищити вилучення марганцю в сплав мінімум на 10-12% и довести його до 80% та більше. З точки зору термодинаміки фосфор має менше спорідненість до кисню, ніж марганець. Ця особливість використовується для відновлення вуглецю коксика фосфорного ангідриду, оксидів заліза, усіх вищих оксидів марганцю, а такоже 5-10% закису марганцю до металевих марганцю з отриманням малофосфористого марганцевого шлаку та невеликої кількості металевої фази на основі марганцю, заліза, кремнію, фосфору та вуглецю . При цьому майже увесь закис марганцю та кремнезем переходять в шлак.</w:t>
      </w:r>
    </w:p>
    <w:p w:rsidR="003659FF" w:rsidRDefault="003659FF" w:rsidP="003659FF">
      <w:pPr>
        <w:jc w:val="both"/>
        <w:rPr>
          <w:rFonts w:cs="Times New Roman"/>
          <w:color w:val="000000" w:themeColor="text1"/>
          <w:szCs w:val="28"/>
          <w:lang w:val="uk-UA"/>
        </w:rPr>
      </w:pPr>
      <w:r>
        <w:rPr>
          <w:rFonts w:cs="Times New Roman"/>
          <w:color w:val="000000" w:themeColor="text1"/>
          <w:szCs w:val="28"/>
          <w:lang w:val="uk-UA"/>
        </w:rPr>
        <w:t>Склад малофосфористого шлаку наступний: 60…65% MnO; 28…30% SiO</w:t>
      </w:r>
      <w:r>
        <w:rPr>
          <w:rFonts w:cs="Times New Roman"/>
          <w:color w:val="000000" w:themeColor="text1"/>
          <w:szCs w:val="28"/>
          <w:vertAlign w:val="subscript"/>
          <w:lang w:val="uk-UA"/>
        </w:rPr>
        <w:t>2</w:t>
      </w:r>
      <w:r>
        <w:rPr>
          <w:rFonts w:cs="Times New Roman"/>
          <w:color w:val="000000" w:themeColor="text1"/>
          <w:szCs w:val="28"/>
          <w:lang w:val="uk-UA"/>
        </w:rPr>
        <w:t>; 0,02…0,04% P</w:t>
      </w:r>
      <w:r>
        <w:rPr>
          <w:rFonts w:cs="Times New Roman"/>
          <w:color w:val="000000" w:themeColor="text1"/>
          <w:szCs w:val="28"/>
          <w:vertAlign w:val="subscript"/>
          <w:lang w:val="uk-UA"/>
        </w:rPr>
        <w:t>2</w:t>
      </w:r>
      <w:r>
        <w:rPr>
          <w:rFonts w:cs="Times New Roman"/>
          <w:color w:val="000000" w:themeColor="text1"/>
          <w:szCs w:val="28"/>
          <w:lang w:val="uk-UA"/>
        </w:rPr>
        <w:t>O</w:t>
      </w:r>
      <w:r>
        <w:rPr>
          <w:rFonts w:cs="Times New Roman"/>
          <w:color w:val="000000" w:themeColor="text1"/>
          <w:szCs w:val="28"/>
          <w:vertAlign w:val="subscript"/>
          <w:lang w:val="uk-UA"/>
        </w:rPr>
        <w:t>5</w:t>
      </w:r>
      <w:r>
        <w:rPr>
          <w:rFonts w:cs="Times New Roman"/>
          <w:color w:val="000000" w:themeColor="text1"/>
          <w:szCs w:val="28"/>
          <w:lang w:val="uk-UA"/>
        </w:rPr>
        <w:t>; 0,5…0,8% FeO; 4,0…6,0% CaO. Температура плавлення шлаку складає близько 1400°С. Перехід марганцю з руди в шлак досягає 90%. Склад металевої фази (супутній високо фосфористий марганцевий сплав): 60…70% Mn; 2…4% Р; 5…6% С; 25…30% Fe. Кількість супутньої металевої фази становить 9-10% від маси малофосфористого марганцевого шлаку.</w:t>
      </w:r>
    </w:p>
    <w:p w:rsidR="003659FF" w:rsidRDefault="003659FF" w:rsidP="003659FF">
      <w:pPr>
        <w:jc w:val="both"/>
        <w:rPr>
          <w:rFonts w:cs="Times New Roman"/>
          <w:szCs w:val="28"/>
          <w:lang w:val="uk-UA"/>
        </w:rPr>
      </w:pPr>
      <w:r>
        <w:rPr>
          <w:rFonts w:eastAsia="Calibri" w:cs="Times New Roman"/>
          <w:szCs w:val="28"/>
          <w:lang w:val="uk-UA"/>
        </w:rPr>
        <w:t>При реализації аналогічного процесу виробництва мало фосфористого марганцевого шлаку, відомого з [</w:t>
      </w:r>
      <w:r w:rsidR="00B15375">
        <w:rPr>
          <w:rFonts w:eastAsia="Calibri" w:cs="Times New Roman"/>
          <w:szCs w:val="28"/>
          <w:lang w:val="uk-UA"/>
        </w:rPr>
        <w:t>4</w:t>
      </w:r>
      <w:r w:rsidR="00815A8E">
        <w:rPr>
          <w:rFonts w:eastAsia="Calibri" w:cs="Times New Roman"/>
          <w:szCs w:val="28"/>
          <w:lang w:val="uk-UA"/>
        </w:rPr>
        <w:t>2</w:t>
      </w:r>
      <w:r>
        <w:rPr>
          <w:rFonts w:eastAsia="Calibri" w:cs="Times New Roman"/>
          <w:szCs w:val="28"/>
          <w:lang w:val="uk-UA"/>
        </w:rPr>
        <w:t>] отримують малофосфористий шлак в якому містіться 45÷46% Мn та 0,01÷0,017% фосфору. Крім того при виплавці 1 т такого шлаку отримують 96кг супутнього металу, в якому містіться 35÷55% Мn; 27÷47% Fe; 4÷4,5% Р; 0,1÷0,3% Si та 3÷4,0% С. Такий супутній метал є відходом при виробництві марганцевих сплавів, при якому втрачається близько 50кг марганцю на кожну тону отриманого малофосфористого марганцевого шлаку</w:t>
      </w:r>
      <w:r w:rsidR="00815A8E">
        <w:rPr>
          <w:rFonts w:eastAsia="Calibri" w:cs="Times New Roman"/>
          <w:szCs w:val="28"/>
          <w:lang w:val="uk-UA"/>
        </w:rPr>
        <w:t>. Аналогічні дані наведено в [</w:t>
      </w:r>
      <w:r w:rsidR="00B15375">
        <w:rPr>
          <w:rFonts w:eastAsia="Calibri" w:cs="Times New Roman"/>
          <w:szCs w:val="28"/>
          <w:lang w:val="uk-UA"/>
        </w:rPr>
        <w:t>4</w:t>
      </w:r>
      <w:r w:rsidR="00815A8E">
        <w:rPr>
          <w:rFonts w:eastAsia="Calibri" w:cs="Times New Roman"/>
          <w:szCs w:val="28"/>
          <w:lang w:val="uk-UA"/>
        </w:rPr>
        <w:t>3</w:t>
      </w:r>
      <w:r>
        <w:rPr>
          <w:rFonts w:eastAsia="Calibri" w:cs="Times New Roman"/>
          <w:szCs w:val="28"/>
          <w:lang w:val="uk-UA"/>
        </w:rPr>
        <w:t xml:space="preserve">]. </w:t>
      </w:r>
      <w:r>
        <w:rPr>
          <w:rFonts w:cs="Times New Roman"/>
          <w:szCs w:val="28"/>
          <w:lang w:val="uk-UA"/>
        </w:rPr>
        <w:t>Шлак повинен містити не менше 26-28% SiO</w:t>
      </w:r>
      <w:r>
        <w:rPr>
          <w:rFonts w:cs="Times New Roman"/>
          <w:szCs w:val="28"/>
          <w:vertAlign w:val="subscript"/>
          <w:lang w:val="uk-UA"/>
        </w:rPr>
        <w:t>2</w:t>
      </w:r>
      <w:r>
        <w:rPr>
          <w:rFonts w:cs="Times New Roman"/>
          <w:szCs w:val="28"/>
          <w:lang w:val="uk-UA"/>
        </w:rPr>
        <w:t xml:space="preserve">, а інакше він стає рідиною з високою в’язкістю та містить значну кількість корольків високофосфористого металу. Якщо в марганцевій руді вміст кремнезему недостатній, то в шихту додають деяку кількість кварциту. Більш доцільно вводити в шихту нізькосортну висококремнеземісту марганцеву руду, оскільки вартість такої руди значно нижчих вартості високосортної марганцевої руди и кварциту, а результати плавки виходять однаковими. </w:t>
      </w:r>
    </w:p>
    <w:p w:rsidR="003659FF" w:rsidRDefault="003659FF" w:rsidP="003659FF">
      <w:pPr>
        <w:jc w:val="both"/>
        <w:rPr>
          <w:rFonts w:cs="Times New Roman"/>
          <w:color w:val="000000" w:themeColor="text1"/>
          <w:szCs w:val="28"/>
          <w:lang w:val="uk-UA"/>
        </w:rPr>
      </w:pPr>
      <w:r>
        <w:rPr>
          <w:rFonts w:cs="Times New Roman"/>
          <w:color w:val="000000" w:themeColor="text1"/>
          <w:szCs w:val="28"/>
          <w:lang w:val="uk-UA"/>
        </w:rPr>
        <w:t xml:space="preserve">Хімічний склад попутного високофосфористого продукту має розбіг, виходячи з інформації, наведеної в різних джерелах (табл. </w:t>
      </w:r>
      <w:r w:rsidR="00815A8E">
        <w:rPr>
          <w:rFonts w:cs="Times New Roman"/>
          <w:color w:val="000000" w:themeColor="text1"/>
          <w:szCs w:val="28"/>
          <w:lang w:val="uk-UA"/>
        </w:rPr>
        <w:t>2.3</w:t>
      </w:r>
      <w:r>
        <w:rPr>
          <w:rFonts w:cs="Times New Roman"/>
          <w:color w:val="000000" w:themeColor="text1"/>
          <w:szCs w:val="28"/>
          <w:lang w:val="uk-UA"/>
        </w:rPr>
        <w:t>).</w:t>
      </w:r>
    </w:p>
    <w:p w:rsidR="003659FF" w:rsidRDefault="003659FF" w:rsidP="003659FF">
      <w:pPr>
        <w:jc w:val="both"/>
        <w:rPr>
          <w:rFonts w:cs="Times New Roman"/>
          <w:color w:val="000000" w:themeColor="text1"/>
          <w:szCs w:val="28"/>
          <w:lang w:val="uk-UA"/>
        </w:rPr>
      </w:pPr>
    </w:p>
    <w:p w:rsidR="003659FF" w:rsidRDefault="003659FF" w:rsidP="003659FF">
      <w:pPr>
        <w:jc w:val="both"/>
        <w:rPr>
          <w:rFonts w:cs="Times New Roman"/>
          <w:color w:val="000000" w:themeColor="text1"/>
          <w:szCs w:val="28"/>
          <w:lang w:val="uk-UA"/>
        </w:rPr>
      </w:pPr>
      <w:r>
        <w:rPr>
          <w:rFonts w:cs="Times New Roman"/>
          <w:color w:val="000000" w:themeColor="text1"/>
          <w:szCs w:val="28"/>
          <w:lang w:val="uk-UA"/>
        </w:rPr>
        <w:tab/>
        <w:t xml:space="preserve">Таблиця </w:t>
      </w:r>
      <w:r w:rsidR="00815A8E">
        <w:rPr>
          <w:rFonts w:cs="Times New Roman"/>
          <w:color w:val="000000" w:themeColor="text1"/>
          <w:szCs w:val="28"/>
          <w:lang w:val="uk-UA"/>
        </w:rPr>
        <w:t>2.3</w:t>
      </w:r>
      <w:r>
        <w:rPr>
          <w:rFonts w:cs="Times New Roman"/>
          <w:color w:val="000000" w:themeColor="text1"/>
          <w:szCs w:val="28"/>
          <w:lang w:val="uk-UA"/>
        </w:rPr>
        <w:t xml:space="preserve"> - Хімічний склад попутного високофосфористого продукту за різними джерелами</w:t>
      </w:r>
    </w:p>
    <w:tbl>
      <w:tblPr>
        <w:tblStyle w:val="ad"/>
        <w:tblW w:w="0" w:type="auto"/>
        <w:tblLook w:val="04A0" w:firstRow="1" w:lastRow="0" w:firstColumn="1" w:lastColumn="0" w:noHBand="0" w:noVBand="1"/>
      </w:tblPr>
      <w:tblGrid>
        <w:gridCol w:w="1557"/>
        <w:gridCol w:w="1416"/>
        <w:gridCol w:w="1250"/>
        <w:gridCol w:w="1441"/>
        <w:gridCol w:w="1733"/>
        <w:gridCol w:w="2174"/>
      </w:tblGrid>
      <w:tr w:rsidR="003659FF" w:rsidTr="00B23162">
        <w:tc>
          <w:tcPr>
            <w:tcW w:w="1557"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B23162">
            <w:pPr>
              <w:spacing w:line="240" w:lineRule="auto"/>
              <w:ind w:firstLine="0"/>
              <w:jc w:val="center"/>
              <w:rPr>
                <w:color w:val="000000" w:themeColor="text1"/>
                <w:szCs w:val="28"/>
                <w:lang w:val="uk-UA"/>
              </w:rPr>
            </w:pPr>
            <w:r>
              <w:rPr>
                <w:color w:val="000000" w:themeColor="text1"/>
                <w:szCs w:val="28"/>
                <w:lang w:val="uk-UA"/>
              </w:rPr>
              <w:t>компонент</w:t>
            </w:r>
          </w:p>
        </w:tc>
        <w:tc>
          <w:tcPr>
            <w:tcW w:w="1416"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B23162">
            <w:pPr>
              <w:spacing w:line="240" w:lineRule="auto"/>
              <w:ind w:firstLine="0"/>
              <w:jc w:val="center"/>
              <w:rPr>
                <w:color w:val="000000" w:themeColor="text1"/>
                <w:szCs w:val="28"/>
                <w:lang w:val="uk-UA"/>
              </w:rPr>
            </w:pPr>
            <w:r>
              <w:rPr>
                <w:color w:val="000000" w:themeColor="text1"/>
                <w:szCs w:val="28"/>
                <w:lang w:val="uk-UA"/>
              </w:rPr>
              <w:t>Жуков В.І.</w:t>
            </w:r>
          </w:p>
          <w:p w:rsidR="003659FF" w:rsidRDefault="003659FF" w:rsidP="00B23162">
            <w:pPr>
              <w:spacing w:line="240" w:lineRule="auto"/>
              <w:ind w:firstLine="0"/>
              <w:jc w:val="center"/>
              <w:rPr>
                <w:color w:val="000000" w:themeColor="text1"/>
                <w:szCs w:val="28"/>
              </w:rPr>
            </w:pPr>
            <w:r>
              <w:rPr>
                <w:color w:val="000000" w:themeColor="text1"/>
                <w:szCs w:val="28"/>
              </w:rPr>
              <w:t>[</w:t>
            </w:r>
            <w:r w:rsidR="00B15375">
              <w:rPr>
                <w:color w:val="000000" w:themeColor="text1"/>
                <w:szCs w:val="28"/>
                <w:lang w:val="uk-UA"/>
              </w:rPr>
              <w:t>4</w:t>
            </w:r>
            <w:r w:rsidR="00815A8E">
              <w:rPr>
                <w:color w:val="000000" w:themeColor="text1"/>
                <w:szCs w:val="28"/>
                <w:lang w:val="uk-UA"/>
              </w:rPr>
              <w:t>4</w:t>
            </w:r>
            <w:r>
              <w:rPr>
                <w:color w:val="000000" w:themeColor="text1"/>
                <w:szCs w:val="28"/>
              </w:rPr>
              <w:t>]</w:t>
            </w:r>
          </w:p>
        </w:tc>
        <w:tc>
          <w:tcPr>
            <w:tcW w:w="1250" w:type="dxa"/>
            <w:tcBorders>
              <w:top w:val="single" w:sz="4" w:space="0" w:color="auto"/>
              <w:left w:val="single" w:sz="4" w:space="0" w:color="auto"/>
              <w:bottom w:val="single" w:sz="4" w:space="0" w:color="auto"/>
              <w:right w:val="single" w:sz="4" w:space="0" w:color="auto"/>
            </w:tcBorders>
            <w:vAlign w:val="center"/>
          </w:tcPr>
          <w:p w:rsidR="003659FF" w:rsidRDefault="003659FF" w:rsidP="00B23162">
            <w:pPr>
              <w:spacing w:line="240" w:lineRule="auto"/>
              <w:ind w:firstLine="0"/>
              <w:jc w:val="center"/>
              <w:rPr>
                <w:color w:val="000000" w:themeColor="text1"/>
                <w:szCs w:val="28"/>
                <w:lang w:val="uk-UA"/>
              </w:rPr>
            </w:pPr>
            <w:r>
              <w:rPr>
                <w:color w:val="000000" w:themeColor="text1"/>
                <w:szCs w:val="28"/>
                <w:lang w:val="uk-UA"/>
              </w:rPr>
              <w:t>Толочко М.В.,</w:t>
            </w:r>
          </w:p>
          <w:p w:rsidR="003659FF" w:rsidRDefault="003659FF" w:rsidP="00B23162">
            <w:pPr>
              <w:spacing w:line="240" w:lineRule="auto"/>
              <w:ind w:firstLine="0"/>
              <w:jc w:val="center"/>
              <w:rPr>
                <w:color w:val="000000" w:themeColor="text1"/>
                <w:szCs w:val="28"/>
                <w:lang w:val="uk-UA"/>
              </w:rPr>
            </w:pPr>
            <w:r>
              <w:rPr>
                <w:color w:val="000000" w:themeColor="text1"/>
                <w:szCs w:val="28"/>
              </w:rPr>
              <w:t>[</w:t>
            </w:r>
            <w:r w:rsidR="00B15375">
              <w:rPr>
                <w:color w:val="000000" w:themeColor="text1"/>
                <w:szCs w:val="28"/>
                <w:lang w:val="uk-UA"/>
              </w:rPr>
              <w:t>45</w:t>
            </w:r>
            <w:r>
              <w:rPr>
                <w:color w:val="000000" w:themeColor="text1"/>
                <w:szCs w:val="28"/>
              </w:rPr>
              <w:t>]</w:t>
            </w:r>
          </w:p>
        </w:tc>
        <w:tc>
          <w:tcPr>
            <w:tcW w:w="1441"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B23162">
            <w:pPr>
              <w:spacing w:line="240" w:lineRule="auto"/>
              <w:ind w:firstLine="0"/>
              <w:jc w:val="center"/>
              <w:rPr>
                <w:color w:val="000000" w:themeColor="text1"/>
                <w:szCs w:val="28"/>
                <w:lang w:val="uk-UA"/>
              </w:rPr>
            </w:pPr>
            <w:r>
              <w:rPr>
                <w:color w:val="000000" w:themeColor="text1"/>
                <w:szCs w:val="28"/>
                <w:lang w:val="uk-UA"/>
              </w:rPr>
              <w:t>Храпко, С.А</w:t>
            </w:r>
          </w:p>
          <w:p w:rsidR="003659FF" w:rsidRDefault="003659FF" w:rsidP="00B23162">
            <w:pPr>
              <w:spacing w:line="240" w:lineRule="auto"/>
              <w:ind w:firstLine="0"/>
              <w:jc w:val="center"/>
              <w:rPr>
                <w:color w:val="000000" w:themeColor="text1"/>
                <w:szCs w:val="28"/>
              </w:rPr>
            </w:pPr>
            <w:r>
              <w:rPr>
                <w:color w:val="000000" w:themeColor="text1"/>
                <w:szCs w:val="28"/>
              </w:rPr>
              <w:t>[</w:t>
            </w:r>
            <w:r w:rsidR="00F84B81">
              <w:rPr>
                <w:color w:val="000000" w:themeColor="text1"/>
                <w:szCs w:val="28"/>
                <w:lang w:val="uk-UA"/>
              </w:rPr>
              <w:t>46</w:t>
            </w:r>
            <w:r>
              <w:rPr>
                <w:color w:val="000000" w:themeColor="text1"/>
                <w:szCs w:val="28"/>
              </w:rPr>
              <w:t>]</w:t>
            </w:r>
          </w:p>
        </w:tc>
        <w:tc>
          <w:tcPr>
            <w:tcW w:w="1733"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B23162">
            <w:pPr>
              <w:spacing w:line="240" w:lineRule="auto"/>
              <w:ind w:firstLine="0"/>
              <w:jc w:val="center"/>
              <w:rPr>
                <w:rFonts w:eastAsia="Calibri"/>
                <w:szCs w:val="28"/>
                <w:lang w:val="uk-UA"/>
              </w:rPr>
            </w:pPr>
            <w:r>
              <w:rPr>
                <w:rFonts w:eastAsia="Calibri"/>
                <w:szCs w:val="28"/>
                <w:lang w:val="uk-UA"/>
              </w:rPr>
              <w:t>Гасик М.І.</w:t>
            </w:r>
          </w:p>
          <w:p w:rsidR="003659FF" w:rsidRDefault="003659FF" w:rsidP="00B23162">
            <w:pPr>
              <w:spacing w:line="240" w:lineRule="auto"/>
              <w:ind w:firstLine="0"/>
              <w:jc w:val="center"/>
              <w:rPr>
                <w:color w:val="000000" w:themeColor="text1"/>
                <w:szCs w:val="28"/>
              </w:rPr>
            </w:pPr>
            <w:r>
              <w:rPr>
                <w:rFonts w:eastAsia="Calibri"/>
                <w:szCs w:val="28"/>
              </w:rPr>
              <w:t>[</w:t>
            </w:r>
            <w:r w:rsidR="00B15375">
              <w:rPr>
                <w:rFonts w:eastAsia="Calibri"/>
                <w:szCs w:val="28"/>
                <w:lang w:val="uk-UA"/>
              </w:rPr>
              <w:t>4</w:t>
            </w:r>
            <w:r w:rsidR="00815A8E">
              <w:rPr>
                <w:rFonts w:eastAsia="Calibri"/>
                <w:szCs w:val="28"/>
                <w:lang w:val="uk-UA"/>
              </w:rPr>
              <w:t>2</w:t>
            </w:r>
            <w:r>
              <w:rPr>
                <w:rFonts w:eastAsia="Calibri"/>
                <w:szCs w:val="28"/>
              </w:rPr>
              <w:t>]</w:t>
            </w:r>
          </w:p>
        </w:tc>
        <w:tc>
          <w:tcPr>
            <w:tcW w:w="2174"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B23162">
            <w:pPr>
              <w:spacing w:line="240" w:lineRule="auto"/>
              <w:ind w:firstLine="0"/>
              <w:jc w:val="center"/>
              <w:rPr>
                <w:color w:val="000000" w:themeColor="text1"/>
                <w:szCs w:val="28"/>
                <w:lang w:val="uk-UA"/>
              </w:rPr>
            </w:pPr>
            <w:r>
              <w:rPr>
                <w:color w:val="000000" w:themeColor="text1"/>
                <w:szCs w:val="28"/>
                <w:lang w:val="uk-UA"/>
              </w:rPr>
              <w:t>За даними НЗФ</w:t>
            </w:r>
          </w:p>
        </w:tc>
      </w:tr>
      <w:tr w:rsidR="003659FF" w:rsidTr="0093142A">
        <w:tc>
          <w:tcPr>
            <w:tcW w:w="1557"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Mn</w:t>
            </w:r>
          </w:p>
        </w:tc>
        <w:tc>
          <w:tcPr>
            <w:tcW w:w="1416"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45…60</w:t>
            </w:r>
          </w:p>
        </w:tc>
        <w:tc>
          <w:tcPr>
            <w:tcW w:w="1250"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65</w:t>
            </w:r>
          </w:p>
        </w:tc>
        <w:tc>
          <w:tcPr>
            <w:tcW w:w="1441"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60…70</w:t>
            </w:r>
          </w:p>
        </w:tc>
        <w:tc>
          <w:tcPr>
            <w:tcW w:w="1733" w:type="dxa"/>
            <w:tcBorders>
              <w:top w:val="single" w:sz="4" w:space="0" w:color="auto"/>
              <w:left w:val="single" w:sz="4" w:space="0" w:color="auto"/>
              <w:bottom w:val="single" w:sz="4" w:space="0" w:color="auto"/>
              <w:right w:val="single" w:sz="4" w:space="0" w:color="auto"/>
            </w:tcBorders>
            <w:hideMark/>
          </w:tcPr>
          <w:p w:rsidR="003659FF" w:rsidRDefault="003659FF" w:rsidP="0093142A">
            <w:pPr>
              <w:spacing w:line="240" w:lineRule="auto"/>
              <w:ind w:firstLine="0"/>
              <w:jc w:val="center"/>
              <w:rPr>
                <w:color w:val="000000" w:themeColor="text1"/>
                <w:szCs w:val="28"/>
                <w:highlight w:val="yellow"/>
                <w:lang w:val="uk-UA"/>
              </w:rPr>
            </w:pPr>
            <w:r>
              <w:rPr>
                <w:rFonts w:eastAsia="Calibri"/>
                <w:szCs w:val="28"/>
                <w:lang w:val="uk-UA"/>
              </w:rPr>
              <w:t>35…55</w:t>
            </w:r>
          </w:p>
        </w:tc>
        <w:tc>
          <w:tcPr>
            <w:tcW w:w="2174"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64,6</w:t>
            </w:r>
          </w:p>
        </w:tc>
      </w:tr>
      <w:tr w:rsidR="003659FF" w:rsidTr="0093142A">
        <w:tc>
          <w:tcPr>
            <w:tcW w:w="1557"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Si</w:t>
            </w:r>
          </w:p>
        </w:tc>
        <w:tc>
          <w:tcPr>
            <w:tcW w:w="1416"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0,5…1</w:t>
            </w:r>
          </w:p>
        </w:tc>
        <w:tc>
          <w:tcPr>
            <w:tcW w:w="1250"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w:t>
            </w:r>
          </w:p>
        </w:tc>
        <w:tc>
          <w:tcPr>
            <w:tcW w:w="1441"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w:t>
            </w:r>
          </w:p>
        </w:tc>
        <w:tc>
          <w:tcPr>
            <w:tcW w:w="1733" w:type="dxa"/>
            <w:tcBorders>
              <w:top w:val="single" w:sz="4" w:space="0" w:color="auto"/>
              <w:left w:val="single" w:sz="4" w:space="0" w:color="auto"/>
              <w:bottom w:val="single" w:sz="4" w:space="0" w:color="auto"/>
              <w:right w:val="single" w:sz="4" w:space="0" w:color="auto"/>
            </w:tcBorders>
            <w:hideMark/>
          </w:tcPr>
          <w:p w:rsidR="003659FF" w:rsidRDefault="003659FF" w:rsidP="0093142A">
            <w:pPr>
              <w:spacing w:line="240" w:lineRule="auto"/>
              <w:ind w:firstLine="0"/>
              <w:jc w:val="center"/>
              <w:rPr>
                <w:color w:val="000000" w:themeColor="text1"/>
                <w:szCs w:val="28"/>
                <w:highlight w:val="yellow"/>
                <w:lang w:val="uk-UA"/>
              </w:rPr>
            </w:pPr>
            <w:r>
              <w:rPr>
                <w:rFonts w:eastAsia="Calibri"/>
                <w:szCs w:val="28"/>
                <w:lang w:val="uk-UA"/>
              </w:rPr>
              <w:t>0,1…0,3</w:t>
            </w:r>
          </w:p>
        </w:tc>
        <w:tc>
          <w:tcPr>
            <w:tcW w:w="2174"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0,75</w:t>
            </w:r>
          </w:p>
        </w:tc>
      </w:tr>
      <w:tr w:rsidR="003659FF" w:rsidTr="0093142A">
        <w:tc>
          <w:tcPr>
            <w:tcW w:w="1557"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C</w:t>
            </w:r>
          </w:p>
        </w:tc>
        <w:tc>
          <w:tcPr>
            <w:tcW w:w="1416"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3…4</w:t>
            </w:r>
          </w:p>
        </w:tc>
        <w:tc>
          <w:tcPr>
            <w:tcW w:w="1250"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5</w:t>
            </w:r>
          </w:p>
        </w:tc>
        <w:tc>
          <w:tcPr>
            <w:tcW w:w="1441"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5…6</w:t>
            </w:r>
          </w:p>
        </w:tc>
        <w:tc>
          <w:tcPr>
            <w:tcW w:w="1733" w:type="dxa"/>
            <w:tcBorders>
              <w:top w:val="single" w:sz="4" w:space="0" w:color="auto"/>
              <w:left w:val="single" w:sz="4" w:space="0" w:color="auto"/>
              <w:bottom w:val="single" w:sz="4" w:space="0" w:color="auto"/>
              <w:right w:val="single" w:sz="4" w:space="0" w:color="auto"/>
            </w:tcBorders>
            <w:hideMark/>
          </w:tcPr>
          <w:p w:rsidR="003659FF" w:rsidRDefault="003659FF" w:rsidP="0093142A">
            <w:pPr>
              <w:spacing w:line="240" w:lineRule="auto"/>
              <w:ind w:firstLine="0"/>
              <w:jc w:val="center"/>
              <w:rPr>
                <w:color w:val="000000" w:themeColor="text1"/>
                <w:szCs w:val="28"/>
                <w:highlight w:val="yellow"/>
                <w:lang w:val="uk-UA"/>
              </w:rPr>
            </w:pPr>
            <w:r>
              <w:rPr>
                <w:rFonts w:eastAsia="Calibri"/>
                <w:szCs w:val="28"/>
                <w:lang w:val="uk-UA"/>
              </w:rPr>
              <w:t>3,0…4,0</w:t>
            </w:r>
          </w:p>
        </w:tc>
        <w:tc>
          <w:tcPr>
            <w:tcW w:w="2174"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5,8</w:t>
            </w:r>
          </w:p>
        </w:tc>
      </w:tr>
      <w:tr w:rsidR="003659FF" w:rsidTr="0093142A">
        <w:tc>
          <w:tcPr>
            <w:tcW w:w="1557"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P</w:t>
            </w:r>
          </w:p>
        </w:tc>
        <w:tc>
          <w:tcPr>
            <w:tcW w:w="1416"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2…4</w:t>
            </w:r>
          </w:p>
        </w:tc>
        <w:tc>
          <w:tcPr>
            <w:tcW w:w="1250"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3</w:t>
            </w:r>
          </w:p>
        </w:tc>
        <w:tc>
          <w:tcPr>
            <w:tcW w:w="1441"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2…4</w:t>
            </w:r>
          </w:p>
        </w:tc>
        <w:tc>
          <w:tcPr>
            <w:tcW w:w="1733" w:type="dxa"/>
            <w:tcBorders>
              <w:top w:val="single" w:sz="4" w:space="0" w:color="auto"/>
              <w:left w:val="single" w:sz="4" w:space="0" w:color="auto"/>
              <w:bottom w:val="single" w:sz="4" w:space="0" w:color="auto"/>
              <w:right w:val="single" w:sz="4" w:space="0" w:color="auto"/>
            </w:tcBorders>
            <w:hideMark/>
          </w:tcPr>
          <w:p w:rsidR="003659FF" w:rsidRDefault="003659FF" w:rsidP="0093142A">
            <w:pPr>
              <w:spacing w:line="240" w:lineRule="auto"/>
              <w:ind w:firstLine="0"/>
              <w:jc w:val="center"/>
              <w:rPr>
                <w:color w:val="000000" w:themeColor="text1"/>
                <w:szCs w:val="28"/>
                <w:highlight w:val="yellow"/>
                <w:lang w:val="uk-UA"/>
              </w:rPr>
            </w:pPr>
            <w:r>
              <w:rPr>
                <w:rFonts w:eastAsia="Calibri"/>
                <w:szCs w:val="28"/>
                <w:lang w:val="uk-UA"/>
              </w:rPr>
              <w:t>4,0…4,5</w:t>
            </w:r>
          </w:p>
        </w:tc>
        <w:tc>
          <w:tcPr>
            <w:tcW w:w="2174"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1,37</w:t>
            </w:r>
          </w:p>
        </w:tc>
      </w:tr>
      <w:tr w:rsidR="003659FF" w:rsidTr="0093142A">
        <w:tc>
          <w:tcPr>
            <w:tcW w:w="1557"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Fe</w:t>
            </w:r>
          </w:p>
        </w:tc>
        <w:tc>
          <w:tcPr>
            <w:tcW w:w="1416"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Решта</w:t>
            </w:r>
          </w:p>
        </w:tc>
        <w:tc>
          <w:tcPr>
            <w:tcW w:w="1250"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28</w:t>
            </w:r>
          </w:p>
        </w:tc>
        <w:tc>
          <w:tcPr>
            <w:tcW w:w="1441"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25…30</w:t>
            </w:r>
          </w:p>
        </w:tc>
        <w:tc>
          <w:tcPr>
            <w:tcW w:w="1733" w:type="dxa"/>
            <w:tcBorders>
              <w:top w:val="single" w:sz="4" w:space="0" w:color="auto"/>
              <w:left w:val="single" w:sz="4" w:space="0" w:color="auto"/>
              <w:bottom w:val="single" w:sz="4" w:space="0" w:color="auto"/>
              <w:right w:val="single" w:sz="4" w:space="0" w:color="auto"/>
            </w:tcBorders>
            <w:hideMark/>
          </w:tcPr>
          <w:p w:rsidR="003659FF" w:rsidRDefault="003659FF" w:rsidP="0093142A">
            <w:pPr>
              <w:spacing w:line="240" w:lineRule="auto"/>
              <w:ind w:firstLine="0"/>
              <w:jc w:val="center"/>
              <w:rPr>
                <w:color w:val="000000" w:themeColor="text1"/>
                <w:szCs w:val="28"/>
                <w:highlight w:val="yellow"/>
                <w:lang w:val="uk-UA"/>
              </w:rPr>
            </w:pPr>
            <w:r>
              <w:rPr>
                <w:rFonts w:eastAsia="Calibri"/>
                <w:szCs w:val="28"/>
                <w:lang w:val="uk-UA"/>
              </w:rPr>
              <w:t>27…47</w:t>
            </w:r>
          </w:p>
        </w:tc>
        <w:tc>
          <w:tcPr>
            <w:tcW w:w="2174" w:type="dxa"/>
            <w:tcBorders>
              <w:top w:val="single" w:sz="4" w:space="0" w:color="auto"/>
              <w:left w:val="single" w:sz="4" w:space="0" w:color="auto"/>
              <w:bottom w:val="single" w:sz="4" w:space="0" w:color="auto"/>
              <w:right w:val="single" w:sz="4" w:space="0" w:color="auto"/>
            </w:tcBorders>
            <w:vAlign w:val="center"/>
            <w:hideMark/>
          </w:tcPr>
          <w:p w:rsidR="003659FF" w:rsidRDefault="003659FF" w:rsidP="0093142A">
            <w:pPr>
              <w:spacing w:line="240" w:lineRule="auto"/>
              <w:ind w:firstLine="0"/>
              <w:jc w:val="center"/>
              <w:rPr>
                <w:color w:val="000000" w:themeColor="text1"/>
                <w:szCs w:val="28"/>
                <w:lang w:val="uk-UA"/>
              </w:rPr>
            </w:pPr>
            <w:r>
              <w:rPr>
                <w:color w:val="000000" w:themeColor="text1"/>
                <w:szCs w:val="28"/>
                <w:lang w:val="uk-UA"/>
              </w:rPr>
              <w:t>решта</w:t>
            </w:r>
          </w:p>
        </w:tc>
      </w:tr>
    </w:tbl>
    <w:p w:rsidR="003659FF" w:rsidRDefault="003659FF" w:rsidP="003659FF">
      <w:pPr>
        <w:jc w:val="both"/>
        <w:rPr>
          <w:rFonts w:cs="Times New Roman"/>
          <w:color w:val="000000" w:themeColor="text1"/>
          <w:szCs w:val="28"/>
          <w:lang w:val="uk-UA"/>
        </w:rPr>
      </w:pPr>
    </w:p>
    <w:p w:rsidR="003659FF" w:rsidRDefault="003659FF" w:rsidP="003659FF">
      <w:pPr>
        <w:jc w:val="both"/>
        <w:rPr>
          <w:rFonts w:cs="Times New Roman"/>
          <w:color w:val="000000" w:themeColor="text1"/>
          <w:szCs w:val="28"/>
          <w:lang w:val="uk-UA"/>
        </w:rPr>
      </w:pPr>
      <w:r>
        <w:rPr>
          <w:rFonts w:cs="Times New Roman"/>
          <w:color w:val="000000" w:themeColor="text1"/>
          <w:szCs w:val="28"/>
          <w:lang w:val="uk-UA"/>
        </w:rPr>
        <w:t>Супутній високофосфористий марганцевий сплав застосовується для розкислення високофосфористих сталей [</w:t>
      </w:r>
      <w:r w:rsidR="00815A8E">
        <w:rPr>
          <w:rFonts w:cs="Times New Roman"/>
          <w:color w:val="000000" w:themeColor="text1"/>
          <w:szCs w:val="28"/>
          <w:lang w:val="uk-UA"/>
        </w:rPr>
        <w:t>70</w:t>
      </w:r>
      <w:r>
        <w:rPr>
          <w:rFonts w:cs="Times New Roman"/>
          <w:color w:val="000000" w:themeColor="text1"/>
          <w:szCs w:val="28"/>
          <w:lang w:val="uk-UA"/>
        </w:rPr>
        <w:t>] та як джерело фосфору для ливарних чавунів. В</w:t>
      </w:r>
      <w:r>
        <w:rPr>
          <w:rFonts w:eastAsia="Calibri" w:cs="Times New Roman"/>
          <w:szCs w:val="28"/>
          <w:lang w:val="uk-UA"/>
        </w:rPr>
        <w:t xml:space="preserve">трата частки марганцю з супутнім металом знижує степінь наскрізного вилучення марганцю. Це приводить до накопичування марганцевого відходу з високим вмістом фосфору, який має обмежене застосування. На цей час його використовують, наприклад, при виплавці автоматних високо фосфористих сталей та в ливарному виробництві. </w:t>
      </w:r>
      <w:r>
        <w:rPr>
          <w:rFonts w:cs="Times New Roman"/>
          <w:color w:val="000000" w:themeColor="text1"/>
          <w:szCs w:val="28"/>
          <w:lang w:val="uk-UA"/>
        </w:rPr>
        <w:t>Більша частина попутного сплаву відправляється у відвали, що зменшує ефективність розглянутої технології.</w:t>
      </w:r>
    </w:p>
    <w:p w:rsidR="003659FF" w:rsidRDefault="003659FF" w:rsidP="003659FF">
      <w:pPr>
        <w:jc w:val="both"/>
        <w:rPr>
          <w:rFonts w:cs="Times New Roman"/>
          <w:color w:val="000000" w:themeColor="text1"/>
          <w:szCs w:val="28"/>
          <w:lang w:val="uk-UA"/>
        </w:rPr>
      </w:pPr>
      <w:r>
        <w:rPr>
          <w:rFonts w:cs="Times New Roman"/>
          <w:color w:val="000000" w:themeColor="text1"/>
          <w:szCs w:val="28"/>
          <w:lang w:val="uk-UA"/>
        </w:rPr>
        <w:t xml:space="preserve">Зіставлення фізико-хімічних особливостей дефосфорації залізовуглецевого розплаву та прогнозуємих умов дефосфорації супутнього марганцевого сплаву (техногенного відходу виробництва малофосфористого марганцевого шлаку) показало, що дефосфорація </w:t>
      </w:r>
      <w:r w:rsidR="00015ED8">
        <w:rPr>
          <w:rFonts w:cs="Times New Roman"/>
          <w:color w:val="000000" w:themeColor="text1"/>
          <w:szCs w:val="28"/>
          <w:lang w:val="uk-UA"/>
        </w:rPr>
        <w:t>попутного сплаву</w:t>
      </w:r>
      <w:r>
        <w:rPr>
          <w:rFonts w:cs="Times New Roman"/>
          <w:color w:val="000000" w:themeColor="text1"/>
          <w:szCs w:val="28"/>
          <w:lang w:val="uk-UA"/>
        </w:rPr>
        <w:t xml:space="preserve"> може бути ефективно реалізована двома шляхами. За першим способом можливе отримання товарного феромарганцю шляхом переводу фосфору в шлак за рахунок використання шлакоутворюючої суміші з високою фосфідною ємністю. За другим – отримання переробного малофосфористого марганцевого шлаку та сплаву на основі заліза і фосфору без утворення відходу рафінування сплаву шляхом окислювального рафінування </w:t>
      </w:r>
      <w:r w:rsidR="00015ED8">
        <w:rPr>
          <w:rFonts w:cs="Times New Roman"/>
          <w:color w:val="000000" w:themeColor="text1"/>
          <w:szCs w:val="28"/>
          <w:lang w:val="uk-UA"/>
        </w:rPr>
        <w:t>попутного сплаву</w:t>
      </w:r>
      <w:r>
        <w:rPr>
          <w:rFonts w:cs="Times New Roman"/>
          <w:color w:val="000000" w:themeColor="text1"/>
          <w:szCs w:val="28"/>
          <w:lang w:val="uk-UA"/>
        </w:rPr>
        <w:t xml:space="preserve"> при використанні шлакоутворюючих матеріалів з обов’язковим виключенням з їх складу вапна.</w:t>
      </w:r>
    </w:p>
    <w:p w:rsidR="003659FF" w:rsidRDefault="003659FF" w:rsidP="00015ED8">
      <w:pPr>
        <w:jc w:val="both"/>
        <w:rPr>
          <w:rFonts w:cs="Times New Roman"/>
          <w:color w:val="000000" w:themeColor="text1"/>
          <w:szCs w:val="28"/>
          <w:lang w:val="uk-UA"/>
        </w:rPr>
      </w:pPr>
      <w:r>
        <w:rPr>
          <w:rFonts w:cs="Times New Roman"/>
          <w:color w:val="000000" w:themeColor="text1"/>
          <w:szCs w:val="28"/>
          <w:lang w:val="uk-UA"/>
        </w:rPr>
        <w:t>Одним з раціональних способів дефосфорації представляється рафінування рідких сплавів з виділенням в окрему першу стадію окислювання кремнію розплаву з подальшою дефосфорацією з використанням шлакоутворюючої суміші (двостадійна схема).</w:t>
      </w:r>
      <w:r w:rsidR="00015ED8">
        <w:rPr>
          <w:rFonts w:cs="Times New Roman"/>
          <w:color w:val="000000" w:themeColor="text1"/>
          <w:szCs w:val="28"/>
          <w:lang w:val="uk-UA"/>
        </w:rPr>
        <w:t xml:space="preserve"> </w:t>
      </w:r>
      <w:r>
        <w:rPr>
          <w:rFonts w:cs="Times New Roman"/>
          <w:color w:val="000000" w:themeColor="text1"/>
          <w:szCs w:val="28"/>
          <w:lang w:val="uk-UA"/>
        </w:rPr>
        <w:t>Згідно з двохстадійним способом, дефосфорацію вуглецевого феромарганцю з підвищеним вмістом кремнію проводять у дві стадії [</w:t>
      </w:r>
      <w:r w:rsidR="00F84B81">
        <w:rPr>
          <w:rFonts w:cs="Times New Roman"/>
          <w:color w:val="000000" w:themeColor="text1"/>
          <w:szCs w:val="28"/>
          <w:lang w:val="uk-UA"/>
        </w:rPr>
        <w:t>47</w:t>
      </w:r>
      <w:r>
        <w:rPr>
          <w:rFonts w:cs="Times New Roman"/>
          <w:color w:val="000000" w:themeColor="text1"/>
          <w:szCs w:val="28"/>
          <w:lang w:val="uk-UA"/>
        </w:rPr>
        <w:t>]:</w:t>
      </w:r>
    </w:p>
    <w:p w:rsidR="003659FF" w:rsidRDefault="003659FF" w:rsidP="003659FF">
      <w:pPr>
        <w:jc w:val="both"/>
        <w:rPr>
          <w:rFonts w:cs="Times New Roman"/>
          <w:color w:val="000000" w:themeColor="text1"/>
          <w:szCs w:val="28"/>
          <w:lang w:val="uk-UA"/>
        </w:rPr>
      </w:pPr>
      <w:r>
        <w:rPr>
          <w:rFonts w:cs="Times New Roman"/>
          <w:color w:val="000000" w:themeColor="text1"/>
          <w:szCs w:val="28"/>
          <w:lang w:val="uk-UA"/>
        </w:rPr>
        <w:tab/>
        <w:t>1 - окислення кремнію одним з відомих в металургії прийомів (марганцевою рудою, введення окалини або продувка киснем);</w:t>
      </w:r>
    </w:p>
    <w:p w:rsidR="003659FF" w:rsidRDefault="003659FF" w:rsidP="003659FF">
      <w:pPr>
        <w:jc w:val="both"/>
        <w:rPr>
          <w:rFonts w:cs="Times New Roman"/>
          <w:color w:val="000000" w:themeColor="text1"/>
          <w:szCs w:val="28"/>
          <w:lang w:val="uk-UA"/>
        </w:rPr>
      </w:pPr>
      <w:r>
        <w:rPr>
          <w:rFonts w:cs="Times New Roman"/>
          <w:color w:val="000000" w:themeColor="text1"/>
          <w:szCs w:val="28"/>
          <w:lang w:val="uk-UA"/>
        </w:rPr>
        <w:tab/>
        <w:t>2 - дефосфорацію сплаву присадками суміші на основі карбіду та фториду кальцію при їх співвідношенні 1: 1.</w:t>
      </w:r>
    </w:p>
    <w:p w:rsidR="003659FF" w:rsidRDefault="003659FF" w:rsidP="003659FF">
      <w:pPr>
        <w:jc w:val="both"/>
        <w:rPr>
          <w:rFonts w:cs="Times New Roman"/>
          <w:color w:val="000000" w:themeColor="text1"/>
          <w:szCs w:val="28"/>
          <w:lang w:val="uk-UA"/>
        </w:rPr>
      </w:pPr>
      <w:r>
        <w:rPr>
          <w:rFonts w:cs="Times New Roman"/>
          <w:color w:val="000000" w:themeColor="text1"/>
          <w:szCs w:val="28"/>
          <w:lang w:val="uk-UA"/>
        </w:rPr>
        <w:t>Реалізація даного способу дозволяє досягати високої ступені рафінування при використанні відносно недефіцитних матеріалів при проведенні рафінування у рідкому стані без необхідності охолодження сплаву до твердого стану. Промислове впровадження даного способу обмежено тим, що на цей час процес не забезпечує ефективного окислення кремнію до вмісту його в сплаві, необхідного для проведення наступного етапу - інтенсівної дефосфорації сплаву. Крім того, при використанні для окислення кремнію газоподібного кисню, значно підвищується температура сплаву та шлаку. Це знижує інтенсивність екзотермічної реакції дефосфорації, збільшує угар марганцю, що відповідно впливає на металургійну цінність сплаву та обмежує застосування способу. При проведенні десиліконізації та дефосфорації сплаву важко контролювати змінення властивостей шлаку - температуру плавлення та в'язкість, зменшуються активності компонентів шлаку, які негативно впливають на повноту дефосфорації сплаву.</w:t>
      </w:r>
    </w:p>
    <w:p w:rsidR="003659FF" w:rsidRDefault="003659FF" w:rsidP="003659FF">
      <w:pPr>
        <w:jc w:val="both"/>
        <w:rPr>
          <w:rFonts w:cs="Times New Roman"/>
          <w:color w:val="000000" w:themeColor="text1"/>
          <w:szCs w:val="28"/>
          <w:lang w:val="uk-UA"/>
        </w:rPr>
      </w:pPr>
      <w:r>
        <w:rPr>
          <w:rFonts w:cs="Times New Roman"/>
          <w:color w:val="000000" w:themeColor="text1"/>
          <w:szCs w:val="28"/>
          <w:lang w:val="uk-UA"/>
        </w:rPr>
        <w:t>Крім того, необхідність ведення рафінування у дві стадії збільшує час рафінування, знижує продуктивність процесу дефосфорації сплаву. Значний інтерес може представляти процес дефосфорації марганцевого сплаву шляхом його окислювального рафінування, який реалізується одностадійно в одному агрегаті конвертерного типу. У цьому випадку значне виділення теплової енергії від реакцій окислюваності марганцю, кремнію та заліза буде потребувати використання охолоджувачів плавки.</w:t>
      </w:r>
    </w:p>
    <w:p w:rsidR="003659FF" w:rsidRDefault="003659FF" w:rsidP="003659FF">
      <w:pPr>
        <w:jc w:val="both"/>
        <w:rPr>
          <w:rFonts w:cs="Times New Roman"/>
          <w:color w:val="000000" w:themeColor="text1"/>
          <w:szCs w:val="28"/>
          <w:lang w:val="uk-UA"/>
        </w:rPr>
      </w:pPr>
      <w:r>
        <w:rPr>
          <w:rFonts w:cs="Times New Roman"/>
          <w:color w:val="000000" w:themeColor="text1"/>
          <w:szCs w:val="28"/>
          <w:lang w:val="uk-UA"/>
        </w:rPr>
        <w:t>Таки чином, найбільш ефективна за результатами, що можуть бути отримані, є дефосфорація марганцевих сплавів у їх вихідному рідкому стані. В якості десульфураторів доцільно використовувати шлакоутворюючі з високими рафінуючими здатностями (фосфідною ємністю) або шляхом окислювального рафінування рідкого сплаву з використаних при необхідності додатково матеріалів для охолоджування металевої та шлакової фази.</w:t>
      </w:r>
    </w:p>
    <w:p w:rsidR="003659FF" w:rsidRDefault="003659FF" w:rsidP="003659FF">
      <w:pPr>
        <w:jc w:val="both"/>
        <w:rPr>
          <w:rFonts w:cs="Times New Roman"/>
          <w:color w:val="000000" w:themeColor="text1"/>
          <w:szCs w:val="28"/>
          <w:lang w:val="uk-UA"/>
        </w:rPr>
      </w:pPr>
      <w:r>
        <w:rPr>
          <w:rFonts w:cs="Times New Roman"/>
          <w:color w:val="000000" w:themeColor="text1"/>
          <w:szCs w:val="28"/>
          <w:lang w:val="uk-UA"/>
        </w:rPr>
        <w:t>Враховуючи недоліки, розглянутих вище способів зниження вмісту фосфору, розроблено спосіб дефосфорації, технологічна сутність якого полягає в проведенні рафінування сплаву від фосфору та кремнію в одну стадію. Для забезпечення одностадійного проведення процесів десиліконізації та дефосфорації системи Mn-Fe-C-P-Si, в складі компонентів вихідної шлакоутворюючої суміші рафінуючого призначення доцільно використовувати в якості окислювача прокатну окалину (FeO+Fe</w:t>
      </w:r>
      <w:r>
        <w:rPr>
          <w:rFonts w:cs="Times New Roman"/>
          <w:color w:val="000000" w:themeColor="text1"/>
          <w:szCs w:val="28"/>
          <w:vertAlign w:val="subscript"/>
          <w:lang w:val="uk-UA"/>
        </w:rPr>
        <w:t>2</w:t>
      </w:r>
      <w:r>
        <w:rPr>
          <w:rFonts w:cs="Times New Roman"/>
          <w:color w:val="000000" w:themeColor="text1"/>
          <w:szCs w:val="28"/>
          <w:lang w:val="uk-UA"/>
        </w:rPr>
        <w:t>O</w:t>
      </w:r>
      <w:r>
        <w:rPr>
          <w:rFonts w:cs="Times New Roman"/>
          <w:color w:val="000000" w:themeColor="text1"/>
          <w:szCs w:val="28"/>
          <w:vertAlign w:val="subscript"/>
          <w:lang w:val="uk-UA"/>
        </w:rPr>
        <w:t>3</w:t>
      </w:r>
      <w:r>
        <w:rPr>
          <w:rFonts w:cs="Times New Roman"/>
          <w:color w:val="000000" w:themeColor="text1"/>
          <w:szCs w:val="28"/>
          <w:lang w:val="uk-UA"/>
        </w:rPr>
        <w:t>). В якості компонентів, призначених для створення умов для переводу домішок сплаву в шлакову фазу, використовують матеріали на основі СаО, Al</w:t>
      </w:r>
      <w:r>
        <w:rPr>
          <w:rFonts w:cs="Times New Roman"/>
          <w:color w:val="000000" w:themeColor="text1"/>
          <w:szCs w:val="28"/>
          <w:vertAlign w:val="subscript"/>
          <w:lang w:val="uk-UA"/>
        </w:rPr>
        <w:t>2</w:t>
      </w:r>
      <w:r>
        <w:rPr>
          <w:rFonts w:cs="Times New Roman"/>
          <w:color w:val="000000" w:themeColor="text1"/>
          <w:szCs w:val="28"/>
          <w:lang w:val="uk-UA"/>
        </w:rPr>
        <w:t>O</w:t>
      </w:r>
      <w:r>
        <w:rPr>
          <w:rFonts w:cs="Times New Roman"/>
          <w:color w:val="000000" w:themeColor="text1"/>
          <w:szCs w:val="28"/>
          <w:vertAlign w:val="subscript"/>
          <w:lang w:val="uk-UA"/>
        </w:rPr>
        <w:t>3</w:t>
      </w:r>
      <w:r>
        <w:rPr>
          <w:rFonts w:cs="Times New Roman"/>
          <w:color w:val="000000" w:themeColor="text1"/>
          <w:szCs w:val="28"/>
          <w:lang w:val="uk-UA"/>
        </w:rPr>
        <w:t xml:space="preserve"> та ортосилікат натрію Na</w:t>
      </w:r>
      <w:r>
        <w:rPr>
          <w:rFonts w:cs="Times New Roman"/>
          <w:color w:val="000000" w:themeColor="text1"/>
          <w:szCs w:val="28"/>
          <w:vertAlign w:val="subscript"/>
          <w:lang w:val="uk-UA"/>
        </w:rPr>
        <w:t>4</w:t>
      </w:r>
      <w:r>
        <w:rPr>
          <w:rFonts w:cs="Times New Roman"/>
          <w:color w:val="000000" w:themeColor="text1"/>
          <w:szCs w:val="28"/>
          <w:lang w:val="uk-UA"/>
        </w:rPr>
        <w:t>SiO</w:t>
      </w:r>
      <w:r>
        <w:rPr>
          <w:rFonts w:cs="Times New Roman"/>
          <w:color w:val="000000" w:themeColor="text1"/>
          <w:szCs w:val="28"/>
          <w:vertAlign w:val="subscript"/>
          <w:lang w:val="uk-UA"/>
        </w:rPr>
        <w:t>4</w:t>
      </w:r>
      <w:r>
        <w:rPr>
          <w:rFonts w:cs="Times New Roman"/>
          <w:color w:val="000000" w:themeColor="text1"/>
          <w:szCs w:val="28"/>
          <w:lang w:val="uk-UA"/>
        </w:rPr>
        <w:t>.</w:t>
      </w:r>
    </w:p>
    <w:p w:rsidR="003659FF" w:rsidRDefault="003659FF" w:rsidP="003659FF">
      <w:pPr>
        <w:ind w:firstLine="708"/>
        <w:jc w:val="both"/>
        <w:rPr>
          <w:rFonts w:cs="Times New Roman"/>
          <w:color w:val="000000" w:themeColor="text1"/>
          <w:szCs w:val="28"/>
          <w:lang w:val="uk-UA"/>
        </w:rPr>
      </w:pPr>
      <w:r>
        <w:rPr>
          <w:rFonts w:cs="Times New Roman"/>
          <w:color w:val="000000" w:themeColor="text1"/>
          <w:szCs w:val="28"/>
          <w:lang w:val="uk-UA"/>
        </w:rPr>
        <w:t>Результатами експериментальних досліджень обґрунтовано раціональний склад суміші и проаналізовано реакції в системі Mn-Fe-C-P-Si, які не заперечуються формальною термодинамікою. На основі розрахунку енергетичного балансу досліджуємого процесу оцінена можливість проведення дефосфорації без використання зовнішніх джерел теплової енергії. При обґрунтуванні раціонального складу суміші та встановленні ефективних параметрів способу рафінування використана системний метод, що враховує вихідну температуру сплаву, її можливе підвищення в процесі окислювального рафінування, хімічний склад и форму існування в розплаві фосфору, термодинамічні параметри основних реакцій и загальновідомі особливості кінетики дефосфорації та десіліконізації сплавів на основі марганцю та положення класичної схеми дефосфорації сталі.</w:t>
      </w:r>
    </w:p>
    <w:p w:rsidR="003659FF" w:rsidRDefault="003659FF" w:rsidP="003659FF">
      <w:pPr>
        <w:ind w:firstLine="708"/>
        <w:jc w:val="both"/>
        <w:rPr>
          <w:rFonts w:cs="Times New Roman"/>
          <w:color w:val="000000" w:themeColor="text1"/>
          <w:szCs w:val="28"/>
          <w:lang w:val="uk-UA"/>
        </w:rPr>
      </w:pPr>
      <w:r>
        <w:rPr>
          <w:rFonts w:cs="Times New Roman"/>
          <w:color w:val="000000" w:themeColor="text1"/>
          <w:szCs w:val="28"/>
          <w:lang w:val="uk-UA"/>
        </w:rPr>
        <w:t>При обмеженні рівня окислення марганцю та забезпеченні суттєвого зниження фосфору в сплаві, що рафінується, необхідно сформувати шлакову фази евтектичного складу з високими по відношенню до фосфору рафінуючими властивостями та температурою нижче за температуру сплаву у його вихідному перед рафінуванням стані</w:t>
      </w:r>
      <w:r>
        <w:rPr>
          <w:rFonts w:cs="Times New Roman"/>
          <w:color w:val="FF0000"/>
          <w:szCs w:val="28"/>
          <w:lang w:val="uk-UA"/>
        </w:rPr>
        <w:t>.</w:t>
      </w:r>
      <w:r>
        <w:rPr>
          <w:rFonts w:cs="Times New Roman"/>
          <w:color w:val="000000" w:themeColor="text1"/>
          <w:szCs w:val="28"/>
          <w:lang w:val="uk-UA"/>
        </w:rPr>
        <w:t xml:space="preserve"> З використанням діаграми стану системи SiO</w:t>
      </w:r>
      <w:r>
        <w:rPr>
          <w:rFonts w:cs="Times New Roman"/>
          <w:color w:val="000000" w:themeColor="text1"/>
          <w:szCs w:val="28"/>
          <w:vertAlign w:val="subscript"/>
          <w:lang w:val="uk-UA"/>
        </w:rPr>
        <w:t>2</w:t>
      </w:r>
      <w:r>
        <w:rPr>
          <w:rFonts w:cs="Times New Roman"/>
          <w:color w:val="000000" w:themeColor="text1"/>
          <w:szCs w:val="28"/>
          <w:lang w:val="uk-UA"/>
        </w:rPr>
        <w:t>-CaO-Аl</w:t>
      </w:r>
      <w:r>
        <w:rPr>
          <w:rFonts w:cs="Times New Roman"/>
          <w:color w:val="000000" w:themeColor="text1"/>
          <w:szCs w:val="28"/>
          <w:vertAlign w:val="subscript"/>
          <w:lang w:val="uk-UA"/>
        </w:rPr>
        <w:t>2</w:t>
      </w:r>
      <w:r>
        <w:rPr>
          <w:rFonts w:cs="Times New Roman"/>
          <w:color w:val="000000" w:themeColor="text1"/>
          <w:szCs w:val="28"/>
          <w:lang w:val="uk-UA"/>
        </w:rPr>
        <w:t>O</w:t>
      </w:r>
      <w:r>
        <w:rPr>
          <w:rFonts w:cs="Times New Roman"/>
          <w:color w:val="000000" w:themeColor="text1"/>
          <w:szCs w:val="28"/>
          <w:vertAlign w:val="subscript"/>
          <w:lang w:val="uk-UA"/>
        </w:rPr>
        <w:t>3</w:t>
      </w:r>
      <w:r>
        <w:rPr>
          <w:rFonts w:cs="Times New Roman"/>
          <w:color w:val="000000" w:themeColor="text1"/>
          <w:szCs w:val="28"/>
          <w:lang w:val="uk-UA"/>
        </w:rPr>
        <w:t xml:space="preserve"> визначили раціональний компонентний склад вихідної суміші для забезпечення отримання шлакової евтектики з температурою плавлення біля 1200</w:t>
      </w:r>
      <w:r>
        <w:rPr>
          <w:rFonts w:cs="Times New Roman"/>
          <w:color w:val="000000" w:themeColor="text1"/>
          <w:szCs w:val="28"/>
          <w:vertAlign w:val="superscript"/>
          <w:lang w:val="uk-UA"/>
        </w:rPr>
        <w:t>о</w:t>
      </w:r>
      <w:r>
        <w:rPr>
          <w:rFonts w:cs="Times New Roman"/>
          <w:color w:val="000000" w:themeColor="text1"/>
          <w:szCs w:val="28"/>
          <w:lang w:val="uk-UA"/>
        </w:rPr>
        <w:t>С, що відповідає реальній температурі марганцевого сплаву – 1320…1350</w:t>
      </w:r>
      <w:r>
        <w:rPr>
          <w:rFonts w:cs="Times New Roman"/>
          <w:color w:val="000000" w:themeColor="text1"/>
          <w:szCs w:val="28"/>
          <w:vertAlign w:val="superscript"/>
          <w:lang w:val="uk-UA"/>
        </w:rPr>
        <w:t>о</w:t>
      </w:r>
      <w:r>
        <w:rPr>
          <w:rFonts w:cs="Times New Roman"/>
          <w:color w:val="000000" w:themeColor="text1"/>
          <w:szCs w:val="28"/>
          <w:lang w:val="uk-UA"/>
        </w:rPr>
        <w:t>С. Згідно з діаграмою стану системи SiO</w:t>
      </w:r>
      <w:r>
        <w:rPr>
          <w:rFonts w:cs="Times New Roman"/>
          <w:color w:val="000000" w:themeColor="text1"/>
          <w:szCs w:val="28"/>
          <w:vertAlign w:val="subscript"/>
          <w:lang w:val="uk-UA"/>
        </w:rPr>
        <w:t>2</w:t>
      </w:r>
      <w:r>
        <w:rPr>
          <w:rFonts w:cs="Times New Roman"/>
          <w:color w:val="000000" w:themeColor="text1"/>
          <w:szCs w:val="28"/>
          <w:lang w:val="uk-UA"/>
        </w:rPr>
        <w:t>-CaO-Аl</w:t>
      </w:r>
      <w:r>
        <w:rPr>
          <w:rFonts w:cs="Times New Roman"/>
          <w:color w:val="000000" w:themeColor="text1"/>
          <w:szCs w:val="28"/>
          <w:vertAlign w:val="subscript"/>
          <w:lang w:val="uk-UA"/>
        </w:rPr>
        <w:t>2</w:t>
      </w:r>
      <w:r>
        <w:rPr>
          <w:rFonts w:cs="Times New Roman"/>
          <w:color w:val="000000" w:themeColor="text1"/>
          <w:szCs w:val="28"/>
          <w:lang w:val="uk-UA"/>
        </w:rPr>
        <w:t>O</w:t>
      </w:r>
      <w:r>
        <w:rPr>
          <w:rFonts w:cs="Times New Roman"/>
          <w:color w:val="000000" w:themeColor="text1"/>
          <w:szCs w:val="28"/>
          <w:vertAlign w:val="subscript"/>
          <w:lang w:val="uk-UA"/>
        </w:rPr>
        <w:t>3</w:t>
      </w:r>
      <w:r>
        <w:rPr>
          <w:rFonts w:cs="Times New Roman"/>
          <w:color w:val="000000" w:themeColor="text1"/>
          <w:szCs w:val="28"/>
          <w:lang w:val="uk-UA"/>
        </w:rPr>
        <w:t xml:space="preserve"> необхідна температура плавлення шлаку (~1200°С) забезпечується наступним вмістом вказаних вище компонентів (мас.%) відповідно: (56…64):(20…26):(10…16). Мінімальна температура плавлення (1165°С) відповідає вмісту компонентів (мас.%): відповідно, 62:23:15. Такий склад рафінуючої суміші забезпечує шлаку на протязі тривалого часу рафінування сплаву високі рафінуючи властивості. З урахуванням результатів аналізу діаграми стану в якості основного компонента - дефосфоратора рафінуючої суміші використано ортосилікат натрію (Na</w:t>
      </w:r>
      <w:r>
        <w:rPr>
          <w:rFonts w:cs="Times New Roman"/>
          <w:color w:val="000000" w:themeColor="text1"/>
          <w:szCs w:val="28"/>
          <w:vertAlign w:val="subscript"/>
          <w:lang w:val="uk-UA"/>
        </w:rPr>
        <w:t>4</w:t>
      </w:r>
      <w:r>
        <w:rPr>
          <w:rFonts w:cs="Times New Roman"/>
          <w:color w:val="000000" w:themeColor="text1"/>
          <w:szCs w:val="28"/>
          <w:lang w:val="uk-UA"/>
        </w:rPr>
        <w:t>SiO</w:t>
      </w:r>
      <w:r>
        <w:rPr>
          <w:rFonts w:cs="Times New Roman"/>
          <w:color w:val="000000" w:themeColor="text1"/>
          <w:szCs w:val="28"/>
          <w:vertAlign w:val="subscript"/>
          <w:lang w:val="uk-UA"/>
        </w:rPr>
        <w:t>4</w:t>
      </w:r>
      <w:r>
        <w:rPr>
          <w:rFonts w:cs="Times New Roman"/>
          <w:color w:val="000000" w:themeColor="text1"/>
          <w:szCs w:val="28"/>
          <w:lang w:val="uk-UA"/>
        </w:rPr>
        <w:t>), вміст якого в суміші повинен відповідати кількості, яка необхідна для переводу всього фосфору у шлак.</w:t>
      </w:r>
    </w:p>
    <w:p w:rsidR="003659FF" w:rsidRDefault="003659FF" w:rsidP="003659FF">
      <w:pPr>
        <w:jc w:val="both"/>
        <w:rPr>
          <w:rFonts w:cs="Times New Roman"/>
          <w:color w:val="000000" w:themeColor="text1"/>
          <w:szCs w:val="28"/>
          <w:lang w:val="uk-UA"/>
        </w:rPr>
      </w:pPr>
      <w:r>
        <w:rPr>
          <w:rFonts w:cs="Times New Roman"/>
          <w:color w:val="000000" w:themeColor="text1"/>
          <w:szCs w:val="28"/>
          <w:lang w:val="uk-UA"/>
        </w:rPr>
        <w:t xml:space="preserve">Проведення процесу дефосфорації </w:t>
      </w:r>
      <w:r>
        <w:rPr>
          <w:rFonts w:cs="Times New Roman"/>
          <w:szCs w:val="28"/>
          <w:lang w:val="uk-UA"/>
        </w:rPr>
        <w:t xml:space="preserve">рідкого вуглецевого феромарганцю з підвищеним вмістом фосфору і кремнію, який утворюється при </w:t>
      </w:r>
      <w:r>
        <w:rPr>
          <w:rFonts w:cs="Times New Roman"/>
          <w:color w:val="000000" w:themeColor="text1"/>
          <w:szCs w:val="28"/>
          <w:lang w:val="uk-UA"/>
        </w:rPr>
        <w:t>виробництві малофосфористого шлаку, в одну стадію потребує використання шлакоутворюючої суміші заданого складу. Раціональним є використання попередньо брикетованої суміші на основі залізної окалини, вапна, бокситу та ортосилікату натрію при їх наступному співвідношенню, ваг.%: Залізна окалина - 52, 0…57,4; вапно - 6,2…8,6; боксит - 4,5…6,2; ортосилікат натрію - 30,5…30,4.</w:t>
      </w:r>
    </w:p>
    <w:p w:rsidR="003659FF" w:rsidRDefault="003659FF" w:rsidP="003659FF">
      <w:pPr>
        <w:ind w:firstLine="708"/>
        <w:jc w:val="both"/>
        <w:rPr>
          <w:rFonts w:cs="Times New Roman"/>
          <w:color w:val="000000" w:themeColor="text1"/>
          <w:szCs w:val="28"/>
          <w:lang w:val="uk-UA"/>
        </w:rPr>
      </w:pPr>
      <w:r>
        <w:rPr>
          <w:rFonts w:cs="Times New Roman"/>
          <w:color w:val="000000" w:themeColor="text1"/>
          <w:szCs w:val="28"/>
          <w:lang w:val="uk-UA"/>
        </w:rPr>
        <w:t>Термодинамічні умови протікання реакції окислення кремнію та фосфору свідчать, що раціональна температура для здійснення реакцій дефосфорації повинна становити не більше 1350</w:t>
      </w:r>
      <w:r>
        <w:rPr>
          <w:rFonts w:cs="Times New Roman"/>
          <w:color w:val="000000" w:themeColor="text1"/>
          <w:szCs w:val="28"/>
          <w:vertAlign w:val="superscript"/>
          <w:lang w:val="uk-UA"/>
        </w:rPr>
        <w:t>o</w:t>
      </w:r>
      <w:r>
        <w:rPr>
          <w:rFonts w:cs="Times New Roman"/>
          <w:color w:val="000000" w:themeColor="text1"/>
          <w:szCs w:val="28"/>
          <w:lang w:val="uk-UA"/>
        </w:rPr>
        <w:t>C, яка практично співпадає з температурою реального розплаву на випуску (1250…1350</w:t>
      </w:r>
      <w:r>
        <w:rPr>
          <w:rFonts w:cs="Times New Roman"/>
          <w:color w:val="000000" w:themeColor="text1"/>
          <w:szCs w:val="28"/>
          <w:vertAlign w:val="superscript"/>
          <w:lang w:val="uk-UA"/>
        </w:rPr>
        <w:t>о</w:t>
      </w:r>
      <w:r>
        <w:rPr>
          <w:rFonts w:cs="Times New Roman"/>
          <w:color w:val="000000" w:themeColor="text1"/>
          <w:szCs w:val="28"/>
          <w:lang w:val="uk-UA"/>
        </w:rPr>
        <w:t>С). Оскільки реакція дефосфорації є екзотермічною, підвищення температур призведе до зниження повноти переводу фосфору в шлак. В реальних температурних умовах рідкоплинність шлаку, який утворюється при використанні дослідної шлакоутворюючої суміші буде достатньою для ефективної реалізації дефосфорації за час рафінування сплаву. Виходячи з даних відомостей, комп`ютерне моделюванні рівноважного розподілу компонентів в системі метал-шлак проводилося при температурі 1350</w:t>
      </w:r>
      <w:r>
        <w:rPr>
          <w:rFonts w:cs="Times New Roman"/>
          <w:color w:val="000000" w:themeColor="text1"/>
          <w:szCs w:val="28"/>
          <w:vertAlign w:val="superscript"/>
          <w:lang w:val="uk-UA"/>
        </w:rPr>
        <w:t>о</w:t>
      </w:r>
      <w:r>
        <w:rPr>
          <w:rFonts w:cs="Times New Roman"/>
          <w:color w:val="000000" w:themeColor="text1"/>
          <w:szCs w:val="28"/>
          <w:lang w:val="uk-UA"/>
        </w:rPr>
        <w:t>С.</w:t>
      </w:r>
    </w:p>
    <w:p w:rsidR="003659FF" w:rsidRDefault="003659FF" w:rsidP="003659FF">
      <w:pPr>
        <w:jc w:val="both"/>
        <w:rPr>
          <w:rFonts w:cs="Times New Roman"/>
          <w:color w:val="000000" w:themeColor="text1"/>
          <w:szCs w:val="28"/>
          <w:lang w:val="uk-UA"/>
        </w:rPr>
      </w:pPr>
      <w:r>
        <w:rPr>
          <w:rFonts w:cs="Times New Roman"/>
          <w:color w:val="000000" w:themeColor="text1"/>
          <w:szCs w:val="28"/>
          <w:lang w:val="uk-UA"/>
        </w:rPr>
        <w:t xml:space="preserve">Під час рафінування марганцевого сплаву здійснюється ряд реакцій. Розрахунок виконували за допомогою програми HSC </w:t>
      </w:r>
      <w:r>
        <w:rPr>
          <w:rFonts w:cs="Times New Roman"/>
          <w:color w:val="000000" w:themeColor="text1"/>
          <w:szCs w:val="28"/>
          <w:lang w:val="en-US"/>
        </w:rPr>
        <w:t>Chemistry</w:t>
      </w:r>
      <w:r>
        <w:rPr>
          <w:rFonts w:cs="Times New Roman"/>
          <w:color w:val="000000" w:themeColor="text1"/>
          <w:szCs w:val="28"/>
          <w:lang w:val="uk-UA"/>
        </w:rPr>
        <w:t xml:space="preserve"> 5.11 для температури 1350°С.</w:t>
      </w:r>
      <w:r w:rsidR="009A3ECF">
        <w:rPr>
          <w:rFonts w:cs="Times New Roman"/>
          <w:color w:val="000000" w:themeColor="text1"/>
          <w:szCs w:val="28"/>
          <w:lang w:val="uk-UA"/>
        </w:rPr>
        <w:t xml:space="preserve"> </w:t>
      </w:r>
      <w:r>
        <w:rPr>
          <w:rFonts w:cs="Times New Roman"/>
          <w:color w:val="000000" w:themeColor="text1"/>
          <w:szCs w:val="28"/>
          <w:lang w:val="uk-UA"/>
        </w:rPr>
        <w:t>Реакції окислювання кремнію та фосфору марганцевого сплаву здійснюється гематитом та вюститом:</w:t>
      </w:r>
    </w:p>
    <w:p w:rsidR="003659FF" w:rsidRDefault="003659FF" w:rsidP="003659FF">
      <w:pPr>
        <w:jc w:val="both"/>
        <w:rPr>
          <w:rFonts w:cs="Times New Roman"/>
          <w:color w:val="000000" w:themeColor="text1"/>
          <w:szCs w:val="28"/>
          <w:lang w:val="uk-UA"/>
        </w:rPr>
      </w:pPr>
    </w:p>
    <w:p w:rsidR="003659FF" w:rsidRDefault="003659FF" w:rsidP="003659FF">
      <w:pPr>
        <w:ind w:firstLine="567"/>
        <w:jc w:val="both"/>
        <w:rPr>
          <w:rFonts w:cs="Times New Roman"/>
          <w:color w:val="000000" w:themeColor="text1"/>
          <w:szCs w:val="28"/>
          <w:lang w:val="uk-UA"/>
        </w:rPr>
      </w:pPr>
      <w:r>
        <w:rPr>
          <w:rFonts w:cs="Times New Roman"/>
          <w:color w:val="000000" w:themeColor="text1"/>
          <w:szCs w:val="28"/>
          <w:lang w:val="uk-UA"/>
        </w:rPr>
        <w:t>Si+6/19Fe</w:t>
      </w:r>
      <w:r>
        <w:rPr>
          <w:rFonts w:cs="Times New Roman"/>
          <w:color w:val="000000" w:themeColor="text1"/>
          <w:szCs w:val="28"/>
          <w:vertAlign w:val="subscript"/>
          <w:lang w:val="uk-UA"/>
        </w:rPr>
        <w:t>2</w:t>
      </w:r>
      <w:r>
        <w:rPr>
          <w:rFonts w:cs="Times New Roman"/>
          <w:color w:val="000000" w:themeColor="text1"/>
          <w:szCs w:val="28"/>
          <w:lang w:val="uk-UA"/>
        </w:rPr>
        <w:t>O</w:t>
      </w:r>
      <w:r>
        <w:rPr>
          <w:rFonts w:cs="Times New Roman"/>
          <w:color w:val="000000" w:themeColor="text1"/>
          <w:szCs w:val="28"/>
          <w:vertAlign w:val="subscript"/>
          <w:lang w:val="uk-UA"/>
        </w:rPr>
        <w:t>3</w:t>
      </w:r>
      <w:r>
        <w:rPr>
          <w:rFonts w:cs="Times New Roman"/>
          <w:color w:val="000000" w:themeColor="text1"/>
          <w:szCs w:val="28"/>
          <w:lang w:val="uk-UA"/>
        </w:rPr>
        <w:t>+60/57FeO=SiO</w:t>
      </w:r>
      <w:r>
        <w:rPr>
          <w:rFonts w:cs="Times New Roman"/>
          <w:color w:val="000000" w:themeColor="text1"/>
          <w:szCs w:val="28"/>
          <w:vertAlign w:val="subscript"/>
          <w:lang w:val="uk-UA"/>
        </w:rPr>
        <w:t>2</w:t>
      </w:r>
      <w:r>
        <w:rPr>
          <w:rFonts w:cs="Times New Roman"/>
          <w:color w:val="000000" w:themeColor="text1"/>
          <w:szCs w:val="28"/>
          <w:lang w:val="uk-UA"/>
        </w:rPr>
        <w:t>+96/57Fe</w:t>
      </w:r>
      <w:r>
        <w:rPr>
          <w:rFonts w:cs="Times New Roman"/>
          <w:color w:val="000000" w:themeColor="text1"/>
          <w:szCs w:val="28"/>
          <w:lang w:val="pl-PL"/>
        </w:rPr>
        <w:tab/>
      </w:r>
      <w:r>
        <w:rPr>
          <w:rFonts w:cs="Times New Roman"/>
          <w:color w:val="000000" w:themeColor="text1"/>
          <w:szCs w:val="28"/>
          <w:lang w:val="pl-PL"/>
        </w:rPr>
        <w:tab/>
      </w:r>
      <w:r>
        <w:rPr>
          <w:rFonts w:cs="Times New Roman"/>
          <w:color w:val="000000" w:themeColor="text1"/>
          <w:szCs w:val="28"/>
          <w:lang w:val="pl-PL"/>
        </w:rPr>
        <w:tab/>
      </w:r>
      <w:r>
        <w:rPr>
          <w:rFonts w:cs="Times New Roman"/>
          <w:color w:val="000000" w:themeColor="text1"/>
          <w:szCs w:val="28"/>
          <w:lang w:val="pl-PL"/>
        </w:rPr>
        <w:tab/>
      </w:r>
      <w:r>
        <w:rPr>
          <w:rFonts w:cs="Times New Roman"/>
          <w:color w:val="000000" w:themeColor="text1"/>
          <w:szCs w:val="28"/>
          <w:lang w:val="uk-UA"/>
        </w:rPr>
        <w:t>(</w:t>
      </w:r>
      <w:r w:rsidR="00815A8E">
        <w:rPr>
          <w:rFonts w:cs="Times New Roman"/>
          <w:color w:val="000000" w:themeColor="text1"/>
          <w:szCs w:val="28"/>
          <w:lang w:val="uk-UA"/>
        </w:rPr>
        <w:t>2.33</w:t>
      </w:r>
      <w:r>
        <w:rPr>
          <w:rFonts w:cs="Times New Roman"/>
          <w:color w:val="000000" w:themeColor="text1"/>
          <w:szCs w:val="28"/>
          <w:lang w:val="uk-UA"/>
        </w:rPr>
        <w:t>)</w:t>
      </w:r>
    </w:p>
    <w:p w:rsidR="003659FF" w:rsidRDefault="003659FF" w:rsidP="003659FF">
      <w:pPr>
        <w:ind w:firstLine="567"/>
        <w:jc w:val="both"/>
        <w:rPr>
          <w:rFonts w:cs="Times New Roman"/>
          <w:color w:val="000000" w:themeColor="text1"/>
          <w:szCs w:val="28"/>
          <w:lang w:val="uk-UA"/>
        </w:rPr>
      </w:pPr>
      <w:r>
        <w:rPr>
          <w:rFonts w:cs="Times New Roman"/>
          <w:color w:val="000000" w:themeColor="text1"/>
          <w:szCs w:val="28"/>
          <w:lang w:val="uk-UA"/>
        </w:rPr>
        <w:t>ΔG</w:t>
      </w:r>
      <w:r>
        <w:rPr>
          <w:rFonts w:cs="Times New Roman"/>
          <w:color w:val="000000" w:themeColor="text1"/>
          <w:szCs w:val="28"/>
          <w:vertAlign w:val="subscript"/>
          <w:lang w:val="uk-UA"/>
        </w:rPr>
        <w:t>1623K</w:t>
      </w:r>
      <w:r>
        <w:rPr>
          <w:rFonts w:cs="Times New Roman"/>
          <w:color w:val="000000" w:themeColor="text1"/>
          <w:szCs w:val="28"/>
          <w:lang w:val="uk-UA"/>
        </w:rPr>
        <w:t xml:space="preserve"> = -329.567 кДж; ΔH</w:t>
      </w:r>
      <w:r>
        <w:rPr>
          <w:rFonts w:cs="Times New Roman"/>
          <w:color w:val="000000" w:themeColor="text1"/>
          <w:szCs w:val="28"/>
          <w:vertAlign w:val="subscript"/>
          <w:lang w:val="uk-UA"/>
        </w:rPr>
        <w:t>1623K</w:t>
      </w:r>
      <w:r>
        <w:rPr>
          <w:rFonts w:cs="Times New Roman"/>
          <w:color w:val="000000" w:themeColor="text1"/>
          <w:szCs w:val="28"/>
          <w:lang w:val="uk-UA"/>
        </w:rPr>
        <w:t xml:space="preserve"> = -367.927 кДж; K</w:t>
      </w:r>
      <w:r>
        <w:rPr>
          <w:rFonts w:cs="Times New Roman"/>
          <w:color w:val="000000" w:themeColor="text1"/>
          <w:szCs w:val="28"/>
          <w:vertAlign w:val="subscript"/>
          <w:lang w:val="uk-UA"/>
        </w:rPr>
        <w:t xml:space="preserve">1623K </w:t>
      </w:r>
      <w:r>
        <w:rPr>
          <w:rFonts w:cs="Times New Roman"/>
          <w:color w:val="000000" w:themeColor="text1"/>
          <w:szCs w:val="28"/>
          <w:lang w:val="uk-UA"/>
        </w:rPr>
        <w:t>= 4.043∙10</w:t>
      </w:r>
      <w:r>
        <w:rPr>
          <w:rFonts w:cs="Times New Roman"/>
          <w:color w:val="000000" w:themeColor="text1"/>
          <w:szCs w:val="28"/>
          <w:vertAlign w:val="superscript"/>
          <w:lang w:val="uk-UA"/>
        </w:rPr>
        <w:t>10</w:t>
      </w:r>
    </w:p>
    <w:p w:rsidR="003659FF" w:rsidRDefault="003659FF" w:rsidP="003659FF">
      <w:pPr>
        <w:ind w:firstLine="567"/>
        <w:jc w:val="both"/>
        <w:rPr>
          <w:rFonts w:cs="Times New Roman"/>
          <w:color w:val="000000" w:themeColor="text1"/>
          <w:szCs w:val="28"/>
          <w:lang w:val="uk-UA"/>
        </w:rPr>
      </w:pPr>
    </w:p>
    <w:p w:rsidR="003659FF" w:rsidRDefault="003659FF" w:rsidP="003659FF">
      <w:pPr>
        <w:ind w:firstLine="567"/>
        <w:jc w:val="both"/>
        <w:rPr>
          <w:rFonts w:cs="Times New Roman"/>
          <w:color w:val="000000" w:themeColor="text1"/>
          <w:szCs w:val="28"/>
          <w:lang w:val="uk-UA"/>
        </w:rPr>
      </w:pPr>
      <w:r>
        <w:rPr>
          <w:rFonts w:cs="Times New Roman"/>
          <w:color w:val="000000" w:themeColor="text1"/>
          <w:szCs w:val="28"/>
          <w:lang w:val="uk-UA"/>
        </w:rPr>
        <w:t>2P+15/19Fe</w:t>
      </w:r>
      <w:r>
        <w:rPr>
          <w:rFonts w:cs="Times New Roman"/>
          <w:color w:val="000000" w:themeColor="text1"/>
          <w:szCs w:val="28"/>
          <w:vertAlign w:val="subscript"/>
          <w:lang w:val="uk-UA"/>
        </w:rPr>
        <w:t>2</w:t>
      </w:r>
      <w:r>
        <w:rPr>
          <w:rFonts w:cs="Times New Roman"/>
          <w:color w:val="000000" w:themeColor="text1"/>
          <w:szCs w:val="28"/>
          <w:lang w:val="uk-UA"/>
        </w:rPr>
        <w:t>O</w:t>
      </w:r>
      <w:r>
        <w:rPr>
          <w:rFonts w:cs="Times New Roman"/>
          <w:color w:val="000000" w:themeColor="text1"/>
          <w:szCs w:val="28"/>
          <w:vertAlign w:val="subscript"/>
          <w:lang w:val="uk-UA"/>
        </w:rPr>
        <w:t>3</w:t>
      </w:r>
      <w:r>
        <w:rPr>
          <w:rFonts w:cs="Times New Roman"/>
          <w:color w:val="000000" w:themeColor="text1"/>
          <w:szCs w:val="28"/>
          <w:lang w:val="uk-UA"/>
        </w:rPr>
        <w:t>+150/57FeO=P</w:t>
      </w:r>
      <w:r>
        <w:rPr>
          <w:rFonts w:cs="Times New Roman"/>
          <w:color w:val="000000" w:themeColor="text1"/>
          <w:szCs w:val="28"/>
          <w:vertAlign w:val="subscript"/>
          <w:lang w:val="uk-UA"/>
        </w:rPr>
        <w:t>2</w:t>
      </w:r>
      <w:r>
        <w:rPr>
          <w:rFonts w:cs="Times New Roman"/>
          <w:color w:val="000000" w:themeColor="text1"/>
          <w:szCs w:val="28"/>
          <w:lang w:val="uk-UA"/>
        </w:rPr>
        <w:t>O</w:t>
      </w:r>
      <w:r>
        <w:rPr>
          <w:rFonts w:cs="Times New Roman"/>
          <w:color w:val="000000" w:themeColor="text1"/>
          <w:szCs w:val="28"/>
          <w:vertAlign w:val="subscript"/>
          <w:lang w:val="uk-UA"/>
        </w:rPr>
        <w:t>5</w:t>
      </w:r>
      <w:r>
        <w:rPr>
          <w:rFonts w:cs="Times New Roman"/>
          <w:color w:val="000000" w:themeColor="text1"/>
          <w:szCs w:val="28"/>
          <w:lang w:val="uk-UA"/>
        </w:rPr>
        <w:t>+240/57Fe</w:t>
      </w:r>
      <w:r>
        <w:rPr>
          <w:rFonts w:cs="Times New Roman"/>
          <w:color w:val="000000" w:themeColor="text1"/>
          <w:szCs w:val="28"/>
          <w:lang w:val="uk-UA"/>
        </w:rPr>
        <w:tab/>
      </w:r>
      <w:r>
        <w:rPr>
          <w:rFonts w:cs="Times New Roman"/>
          <w:color w:val="000000" w:themeColor="text1"/>
          <w:szCs w:val="28"/>
          <w:lang w:val="uk-UA"/>
        </w:rPr>
        <w:tab/>
      </w:r>
      <w:r>
        <w:rPr>
          <w:rFonts w:cs="Times New Roman"/>
          <w:color w:val="000000" w:themeColor="text1"/>
          <w:szCs w:val="28"/>
          <w:lang w:val="uk-UA"/>
        </w:rPr>
        <w:tab/>
      </w:r>
      <w:r>
        <w:rPr>
          <w:rFonts w:cs="Times New Roman"/>
          <w:color w:val="000000" w:themeColor="text1"/>
          <w:szCs w:val="28"/>
          <w:lang w:val="uk-UA"/>
        </w:rPr>
        <w:tab/>
        <w:t>(</w:t>
      </w:r>
      <w:r w:rsidR="00815A8E">
        <w:rPr>
          <w:rFonts w:cs="Times New Roman"/>
          <w:color w:val="000000" w:themeColor="text1"/>
          <w:szCs w:val="28"/>
          <w:lang w:val="uk-UA"/>
        </w:rPr>
        <w:t>2.34</w:t>
      </w:r>
      <w:r>
        <w:rPr>
          <w:rFonts w:cs="Times New Roman"/>
          <w:color w:val="000000" w:themeColor="text1"/>
          <w:szCs w:val="28"/>
          <w:lang w:val="uk-UA"/>
        </w:rPr>
        <w:t>)</w:t>
      </w:r>
      <w:r>
        <w:rPr>
          <w:rFonts w:cs="Times New Roman"/>
          <w:color w:val="000000" w:themeColor="text1"/>
          <w:szCs w:val="28"/>
          <w:lang w:val="uk-UA"/>
        </w:rPr>
        <w:tab/>
      </w:r>
      <w:r>
        <w:rPr>
          <w:rFonts w:cs="Times New Roman"/>
          <w:color w:val="000000" w:themeColor="text1"/>
          <w:szCs w:val="28"/>
          <w:lang w:val="uk-UA"/>
        </w:rPr>
        <w:tab/>
        <w:t>ΔG</w:t>
      </w:r>
      <w:r>
        <w:rPr>
          <w:rFonts w:cs="Times New Roman"/>
          <w:color w:val="000000" w:themeColor="text1"/>
          <w:szCs w:val="28"/>
          <w:vertAlign w:val="subscript"/>
          <w:lang w:val="uk-UA"/>
        </w:rPr>
        <w:t>1623K</w:t>
      </w:r>
      <w:r>
        <w:rPr>
          <w:rFonts w:cs="Times New Roman"/>
          <w:color w:val="000000" w:themeColor="text1"/>
          <w:szCs w:val="28"/>
          <w:lang w:val="uk-UA"/>
        </w:rPr>
        <w:t xml:space="preserve"> = -43.754 кДж; ΔH</w:t>
      </w:r>
      <w:r>
        <w:rPr>
          <w:rFonts w:cs="Times New Roman"/>
          <w:color w:val="000000" w:themeColor="text1"/>
          <w:szCs w:val="28"/>
          <w:vertAlign w:val="subscript"/>
          <w:lang w:val="uk-UA"/>
        </w:rPr>
        <w:t>1623K</w:t>
      </w:r>
      <w:r>
        <w:rPr>
          <w:rFonts w:cs="Times New Roman"/>
          <w:color w:val="000000" w:themeColor="text1"/>
          <w:szCs w:val="28"/>
          <w:lang w:val="uk-UA"/>
        </w:rPr>
        <w:t xml:space="preserve"> = -113.185 кДж; K</w:t>
      </w:r>
      <w:r>
        <w:rPr>
          <w:rFonts w:cs="Times New Roman"/>
          <w:color w:val="000000" w:themeColor="text1"/>
          <w:szCs w:val="28"/>
          <w:vertAlign w:val="subscript"/>
          <w:lang w:val="uk-UA"/>
        </w:rPr>
        <w:t xml:space="preserve">1623K </w:t>
      </w:r>
      <w:r>
        <w:rPr>
          <w:rFonts w:cs="Times New Roman"/>
          <w:color w:val="000000" w:themeColor="text1"/>
          <w:szCs w:val="28"/>
          <w:lang w:val="uk-UA"/>
        </w:rPr>
        <w:t>= 25.60</w:t>
      </w:r>
    </w:p>
    <w:p w:rsidR="003659FF" w:rsidRDefault="003659FF" w:rsidP="003659FF">
      <w:pPr>
        <w:ind w:firstLine="567"/>
        <w:jc w:val="both"/>
        <w:rPr>
          <w:rFonts w:cs="Times New Roman"/>
          <w:color w:val="000000" w:themeColor="text1"/>
          <w:szCs w:val="28"/>
          <w:lang w:val="uk-UA"/>
        </w:rPr>
      </w:pPr>
    </w:p>
    <w:p w:rsidR="003659FF" w:rsidRDefault="003659FF" w:rsidP="003659FF">
      <w:pPr>
        <w:ind w:firstLine="567"/>
        <w:jc w:val="both"/>
        <w:rPr>
          <w:rFonts w:cs="Times New Roman"/>
          <w:color w:val="000000" w:themeColor="text1"/>
          <w:szCs w:val="28"/>
          <w:lang w:val="uk-UA"/>
        </w:rPr>
      </w:pPr>
      <w:r>
        <w:rPr>
          <w:rFonts w:cs="Times New Roman"/>
          <w:color w:val="000000" w:themeColor="text1"/>
          <w:szCs w:val="28"/>
          <w:lang w:val="uk-UA"/>
        </w:rPr>
        <w:t>Реакція дефосфорації сплаву при взаємодії з ортосилікатом натрію Na</w:t>
      </w:r>
      <w:r>
        <w:rPr>
          <w:rFonts w:cs="Times New Roman"/>
          <w:color w:val="000000" w:themeColor="text1"/>
          <w:szCs w:val="28"/>
          <w:vertAlign w:val="subscript"/>
          <w:lang w:val="uk-UA"/>
        </w:rPr>
        <w:t>4</w:t>
      </w:r>
      <w:r>
        <w:rPr>
          <w:rFonts w:cs="Times New Roman"/>
          <w:color w:val="000000" w:themeColor="text1"/>
          <w:szCs w:val="28"/>
          <w:lang w:val="uk-UA"/>
        </w:rPr>
        <w:t>SiO</w:t>
      </w:r>
      <w:r>
        <w:rPr>
          <w:rFonts w:cs="Times New Roman"/>
          <w:color w:val="000000" w:themeColor="text1"/>
          <w:szCs w:val="28"/>
          <w:vertAlign w:val="subscript"/>
          <w:lang w:val="uk-UA"/>
        </w:rPr>
        <w:t>4</w:t>
      </w:r>
      <w:r>
        <w:rPr>
          <w:rFonts w:cs="Times New Roman"/>
          <w:color w:val="000000" w:themeColor="text1"/>
          <w:szCs w:val="28"/>
          <w:lang w:val="uk-UA"/>
        </w:rPr>
        <w:t xml:space="preserve"> (2Na</w:t>
      </w:r>
      <w:r>
        <w:rPr>
          <w:rFonts w:cs="Times New Roman"/>
          <w:color w:val="000000" w:themeColor="text1"/>
          <w:szCs w:val="28"/>
          <w:vertAlign w:val="subscript"/>
          <w:lang w:val="uk-UA"/>
        </w:rPr>
        <w:t>2</w:t>
      </w:r>
      <w:r>
        <w:rPr>
          <w:rFonts w:cs="Times New Roman"/>
          <w:color w:val="000000" w:themeColor="text1"/>
          <w:szCs w:val="28"/>
          <w:lang w:val="uk-UA"/>
        </w:rPr>
        <w:t>O∙SiO</w:t>
      </w:r>
      <w:r>
        <w:rPr>
          <w:rFonts w:cs="Times New Roman"/>
          <w:color w:val="000000" w:themeColor="text1"/>
          <w:szCs w:val="28"/>
          <w:vertAlign w:val="subscript"/>
          <w:lang w:val="uk-UA"/>
        </w:rPr>
        <w:t>2</w:t>
      </w:r>
      <w:r>
        <w:rPr>
          <w:rFonts w:cs="Times New Roman"/>
          <w:color w:val="000000" w:themeColor="text1"/>
          <w:szCs w:val="28"/>
          <w:lang w:val="uk-UA"/>
        </w:rPr>
        <w:t>):</w:t>
      </w:r>
    </w:p>
    <w:p w:rsidR="003659FF" w:rsidRDefault="003659FF" w:rsidP="003659FF">
      <w:pPr>
        <w:ind w:firstLine="567"/>
        <w:jc w:val="both"/>
        <w:rPr>
          <w:rFonts w:cs="Times New Roman"/>
          <w:color w:val="000000" w:themeColor="text1"/>
          <w:szCs w:val="28"/>
          <w:lang w:val="uk-UA"/>
        </w:rPr>
      </w:pPr>
    </w:p>
    <w:p w:rsidR="003659FF" w:rsidRDefault="003659FF" w:rsidP="003659FF">
      <w:pPr>
        <w:ind w:firstLine="567"/>
        <w:jc w:val="both"/>
        <w:rPr>
          <w:rFonts w:cs="Times New Roman"/>
          <w:color w:val="000000" w:themeColor="text1"/>
          <w:szCs w:val="28"/>
          <w:lang w:val="uk-UA"/>
        </w:rPr>
      </w:pPr>
      <w:r>
        <w:rPr>
          <w:rFonts w:cs="Times New Roman"/>
          <w:color w:val="000000" w:themeColor="text1"/>
          <w:szCs w:val="28"/>
          <w:lang w:val="uk-UA"/>
        </w:rPr>
        <w:t>P</w:t>
      </w:r>
      <w:r>
        <w:rPr>
          <w:rFonts w:cs="Times New Roman"/>
          <w:color w:val="000000" w:themeColor="text1"/>
          <w:szCs w:val="28"/>
          <w:vertAlign w:val="subscript"/>
          <w:lang w:val="uk-UA"/>
        </w:rPr>
        <w:t>2</w:t>
      </w:r>
      <w:r>
        <w:rPr>
          <w:rFonts w:cs="Times New Roman"/>
          <w:color w:val="000000" w:themeColor="text1"/>
          <w:szCs w:val="28"/>
          <w:lang w:val="uk-UA"/>
        </w:rPr>
        <w:t>O</w:t>
      </w:r>
      <w:r>
        <w:rPr>
          <w:rFonts w:cs="Times New Roman"/>
          <w:color w:val="000000" w:themeColor="text1"/>
          <w:szCs w:val="28"/>
          <w:vertAlign w:val="subscript"/>
          <w:lang w:val="uk-UA"/>
        </w:rPr>
        <w:t>5</w:t>
      </w:r>
      <w:r>
        <w:rPr>
          <w:rFonts w:cs="Times New Roman"/>
          <w:color w:val="000000" w:themeColor="text1"/>
          <w:szCs w:val="28"/>
          <w:lang w:val="uk-UA"/>
        </w:rPr>
        <w:t>+1.5∙2Na</w:t>
      </w:r>
      <w:r>
        <w:rPr>
          <w:rFonts w:cs="Times New Roman"/>
          <w:color w:val="000000" w:themeColor="text1"/>
          <w:szCs w:val="28"/>
          <w:vertAlign w:val="subscript"/>
          <w:lang w:val="uk-UA"/>
        </w:rPr>
        <w:t>2</w:t>
      </w:r>
      <w:r>
        <w:rPr>
          <w:rFonts w:cs="Times New Roman"/>
          <w:color w:val="000000" w:themeColor="text1"/>
          <w:szCs w:val="28"/>
          <w:lang w:val="uk-UA"/>
        </w:rPr>
        <w:t>O∙SiO</w:t>
      </w:r>
      <w:r>
        <w:rPr>
          <w:rFonts w:cs="Times New Roman"/>
          <w:color w:val="000000" w:themeColor="text1"/>
          <w:szCs w:val="28"/>
          <w:vertAlign w:val="subscript"/>
          <w:lang w:val="uk-UA"/>
        </w:rPr>
        <w:t>2</w:t>
      </w:r>
      <w:r>
        <w:rPr>
          <w:rFonts w:cs="Times New Roman"/>
          <w:color w:val="000000" w:themeColor="text1"/>
          <w:szCs w:val="28"/>
          <w:lang w:val="uk-UA"/>
        </w:rPr>
        <w:t>=2Na</w:t>
      </w:r>
      <w:r>
        <w:rPr>
          <w:rFonts w:cs="Times New Roman"/>
          <w:color w:val="000000" w:themeColor="text1"/>
          <w:szCs w:val="28"/>
          <w:vertAlign w:val="subscript"/>
          <w:lang w:val="uk-UA"/>
        </w:rPr>
        <w:t>3</w:t>
      </w:r>
      <w:r>
        <w:rPr>
          <w:rFonts w:cs="Times New Roman"/>
          <w:color w:val="000000" w:themeColor="text1"/>
          <w:szCs w:val="28"/>
          <w:lang w:val="uk-UA"/>
        </w:rPr>
        <w:t>PO</w:t>
      </w:r>
      <w:r>
        <w:rPr>
          <w:rFonts w:cs="Times New Roman"/>
          <w:color w:val="000000" w:themeColor="text1"/>
          <w:szCs w:val="28"/>
          <w:vertAlign w:val="subscript"/>
          <w:lang w:val="uk-UA"/>
        </w:rPr>
        <w:t>4</w:t>
      </w:r>
      <w:r>
        <w:rPr>
          <w:rFonts w:cs="Times New Roman"/>
          <w:color w:val="000000" w:themeColor="text1"/>
          <w:szCs w:val="28"/>
          <w:lang w:val="uk-UA"/>
        </w:rPr>
        <w:t>+1.5SiO</w:t>
      </w:r>
      <w:r>
        <w:rPr>
          <w:rFonts w:cs="Times New Roman"/>
          <w:color w:val="000000" w:themeColor="text1"/>
          <w:szCs w:val="28"/>
          <w:vertAlign w:val="subscript"/>
          <w:lang w:val="uk-UA"/>
        </w:rPr>
        <w:t>2</w:t>
      </w:r>
      <w:r>
        <w:rPr>
          <w:rFonts w:cs="Times New Roman"/>
          <w:color w:val="000000" w:themeColor="text1"/>
          <w:szCs w:val="28"/>
          <w:lang w:val="uk-UA"/>
        </w:rPr>
        <w:tab/>
      </w:r>
      <w:r>
        <w:rPr>
          <w:rFonts w:cs="Times New Roman"/>
          <w:color w:val="000000" w:themeColor="text1"/>
          <w:szCs w:val="28"/>
          <w:lang w:val="uk-UA"/>
        </w:rPr>
        <w:tab/>
      </w:r>
      <w:r>
        <w:rPr>
          <w:rFonts w:cs="Times New Roman"/>
          <w:color w:val="000000" w:themeColor="text1"/>
          <w:szCs w:val="28"/>
          <w:lang w:val="uk-UA"/>
        </w:rPr>
        <w:tab/>
      </w:r>
      <w:r>
        <w:rPr>
          <w:rFonts w:cs="Times New Roman"/>
          <w:color w:val="000000" w:themeColor="text1"/>
          <w:szCs w:val="28"/>
          <w:lang w:val="uk-UA"/>
        </w:rPr>
        <w:tab/>
        <w:t>(</w:t>
      </w:r>
      <w:r w:rsidR="00815A8E">
        <w:rPr>
          <w:rFonts w:cs="Times New Roman"/>
          <w:color w:val="000000" w:themeColor="text1"/>
          <w:szCs w:val="28"/>
          <w:lang w:val="uk-UA"/>
        </w:rPr>
        <w:t>2.35</w:t>
      </w:r>
      <w:r>
        <w:rPr>
          <w:rFonts w:cs="Times New Roman"/>
          <w:color w:val="000000" w:themeColor="text1"/>
          <w:szCs w:val="28"/>
          <w:lang w:val="uk-UA"/>
        </w:rPr>
        <w:t>)</w:t>
      </w:r>
      <w:r>
        <w:rPr>
          <w:rFonts w:cs="Times New Roman"/>
          <w:color w:val="000000" w:themeColor="text1"/>
          <w:szCs w:val="28"/>
          <w:lang w:val="pl-PL"/>
        </w:rPr>
        <w:tab/>
      </w:r>
      <w:r>
        <w:rPr>
          <w:rFonts w:cs="Times New Roman"/>
          <w:color w:val="000000" w:themeColor="text1"/>
          <w:szCs w:val="28"/>
          <w:lang w:val="uk-UA"/>
        </w:rPr>
        <w:tab/>
      </w:r>
    </w:p>
    <w:p w:rsidR="003659FF" w:rsidRDefault="003659FF" w:rsidP="003659FF">
      <w:pPr>
        <w:ind w:firstLine="567"/>
        <w:jc w:val="both"/>
        <w:rPr>
          <w:rFonts w:cs="Times New Roman"/>
          <w:color w:val="000000" w:themeColor="text1"/>
          <w:szCs w:val="28"/>
          <w:lang w:val="uk-UA"/>
        </w:rPr>
      </w:pPr>
      <w:r>
        <w:rPr>
          <w:rFonts w:cs="Times New Roman"/>
          <w:color w:val="000000" w:themeColor="text1"/>
          <w:szCs w:val="28"/>
          <w:lang w:val="uk-UA"/>
        </w:rPr>
        <w:t>ΔG</w:t>
      </w:r>
      <w:r>
        <w:rPr>
          <w:rFonts w:cs="Times New Roman"/>
          <w:color w:val="000000" w:themeColor="text1"/>
          <w:szCs w:val="28"/>
          <w:vertAlign w:val="subscript"/>
          <w:lang w:val="uk-UA"/>
        </w:rPr>
        <w:t>1623K</w:t>
      </w:r>
      <w:r>
        <w:rPr>
          <w:rFonts w:cs="Times New Roman"/>
          <w:color w:val="000000" w:themeColor="text1"/>
          <w:szCs w:val="28"/>
          <w:lang w:val="uk-UA"/>
        </w:rPr>
        <w:t xml:space="preserve"> = -461.355 кДж; ΔH</w:t>
      </w:r>
      <w:r>
        <w:rPr>
          <w:rFonts w:cs="Times New Roman"/>
          <w:color w:val="000000" w:themeColor="text1"/>
          <w:szCs w:val="28"/>
          <w:vertAlign w:val="subscript"/>
          <w:lang w:val="uk-UA"/>
        </w:rPr>
        <w:t>1623K</w:t>
      </w:r>
      <w:r>
        <w:rPr>
          <w:rFonts w:cs="Times New Roman"/>
          <w:color w:val="000000" w:themeColor="text1"/>
          <w:szCs w:val="28"/>
          <w:lang w:val="uk-UA"/>
        </w:rPr>
        <w:t xml:space="preserve"> = -669.413 кДж; K</w:t>
      </w:r>
      <w:r>
        <w:rPr>
          <w:rFonts w:cs="Times New Roman"/>
          <w:color w:val="000000" w:themeColor="text1"/>
          <w:szCs w:val="28"/>
          <w:vertAlign w:val="subscript"/>
          <w:lang w:val="uk-UA"/>
        </w:rPr>
        <w:t xml:space="preserve">1623K </w:t>
      </w:r>
      <w:r>
        <w:rPr>
          <w:rFonts w:cs="Times New Roman"/>
          <w:color w:val="000000" w:themeColor="text1"/>
          <w:szCs w:val="28"/>
          <w:lang w:val="uk-UA"/>
        </w:rPr>
        <w:t>= 7.049∙10</w:t>
      </w:r>
      <w:r>
        <w:rPr>
          <w:rFonts w:cs="Times New Roman"/>
          <w:color w:val="000000" w:themeColor="text1"/>
          <w:szCs w:val="28"/>
          <w:vertAlign w:val="superscript"/>
          <w:lang w:val="uk-UA"/>
        </w:rPr>
        <w:t>14</w:t>
      </w:r>
    </w:p>
    <w:p w:rsidR="003659FF" w:rsidRDefault="003659FF" w:rsidP="003659FF">
      <w:pPr>
        <w:ind w:firstLine="567"/>
        <w:jc w:val="both"/>
        <w:rPr>
          <w:rFonts w:cs="Times New Roman"/>
          <w:color w:val="000000" w:themeColor="text1"/>
          <w:szCs w:val="28"/>
          <w:lang w:val="uk-UA"/>
        </w:rPr>
      </w:pPr>
      <w:r>
        <w:rPr>
          <w:rFonts w:cs="Times New Roman"/>
          <w:color w:val="000000" w:themeColor="text1"/>
          <w:szCs w:val="28"/>
          <w:lang w:val="uk-UA"/>
        </w:rPr>
        <w:t>Cумарна реакція переводу кремнію та фосфору у шлак буде мати наступний вигляд:</w:t>
      </w:r>
    </w:p>
    <w:p w:rsidR="003659FF" w:rsidRDefault="003659FF" w:rsidP="003659FF">
      <w:pPr>
        <w:jc w:val="both"/>
        <w:rPr>
          <w:rFonts w:cs="Times New Roman"/>
          <w:color w:val="000000" w:themeColor="text1"/>
          <w:szCs w:val="28"/>
          <w:lang w:val="uk-UA"/>
        </w:rPr>
      </w:pPr>
    </w:p>
    <w:p w:rsidR="003659FF" w:rsidRDefault="003659FF" w:rsidP="00815A8E">
      <w:pPr>
        <w:ind w:firstLine="0"/>
        <w:jc w:val="both"/>
        <w:rPr>
          <w:rFonts w:cs="Times New Roman"/>
          <w:color w:val="000000" w:themeColor="text1"/>
          <w:szCs w:val="28"/>
          <w:lang w:val="uk-UA"/>
        </w:rPr>
      </w:pPr>
      <w:r>
        <w:rPr>
          <w:rFonts w:cs="Times New Roman"/>
          <w:color w:val="000000" w:themeColor="text1"/>
          <w:szCs w:val="28"/>
          <w:lang w:val="uk-UA"/>
        </w:rPr>
        <w:t>Si+21/19Fe</w:t>
      </w:r>
      <w:r>
        <w:rPr>
          <w:rFonts w:cs="Times New Roman"/>
          <w:color w:val="000000" w:themeColor="text1"/>
          <w:szCs w:val="28"/>
          <w:vertAlign w:val="subscript"/>
          <w:lang w:val="uk-UA"/>
        </w:rPr>
        <w:t>2</w:t>
      </w:r>
      <w:r>
        <w:rPr>
          <w:rFonts w:cs="Times New Roman"/>
          <w:color w:val="000000" w:themeColor="text1"/>
          <w:szCs w:val="28"/>
          <w:lang w:val="uk-UA"/>
        </w:rPr>
        <w:t>O</w:t>
      </w:r>
      <w:r>
        <w:rPr>
          <w:rFonts w:cs="Times New Roman"/>
          <w:color w:val="000000" w:themeColor="text1"/>
          <w:szCs w:val="28"/>
          <w:vertAlign w:val="subscript"/>
          <w:lang w:val="uk-UA"/>
        </w:rPr>
        <w:t>3</w:t>
      </w:r>
      <w:r>
        <w:rPr>
          <w:rFonts w:cs="Times New Roman"/>
          <w:color w:val="000000" w:themeColor="text1"/>
          <w:szCs w:val="28"/>
          <w:lang w:val="uk-UA"/>
        </w:rPr>
        <w:t>+210/57FeO+2P+3/2Na</w:t>
      </w:r>
      <w:r>
        <w:rPr>
          <w:rFonts w:cs="Times New Roman"/>
          <w:color w:val="000000" w:themeColor="text1"/>
          <w:szCs w:val="28"/>
          <w:vertAlign w:val="subscript"/>
          <w:lang w:val="uk-UA"/>
        </w:rPr>
        <w:t>4</w:t>
      </w:r>
      <w:r>
        <w:rPr>
          <w:rFonts w:cs="Times New Roman"/>
          <w:color w:val="000000" w:themeColor="text1"/>
          <w:szCs w:val="28"/>
          <w:lang w:val="uk-UA"/>
        </w:rPr>
        <w:t>SiO</w:t>
      </w:r>
      <w:r>
        <w:rPr>
          <w:rFonts w:cs="Times New Roman"/>
          <w:color w:val="000000" w:themeColor="text1"/>
          <w:szCs w:val="28"/>
          <w:vertAlign w:val="subscript"/>
          <w:lang w:val="uk-UA"/>
        </w:rPr>
        <w:t>4</w:t>
      </w:r>
      <w:r>
        <w:rPr>
          <w:rFonts w:cs="Times New Roman"/>
          <w:color w:val="000000" w:themeColor="text1"/>
          <w:szCs w:val="28"/>
          <w:lang w:val="uk-UA"/>
        </w:rPr>
        <w:t>=336/57Fe+2Na</w:t>
      </w:r>
      <w:r>
        <w:rPr>
          <w:rFonts w:cs="Times New Roman"/>
          <w:color w:val="000000" w:themeColor="text1"/>
          <w:szCs w:val="28"/>
          <w:vertAlign w:val="subscript"/>
          <w:lang w:val="uk-UA"/>
        </w:rPr>
        <w:t>3</w:t>
      </w:r>
      <w:r>
        <w:rPr>
          <w:rFonts w:cs="Times New Roman"/>
          <w:color w:val="000000" w:themeColor="text1"/>
          <w:szCs w:val="28"/>
          <w:lang w:val="uk-UA"/>
        </w:rPr>
        <w:t>PO</w:t>
      </w:r>
      <w:r>
        <w:rPr>
          <w:rFonts w:cs="Times New Roman"/>
          <w:color w:val="000000" w:themeColor="text1"/>
          <w:szCs w:val="28"/>
          <w:vertAlign w:val="subscript"/>
          <w:lang w:val="uk-UA"/>
        </w:rPr>
        <w:t>4</w:t>
      </w:r>
      <w:r>
        <w:rPr>
          <w:rFonts w:cs="Times New Roman"/>
          <w:color w:val="000000" w:themeColor="text1"/>
          <w:szCs w:val="28"/>
          <w:lang w:val="uk-UA"/>
        </w:rPr>
        <w:t>+5/2SiO</w:t>
      </w:r>
      <w:r>
        <w:rPr>
          <w:rFonts w:cs="Times New Roman"/>
          <w:color w:val="000000" w:themeColor="text1"/>
          <w:szCs w:val="28"/>
          <w:vertAlign w:val="subscript"/>
          <w:lang w:val="uk-UA"/>
        </w:rPr>
        <w:t xml:space="preserve">2 </w:t>
      </w:r>
      <w:r>
        <w:rPr>
          <w:rFonts w:cs="Times New Roman"/>
          <w:color w:val="000000" w:themeColor="text1"/>
          <w:szCs w:val="28"/>
          <w:lang w:val="pl-PL"/>
        </w:rPr>
        <w:tab/>
      </w:r>
      <w:r>
        <w:rPr>
          <w:rFonts w:cs="Times New Roman"/>
          <w:color w:val="000000" w:themeColor="text1"/>
          <w:szCs w:val="28"/>
          <w:lang w:val="uk-UA"/>
        </w:rPr>
        <w:t>(</w:t>
      </w:r>
      <w:r w:rsidR="00815A8E">
        <w:rPr>
          <w:rFonts w:cs="Times New Roman"/>
          <w:color w:val="000000" w:themeColor="text1"/>
          <w:szCs w:val="28"/>
          <w:lang w:val="uk-UA"/>
        </w:rPr>
        <w:t>2.36</w:t>
      </w:r>
      <w:r>
        <w:rPr>
          <w:rFonts w:cs="Times New Roman"/>
          <w:color w:val="000000" w:themeColor="text1"/>
          <w:szCs w:val="28"/>
          <w:lang w:val="uk-UA"/>
        </w:rPr>
        <w:t>)</w:t>
      </w:r>
    </w:p>
    <w:p w:rsidR="003659FF" w:rsidRDefault="003659FF" w:rsidP="003659FF">
      <w:pPr>
        <w:ind w:firstLine="567"/>
        <w:jc w:val="both"/>
        <w:rPr>
          <w:rFonts w:cs="Times New Roman"/>
          <w:color w:val="000000" w:themeColor="text1"/>
          <w:szCs w:val="28"/>
          <w:lang w:val="uk-UA"/>
        </w:rPr>
      </w:pPr>
      <w:r>
        <w:rPr>
          <w:rFonts w:cs="Times New Roman"/>
          <w:color w:val="000000" w:themeColor="text1"/>
          <w:szCs w:val="28"/>
          <w:lang w:val="uk-UA"/>
        </w:rPr>
        <w:t>ΔG</w:t>
      </w:r>
      <w:r>
        <w:rPr>
          <w:rFonts w:cs="Times New Roman"/>
          <w:color w:val="000000" w:themeColor="text1"/>
          <w:szCs w:val="28"/>
          <w:vertAlign w:val="subscript"/>
          <w:lang w:val="uk-UA"/>
        </w:rPr>
        <w:t>1623K</w:t>
      </w:r>
      <w:r>
        <w:rPr>
          <w:rFonts w:cs="Times New Roman"/>
          <w:color w:val="000000" w:themeColor="text1"/>
          <w:szCs w:val="28"/>
          <w:lang w:val="uk-UA"/>
        </w:rPr>
        <w:t xml:space="preserve"> = -834.676 кДж; ΔH</w:t>
      </w:r>
      <w:r>
        <w:rPr>
          <w:rFonts w:cs="Times New Roman"/>
          <w:color w:val="000000" w:themeColor="text1"/>
          <w:szCs w:val="28"/>
          <w:vertAlign w:val="subscript"/>
          <w:lang w:val="uk-UA"/>
        </w:rPr>
        <w:t>1623K</w:t>
      </w:r>
      <w:r>
        <w:rPr>
          <w:rFonts w:cs="Times New Roman"/>
          <w:color w:val="000000" w:themeColor="text1"/>
          <w:szCs w:val="28"/>
          <w:lang w:val="uk-UA"/>
        </w:rPr>
        <w:t xml:space="preserve"> = -1150.525 кДж; K</w:t>
      </w:r>
      <w:r>
        <w:rPr>
          <w:rFonts w:cs="Times New Roman"/>
          <w:color w:val="000000" w:themeColor="text1"/>
          <w:szCs w:val="28"/>
          <w:vertAlign w:val="subscript"/>
          <w:lang w:val="uk-UA"/>
        </w:rPr>
        <w:t xml:space="preserve">1623K </w:t>
      </w:r>
      <w:r>
        <w:rPr>
          <w:rFonts w:cs="Times New Roman"/>
          <w:color w:val="000000" w:themeColor="text1"/>
          <w:szCs w:val="28"/>
          <w:lang w:val="uk-UA"/>
        </w:rPr>
        <w:t>= 7.294∙10</w:t>
      </w:r>
      <w:r>
        <w:rPr>
          <w:rFonts w:cs="Times New Roman"/>
          <w:color w:val="000000" w:themeColor="text1"/>
          <w:szCs w:val="28"/>
          <w:vertAlign w:val="superscript"/>
          <w:lang w:val="uk-UA"/>
        </w:rPr>
        <w:t>26</w:t>
      </w:r>
      <w:r>
        <w:rPr>
          <w:rFonts w:cs="Times New Roman"/>
          <w:color w:val="000000" w:themeColor="text1"/>
          <w:szCs w:val="28"/>
          <w:lang w:val="uk-UA"/>
        </w:rPr>
        <w:t>.</w:t>
      </w:r>
    </w:p>
    <w:p w:rsidR="003659FF" w:rsidRDefault="003659FF" w:rsidP="003659FF">
      <w:pPr>
        <w:jc w:val="both"/>
        <w:rPr>
          <w:rFonts w:cs="Times New Roman"/>
          <w:szCs w:val="28"/>
          <w:lang w:val="uk-UA"/>
        </w:rPr>
      </w:pPr>
    </w:p>
    <w:p w:rsidR="003659FF" w:rsidRDefault="003659FF" w:rsidP="003659FF">
      <w:pPr>
        <w:jc w:val="both"/>
        <w:rPr>
          <w:rFonts w:cs="Times New Roman"/>
          <w:color w:val="000000" w:themeColor="text1"/>
          <w:szCs w:val="28"/>
          <w:lang w:val="uk-UA"/>
        </w:rPr>
      </w:pPr>
      <w:r>
        <w:rPr>
          <w:rFonts w:cs="Times New Roman"/>
          <w:szCs w:val="28"/>
          <w:lang w:val="uk-UA"/>
        </w:rPr>
        <w:t xml:space="preserve">Розрахункова теплоздатність сумарної сумарної реакції становить 315 Ккал на один кілограм реагуючих компонентів. Теплова енергія, яка виділяється за сумарною реакцією може покрити значну частину витрат теплоти на утворення активної шлакової фази (нагрівання, розчинення та плавлення компонентів суміші). </w:t>
      </w:r>
      <w:r>
        <w:rPr>
          <w:rFonts w:cs="Times New Roman"/>
          <w:color w:val="000000" w:themeColor="text1"/>
          <w:szCs w:val="28"/>
          <w:lang w:val="uk-UA"/>
        </w:rPr>
        <w:t>Зведені результати комп’ютерного моделювання розподілу елементів в металевій та шлаковій фазах і результати експериментальної плавки приведені у таблиці 2</w:t>
      </w:r>
      <w:r w:rsidR="00815A8E">
        <w:rPr>
          <w:rFonts w:cs="Times New Roman"/>
          <w:color w:val="000000" w:themeColor="text1"/>
          <w:szCs w:val="28"/>
          <w:lang w:val="uk-UA"/>
        </w:rPr>
        <w:t>.4</w:t>
      </w:r>
      <w:r>
        <w:rPr>
          <w:rFonts w:cs="Times New Roman"/>
          <w:color w:val="000000" w:themeColor="text1"/>
          <w:szCs w:val="28"/>
          <w:lang w:val="uk-UA"/>
        </w:rPr>
        <w:t>.</w:t>
      </w:r>
    </w:p>
    <w:p w:rsidR="00B23162" w:rsidRDefault="00B23162" w:rsidP="00B23162">
      <w:pPr>
        <w:ind w:firstLine="567"/>
        <w:jc w:val="both"/>
        <w:rPr>
          <w:rFonts w:cs="Times New Roman"/>
          <w:color w:val="000000" w:themeColor="text1"/>
          <w:szCs w:val="28"/>
          <w:lang w:val="uk-UA"/>
        </w:rPr>
      </w:pPr>
      <w:r>
        <w:rPr>
          <w:rFonts w:cs="Times New Roman"/>
          <w:color w:val="000000" w:themeColor="text1"/>
          <w:szCs w:val="28"/>
          <w:lang w:val="uk-UA"/>
        </w:rPr>
        <w:t>Результати комп'ютерного моделювання та експериментальне дослідження процесу рафінування марганцевого сплаву з підвищеним вмістом кремнію та фосфору свідчать про доцільність використання дослідної шлакоутворюючої суміші на основі Na</w:t>
      </w:r>
      <w:r>
        <w:rPr>
          <w:rFonts w:cs="Times New Roman"/>
          <w:color w:val="000000" w:themeColor="text1"/>
          <w:szCs w:val="28"/>
          <w:vertAlign w:val="subscript"/>
          <w:lang w:val="uk-UA"/>
        </w:rPr>
        <w:t>4</w:t>
      </w:r>
      <w:r>
        <w:rPr>
          <w:rFonts w:cs="Times New Roman"/>
          <w:color w:val="000000" w:themeColor="text1"/>
          <w:szCs w:val="28"/>
          <w:lang w:val="uk-UA"/>
        </w:rPr>
        <w:t>SiO</w:t>
      </w:r>
      <w:r>
        <w:rPr>
          <w:rFonts w:cs="Times New Roman"/>
          <w:color w:val="000000" w:themeColor="text1"/>
          <w:szCs w:val="28"/>
          <w:vertAlign w:val="subscript"/>
          <w:lang w:val="uk-UA"/>
        </w:rPr>
        <w:t>4</w:t>
      </w:r>
      <w:r>
        <w:rPr>
          <w:rFonts w:cs="Times New Roman"/>
          <w:color w:val="000000" w:themeColor="text1"/>
          <w:szCs w:val="28"/>
          <w:lang w:val="uk-UA"/>
        </w:rPr>
        <w:t xml:space="preserve">. Порівняння розрахункових даних з результатами дослідної плавки показують, що є розбіжності в їх значеннях. Ці розбіжності пов’язані з тим, що </w:t>
      </w:r>
      <w:r>
        <w:rPr>
          <w:rFonts w:cs="Times New Roman"/>
          <w:szCs w:val="28"/>
          <w:lang w:val="uk-UA"/>
        </w:rPr>
        <w:t>в реальних умовах термодинамічний прогноз не завжди співпадає з кінетикою реального процесу.</w:t>
      </w:r>
      <w:r>
        <w:rPr>
          <w:rFonts w:cs="Times New Roman"/>
          <w:color w:val="000000" w:themeColor="text1"/>
          <w:szCs w:val="28"/>
          <w:lang w:val="uk-UA"/>
        </w:rPr>
        <w:t xml:space="preserve"> Отримані експериментальні дані свідчать про досягнення аналізуємою системою стану динамічної рівновагі на відміну від даних термодинамічних розрахунків за програмою, яка не враховує кінетику протікання реального процесу та припущень, прийнятих при моделюванні.</w:t>
      </w:r>
    </w:p>
    <w:p w:rsidR="003659FF" w:rsidRDefault="003659FF" w:rsidP="003659FF">
      <w:pPr>
        <w:tabs>
          <w:tab w:val="left" w:pos="1560"/>
        </w:tabs>
        <w:jc w:val="both"/>
        <w:rPr>
          <w:rFonts w:cs="Times New Roman"/>
          <w:color w:val="000000" w:themeColor="text1"/>
          <w:szCs w:val="28"/>
          <w:lang w:val="uk-UA"/>
        </w:rPr>
      </w:pPr>
    </w:p>
    <w:p w:rsidR="003659FF" w:rsidRDefault="003659FF" w:rsidP="003659FF">
      <w:pPr>
        <w:jc w:val="both"/>
        <w:rPr>
          <w:rFonts w:cs="Times New Roman"/>
          <w:color w:val="000000" w:themeColor="text1"/>
          <w:szCs w:val="28"/>
          <w:lang w:val="uk-UA"/>
        </w:rPr>
      </w:pPr>
      <w:r>
        <w:rPr>
          <w:rFonts w:cs="Times New Roman"/>
          <w:color w:val="000000" w:themeColor="text1"/>
          <w:szCs w:val="28"/>
          <w:lang w:val="uk-UA"/>
        </w:rPr>
        <w:t>Таблиця 2</w:t>
      </w:r>
      <w:r w:rsidR="00815A8E">
        <w:rPr>
          <w:rFonts w:cs="Times New Roman"/>
          <w:color w:val="000000" w:themeColor="text1"/>
          <w:szCs w:val="28"/>
          <w:lang w:val="uk-UA"/>
        </w:rPr>
        <w:t>.4</w:t>
      </w:r>
      <w:r>
        <w:rPr>
          <w:rFonts w:cs="Times New Roman"/>
          <w:color w:val="000000" w:themeColor="text1"/>
          <w:szCs w:val="28"/>
          <w:lang w:val="uk-UA"/>
        </w:rPr>
        <w:t xml:space="preserve"> - Результати теоретичного дослідження дефосфорації високофосфористого сплаву та показники рафінування дослідної плавки</w:t>
      </w:r>
    </w:p>
    <w:tbl>
      <w:tblPr>
        <w:tblW w:w="8946" w:type="dxa"/>
        <w:tblInd w:w="93" w:type="dxa"/>
        <w:tblLook w:val="04A0" w:firstRow="1" w:lastRow="0" w:firstColumn="1" w:lastColumn="0" w:noHBand="0" w:noVBand="1"/>
      </w:tblPr>
      <w:tblGrid>
        <w:gridCol w:w="1266"/>
        <w:gridCol w:w="1159"/>
        <w:gridCol w:w="1276"/>
        <w:gridCol w:w="1372"/>
        <w:gridCol w:w="1463"/>
        <w:gridCol w:w="1276"/>
        <w:gridCol w:w="1134"/>
      </w:tblGrid>
      <w:tr w:rsidR="003659FF" w:rsidTr="0093142A">
        <w:tc>
          <w:tcPr>
            <w:tcW w:w="2425" w:type="dxa"/>
            <w:gridSpan w:val="2"/>
            <w:tcBorders>
              <w:top w:val="single" w:sz="4" w:space="0" w:color="auto"/>
              <w:left w:val="single" w:sz="4" w:space="0" w:color="auto"/>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До рафінування</w:t>
            </w:r>
          </w:p>
        </w:tc>
        <w:tc>
          <w:tcPr>
            <w:tcW w:w="4111" w:type="dxa"/>
            <w:gridSpan w:val="3"/>
            <w:tcBorders>
              <w:top w:val="single" w:sz="4" w:space="0" w:color="auto"/>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Після рафінування (комп'ютерне моделювання)</w:t>
            </w:r>
          </w:p>
        </w:tc>
        <w:tc>
          <w:tcPr>
            <w:tcW w:w="2410" w:type="dxa"/>
            <w:gridSpan w:val="2"/>
            <w:tcBorders>
              <w:top w:val="single" w:sz="4" w:space="0" w:color="auto"/>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Результати дослідної плавки</w:t>
            </w:r>
          </w:p>
        </w:tc>
      </w:tr>
      <w:tr w:rsidR="003659FF" w:rsidTr="0093142A">
        <w:tc>
          <w:tcPr>
            <w:tcW w:w="2425" w:type="dxa"/>
            <w:gridSpan w:val="2"/>
            <w:tcBorders>
              <w:top w:val="single" w:sz="4" w:space="0" w:color="auto"/>
              <w:left w:val="single" w:sz="4" w:space="0" w:color="auto"/>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Склад металу</w:t>
            </w:r>
          </w:p>
        </w:tc>
        <w:tc>
          <w:tcPr>
            <w:tcW w:w="1276" w:type="dxa"/>
            <w:tcBorders>
              <w:top w:val="single" w:sz="4" w:space="0" w:color="auto"/>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Склад металу</w:t>
            </w:r>
          </w:p>
        </w:tc>
        <w:tc>
          <w:tcPr>
            <w:tcW w:w="2835" w:type="dxa"/>
            <w:gridSpan w:val="2"/>
            <w:tcBorders>
              <w:top w:val="single" w:sz="4" w:space="0" w:color="auto"/>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Склад шлаку</w:t>
            </w:r>
          </w:p>
        </w:tc>
        <w:tc>
          <w:tcPr>
            <w:tcW w:w="2410" w:type="dxa"/>
            <w:gridSpan w:val="2"/>
            <w:tcBorders>
              <w:top w:val="single" w:sz="4" w:space="0" w:color="auto"/>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Склад металу</w:t>
            </w:r>
          </w:p>
        </w:tc>
      </w:tr>
      <w:tr w:rsidR="003659FF" w:rsidTr="0093142A">
        <w:tc>
          <w:tcPr>
            <w:tcW w:w="1266" w:type="dxa"/>
            <w:tcBorders>
              <w:top w:val="nil"/>
              <w:left w:val="single" w:sz="4" w:space="0" w:color="auto"/>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Елемент</w:t>
            </w:r>
          </w:p>
        </w:tc>
        <w:tc>
          <w:tcPr>
            <w:tcW w:w="1159"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w:t>
            </w:r>
          </w:p>
        </w:tc>
        <w:tc>
          <w:tcPr>
            <w:tcW w:w="1276"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w:t>
            </w:r>
          </w:p>
        </w:tc>
        <w:tc>
          <w:tcPr>
            <w:tcW w:w="1372"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З'єднання</w:t>
            </w:r>
          </w:p>
        </w:tc>
        <w:tc>
          <w:tcPr>
            <w:tcW w:w="1463"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w:t>
            </w:r>
          </w:p>
        </w:tc>
        <w:tc>
          <w:tcPr>
            <w:tcW w:w="1276"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Елемент</w:t>
            </w:r>
          </w:p>
        </w:tc>
        <w:tc>
          <w:tcPr>
            <w:tcW w:w="1134"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rPr>
                <w:rFonts w:eastAsia="Times New Roman" w:cs="Times New Roman"/>
                <w:color w:val="000000" w:themeColor="text1"/>
                <w:szCs w:val="28"/>
                <w:lang w:val="uk-UA"/>
              </w:rPr>
            </w:pPr>
            <w:r>
              <w:rPr>
                <w:rFonts w:eastAsia="Times New Roman" w:cs="Times New Roman"/>
                <w:color w:val="000000" w:themeColor="text1"/>
                <w:szCs w:val="28"/>
                <w:lang w:val="uk-UA"/>
              </w:rPr>
              <w:t>%</w:t>
            </w:r>
          </w:p>
        </w:tc>
      </w:tr>
      <w:tr w:rsidR="003659FF" w:rsidTr="0093142A">
        <w:tc>
          <w:tcPr>
            <w:tcW w:w="1266" w:type="dxa"/>
            <w:tcBorders>
              <w:top w:val="nil"/>
              <w:left w:val="single" w:sz="4" w:space="0" w:color="auto"/>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Mn</w:t>
            </w:r>
          </w:p>
        </w:tc>
        <w:tc>
          <w:tcPr>
            <w:tcW w:w="1159"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64.6</w:t>
            </w:r>
          </w:p>
        </w:tc>
        <w:tc>
          <w:tcPr>
            <w:tcW w:w="1276"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61.25</w:t>
            </w:r>
          </w:p>
        </w:tc>
        <w:tc>
          <w:tcPr>
            <w:tcW w:w="1372"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Na</w:t>
            </w:r>
            <w:r w:rsidRPr="00595471">
              <w:rPr>
                <w:rFonts w:eastAsia="Times New Roman" w:cs="Times New Roman"/>
                <w:color w:val="000000" w:themeColor="text1"/>
                <w:szCs w:val="28"/>
                <w:vertAlign w:val="subscript"/>
                <w:lang w:val="uk-UA"/>
              </w:rPr>
              <w:t>3</w:t>
            </w:r>
            <w:r>
              <w:rPr>
                <w:rFonts w:eastAsia="Times New Roman" w:cs="Times New Roman"/>
                <w:color w:val="000000" w:themeColor="text1"/>
                <w:szCs w:val="28"/>
                <w:lang w:val="uk-UA"/>
              </w:rPr>
              <w:t>PO</w:t>
            </w:r>
            <w:r w:rsidRPr="00595471">
              <w:rPr>
                <w:rFonts w:eastAsia="Times New Roman" w:cs="Times New Roman"/>
                <w:color w:val="000000" w:themeColor="text1"/>
                <w:szCs w:val="28"/>
                <w:vertAlign w:val="subscript"/>
                <w:lang w:val="uk-UA"/>
              </w:rPr>
              <w:t>4</w:t>
            </w:r>
          </w:p>
        </w:tc>
        <w:tc>
          <w:tcPr>
            <w:tcW w:w="1463"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53.21</w:t>
            </w:r>
          </w:p>
        </w:tc>
        <w:tc>
          <w:tcPr>
            <w:tcW w:w="1276"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Mn</w:t>
            </w:r>
          </w:p>
        </w:tc>
        <w:tc>
          <w:tcPr>
            <w:tcW w:w="1134"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62.31</w:t>
            </w:r>
          </w:p>
        </w:tc>
      </w:tr>
      <w:tr w:rsidR="003659FF" w:rsidTr="0093142A">
        <w:tc>
          <w:tcPr>
            <w:tcW w:w="1266" w:type="dxa"/>
            <w:tcBorders>
              <w:top w:val="nil"/>
              <w:left w:val="single" w:sz="4" w:space="0" w:color="auto"/>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C</w:t>
            </w:r>
          </w:p>
        </w:tc>
        <w:tc>
          <w:tcPr>
            <w:tcW w:w="1159"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5.8</w:t>
            </w:r>
          </w:p>
        </w:tc>
        <w:tc>
          <w:tcPr>
            <w:tcW w:w="1276"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5.48</w:t>
            </w:r>
          </w:p>
        </w:tc>
        <w:tc>
          <w:tcPr>
            <w:tcW w:w="1372"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CaO</w:t>
            </w:r>
          </w:p>
        </w:tc>
        <w:tc>
          <w:tcPr>
            <w:tcW w:w="1463"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8.13</w:t>
            </w:r>
          </w:p>
        </w:tc>
        <w:tc>
          <w:tcPr>
            <w:tcW w:w="1276"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C</w:t>
            </w:r>
          </w:p>
        </w:tc>
        <w:tc>
          <w:tcPr>
            <w:tcW w:w="1134"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5.36</w:t>
            </w:r>
          </w:p>
        </w:tc>
      </w:tr>
      <w:tr w:rsidR="003659FF" w:rsidTr="0093142A">
        <w:tc>
          <w:tcPr>
            <w:tcW w:w="1266" w:type="dxa"/>
            <w:tcBorders>
              <w:top w:val="nil"/>
              <w:left w:val="single" w:sz="4" w:space="0" w:color="auto"/>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Si</w:t>
            </w:r>
          </w:p>
        </w:tc>
        <w:tc>
          <w:tcPr>
            <w:tcW w:w="1159"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0.75</w:t>
            </w:r>
          </w:p>
        </w:tc>
        <w:tc>
          <w:tcPr>
            <w:tcW w:w="1276"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w:t>
            </w:r>
          </w:p>
        </w:tc>
        <w:tc>
          <w:tcPr>
            <w:tcW w:w="1372"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SiO</w:t>
            </w:r>
            <w:r w:rsidRPr="00595471">
              <w:rPr>
                <w:rFonts w:eastAsia="Times New Roman" w:cs="Times New Roman"/>
                <w:color w:val="000000" w:themeColor="text1"/>
                <w:szCs w:val="28"/>
                <w:vertAlign w:val="subscript"/>
                <w:lang w:val="uk-UA"/>
              </w:rPr>
              <w:t>2</w:t>
            </w:r>
          </w:p>
        </w:tc>
        <w:tc>
          <w:tcPr>
            <w:tcW w:w="1463"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25.01</w:t>
            </w:r>
          </w:p>
        </w:tc>
        <w:tc>
          <w:tcPr>
            <w:tcW w:w="1276"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Si</w:t>
            </w:r>
          </w:p>
        </w:tc>
        <w:tc>
          <w:tcPr>
            <w:tcW w:w="1134"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0.09</w:t>
            </w:r>
          </w:p>
        </w:tc>
      </w:tr>
      <w:tr w:rsidR="003659FF" w:rsidTr="0093142A">
        <w:tc>
          <w:tcPr>
            <w:tcW w:w="1266" w:type="dxa"/>
            <w:tcBorders>
              <w:top w:val="nil"/>
              <w:left w:val="single" w:sz="4" w:space="0" w:color="auto"/>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P</w:t>
            </w:r>
          </w:p>
        </w:tc>
        <w:tc>
          <w:tcPr>
            <w:tcW w:w="1159"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1.37</w:t>
            </w:r>
          </w:p>
        </w:tc>
        <w:tc>
          <w:tcPr>
            <w:tcW w:w="1276"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0.06</w:t>
            </w:r>
          </w:p>
        </w:tc>
        <w:tc>
          <w:tcPr>
            <w:tcW w:w="1372"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Al</w:t>
            </w:r>
            <w:r w:rsidRPr="00595471">
              <w:rPr>
                <w:rFonts w:eastAsia="Times New Roman" w:cs="Times New Roman"/>
                <w:color w:val="000000" w:themeColor="text1"/>
                <w:szCs w:val="28"/>
                <w:vertAlign w:val="subscript"/>
                <w:lang w:val="uk-UA"/>
              </w:rPr>
              <w:t>2</w:t>
            </w:r>
            <w:r>
              <w:rPr>
                <w:rFonts w:eastAsia="Times New Roman" w:cs="Times New Roman"/>
                <w:color w:val="000000" w:themeColor="text1"/>
                <w:szCs w:val="28"/>
                <w:lang w:val="uk-UA"/>
              </w:rPr>
              <w:t>O</w:t>
            </w:r>
            <w:r w:rsidRPr="00595471">
              <w:rPr>
                <w:rFonts w:eastAsia="Times New Roman" w:cs="Times New Roman"/>
                <w:color w:val="000000" w:themeColor="text1"/>
                <w:szCs w:val="28"/>
                <w:vertAlign w:val="subscript"/>
                <w:lang w:val="uk-UA"/>
              </w:rPr>
              <w:t>3</w:t>
            </w:r>
          </w:p>
        </w:tc>
        <w:tc>
          <w:tcPr>
            <w:tcW w:w="1463"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7.95</w:t>
            </w:r>
          </w:p>
        </w:tc>
        <w:tc>
          <w:tcPr>
            <w:tcW w:w="1276"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P</w:t>
            </w:r>
          </w:p>
        </w:tc>
        <w:tc>
          <w:tcPr>
            <w:tcW w:w="1134"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0.42</w:t>
            </w:r>
          </w:p>
        </w:tc>
      </w:tr>
      <w:tr w:rsidR="003659FF" w:rsidTr="0093142A">
        <w:tc>
          <w:tcPr>
            <w:tcW w:w="1266" w:type="dxa"/>
            <w:tcBorders>
              <w:top w:val="nil"/>
              <w:left w:val="single" w:sz="4" w:space="0" w:color="auto"/>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Fe</w:t>
            </w:r>
          </w:p>
        </w:tc>
        <w:tc>
          <w:tcPr>
            <w:tcW w:w="1159"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27.48</w:t>
            </w:r>
          </w:p>
        </w:tc>
        <w:tc>
          <w:tcPr>
            <w:tcW w:w="1276"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33.21</w:t>
            </w:r>
          </w:p>
        </w:tc>
        <w:tc>
          <w:tcPr>
            <w:tcW w:w="1372"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Na</w:t>
            </w:r>
            <w:r w:rsidRPr="00595471">
              <w:rPr>
                <w:rFonts w:eastAsia="Times New Roman" w:cs="Times New Roman"/>
                <w:color w:val="000000" w:themeColor="text1"/>
                <w:szCs w:val="28"/>
                <w:vertAlign w:val="subscript"/>
                <w:lang w:val="uk-UA"/>
              </w:rPr>
              <w:t>4</w:t>
            </w:r>
            <w:r>
              <w:rPr>
                <w:rFonts w:eastAsia="Times New Roman" w:cs="Times New Roman"/>
                <w:color w:val="000000" w:themeColor="text1"/>
                <w:szCs w:val="28"/>
                <w:lang w:val="uk-UA"/>
              </w:rPr>
              <w:t>SiO</w:t>
            </w:r>
            <w:r w:rsidRPr="00595471">
              <w:rPr>
                <w:rFonts w:eastAsia="Times New Roman" w:cs="Times New Roman"/>
                <w:color w:val="000000" w:themeColor="text1"/>
                <w:szCs w:val="28"/>
                <w:vertAlign w:val="subscript"/>
                <w:lang w:val="uk-UA"/>
              </w:rPr>
              <w:t>4</w:t>
            </w:r>
          </w:p>
        </w:tc>
        <w:tc>
          <w:tcPr>
            <w:tcW w:w="1463"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2.64</w:t>
            </w:r>
          </w:p>
        </w:tc>
        <w:tc>
          <w:tcPr>
            <w:tcW w:w="1276"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Fe</w:t>
            </w:r>
          </w:p>
        </w:tc>
        <w:tc>
          <w:tcPr>
            <w:tcW w:w="1134"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31.82</w:t>
            </w:r>
          </w:p>
        </w:tc>
      </w:tr>
      <w:tr w:rsidR="003659FF" w:rsidTr="0093142A">
        <w:tc>
          <w:tcPr>
            <w:tcW w:w="1266" w:type="dxa"/>
            <w:tcBorders>
              <w:top w:val="nil"/>
              <w:left w:val="single" w:sz="4" w:space="0" w:color="auto"/>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w:t>
            </w:r>
          </w:p>
        </w:tc>
        <w:tc>
          <w:tcPr>
            <w:tcW w:w="1159"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w:t>
            </w:r>
          </w:p>
        </w:tc>
        <w:tc>
          <w:tcPr>
            <w:tcW w:w="1276"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w:t>
            </w:r>
          </w:p>
        </w:tc>
        <w:tc>
          <w:tcPr>
            <w:tcW w:w="1372"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FeO</w:t>
            </w:r>
          </w:p>
        </w:tc>
        <w:tc>
          <w:tcPr>
            <w:tcW w:w="1463"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3.06</w:t>
            </w:r>
          </w:p>
        </w:tc>
        <w:tc>
          <w:tcPr>
            <w:tcW w:w="1276"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w:t>
            </w:r>
          </w:p>
        </w:tc>
        <w:tc>
          <w:tcPr>
            <w:tcW w:w="1134" w:type="dxa"/>
            <w:tcBorders>
              <w:top w:val="nil"/>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w:t>
            </w:r>
          </w:p>
        </w:tc>
      </w:tr>
      <w:tr w:rsidR="003659FF" w:rsidTr="0093142A">
        <w:tc>
          <w:tcPr>
            <w:tcW w:w="3701" w:type="dxa"/>
            <w:gridSpan w:val="3"/>
            <w:tcBorders>
              <w:top w:val="single" w:sz="4" w:space="0" w:color="auto"/>
              <w:left w:val="single" w:sz="4" w:space="0" w:color="auto"/>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Степінь дефосфорації,%</w:t>
            </w:r>
          </w:p>
        </w:tc>
        <w:tc>
          <w:tcPr>
            <w:tcW w:w="2835" w:type="dxa"/>
            <w:gridSpan w:val="2"/>
            <w:tcBorders>
              <w:top w:val="single" w:sz="4" w:space="0" w:color="auto"/>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95.75</w:t>
            </w:r>
          </w:p>
        </w:tc>
        <w:tc>
          <w:tcPr>
            <w:tcW w:w="2410" w:type="dxa"/>
            <w:gridSpan w:val="2"/>
            <w:tcBorders>
              <w:top w:val="single" w:sz="4" w:space="0" w:color="auto"/>
              <w:left w:val="nil"/>
              <w:bottom w:val="single" w:sz="4" w:space="0" w:color="auto"/>
              <w:right w:val="single" w:sz="4" w:space="0" w:color="auto"/>
            </w:tcBorders>
            <w:noWrap/>
            <w:vAlign w:val="center"/>
            <w:hideMark/>
          </w:tcPr>
          <w:p w:rsidR="003659FF" w:rsidRDefault="003659FF" w:rsidP="0093142A">
            <w:pPr>
              <w:spacing w:line="240" w:lineRule="auto"/>
              <w:ind w:firstLine="0"/>
              <w:jc w:val="center"/>
              <w:rPr>
                <w:rFonts w:eastAsia="Times New Roman" w:cs="Times New Roman"/>
                <w:color w:val="000000" w:themeColor="text1"/>
                <w:szCs w:val="28"/>
                <w:lang w:val="uk-UA"/>
              </w:rPr>
            </w:pPr>
            <w:r>
              <w:rPr>
                <w:rFonts w:eastAsia="Times New Roman" w:cs="Times New Roman"/>
                <w:color w:val="000000" w:themeColor="text1"/>
                <w:szCs w:val="28"/>
                <w:lang w:val="uk-UA"/>
              </w:rPr>
              <w:t>69.34</w:t>
            </w:r>
          </w:p>
        </w:tc>
      </w:tr>
    </w:tbl>
    <w:p w:rsidR="003659FF" w:rsidRDefault="003659FF" w:rsidP="003659FF">
      <w:pPr>
        <w:jc w:val="both"/>
        <w:rPr>
          <w:rFonts w:cs="Times New Roman"/>
          <w:color w:val="000000" w:themeColor="text1"/>
          <w:szCs w:val="28"/>
          <w:lang w:val="uk-UA"/>
        </w:rPr>
      </w:pPr>
    </w:p>
    <w:p w:rsidR="003659FF" w:rsidRDefault="003659FF" w:rsidP="003659FF">
      <w:pPr>
        <w:ind w:firstLine="567"/>
        <w:jc w:val="both"/>
        <w:rPr>
          <w:rFonts w:cs="Times New Roman"/>
          <w:color w:val="000000" w:themeColor="text1"/>
          <w:szCs w:val="28"/>
          <w:lang w:val="uk-UA"/>
        </w:rPr>
      </w:pPr>
      <w:r>
        <w:rPr>
          <w:rFonts w:cs="Times New Roman"/>
          <w:color w:val="000000" w:themeColor="text1"/>
          <w:szCs w:val="28"/>
          <w:lang w:val="uk-UA"/>
        </w:rPr>
        <w:t>Результати експериментальних досліджень показали, що прийняті фізико-хімічні особливості одностадійного способу рафінування сплаву від кремнію та фосфору при температурі ~ 1350</w:t>
      </w:r>
      <w:r>
        <w:rPr>
          <w:rFonts w:cs="Times New Roman"/>
          <w:color w:val="000000" w:themeColor="text1"/>
          <w:szCs w:val="28"/>
          <w:vertAlign w:val="superscript"/>
          <w:lang w:val="uk-UA"/>
        </w:rPr>
        <w:t>о</w:t>
      </w:r>
      <w:r>
        <w:rPr>
          <w:rFonts w:cs="Times New Roman"/>
          <w:color w:val="000000" w:themeColor="text1"/>
          <w:szCs w:val="28"/>
          <w:lang w:val="uk-UA"/>
        </w:rPr>
        <w:t>С, забезпечують захист марганцю від окислюваності при застосуванні Na</w:t>
      </w:r>
      <w:r>
        <w:rPr>
          <w:rFonts w:cs="Times New Roman"/>
          <w:color w:val="000000" w:themeColor="text1"/>
          <w:szCs w:val="28"/>
          <w:vertAlign w:val="subscript"/>
          <w:lang w:val="uk-UA"/>
        </w:rPr>
        <w:t>4</w:t>
      </w:r>
      <w:r>
        <w:rPr>
          <w:rFonts w:cs="Times New Roman"/>
          <w:color w:val="000000" w:themeColor="text1"/>
          <w:szCs w:val="28"/>
          <w:lang w:val="uk-UA"/>
        </w:rPr>
        <w:t>SiO</w:t>
      </w:r>
      <w:r>
        <w:rPr>
          <w:rFonts w:cs="Times New Roman"/>
          <w:color w:val="000000" w:themeColor="text1"/>
          <w:szCs w:val="28"/>
          <w:vertAlign w:val="subscript"/>
          <w:lang w:val="uk-UA"/>
        </w:rPr>
        <w:t>4</w:t>
      </w:r>
      <w:r>
        <w:rPr>
          <w:rFonts w:cs="Times New Roman"/>
          <w:color w:val="000000" w:themeColor="text1"/>
          <w:szCs w:val="28"/>
          <w:lang w:val="uk-UA"/>
        </w:rPr>
        <w:t>. Тому є доцільним впровадження розробленої схеми дефосфорації супутнього марганцевого сплаву, який утворюється при виробництві мало фосфористого шлаку, в промислових умовах. З урахуванням того, що лімітуючою ланкою процесу рафінування є реакція окислення фосфору сплаву за рахунок взаємодії з Fe</w:t>
      </w:r>
      <w:r>
        <w:rPr>
          <w:rFonts w:cs="Times New Roman"/>
          <w:color w:val="000000" w:themeColor="text1"/>
          <w:szCs w:val="28"/>
          <w:vertAlign w:val="subscript"/>
          <w:lang w:val="uk-UA"/>
        </w:rPr>
        <w:t>2</w:t>
      </w:r>
      <w:r>
        <w:rPr>
          <w:rFonts w:cs="Times New Roman"/>
          <w:color w:val="000000" w:themeColor="text1"/>
          <w:szCs w:val="28"/>
          <w:lang w:val="uk-UA"/>
        </w:rPr>
        <w:t>O</w:t>
      </w:r>
      <w:r>
        <w:rPr>
          <w:rFonts w:cs="Times New Roman"/>
          <w:color w:val="000000" w:themeColor="text1"/>
          <w:szCs w:val="28"/>
          <w:vertAlign w:val="subscript"/>
          <w:lang w:val="uk-UA"/>
        </w:rPr>
        <w:t>3</w:t>
      </w:r>
      <w:r>
        <w:rPr>
          <w:rFonts w:cs="Times New Roman"/>
          <w:color w:val="000000" w:themeColor="text1"/>
          <w:szCs w:val="28"/>
          <w:lang w:val="uk-UA"/>
        </w:rPr>
        <w:t>, доцільно використання примусового перемішування металу та сплаву шляхом продування нейтральним газом.</w:t>
      </w:r>
    </w:p>
    <w:p w:rsidR="003659FF" w:rsidRDefault="003659FF" w:rsidP="003659FF">
      <w:pPr>
        <w:jc w:val="both"/>
        <w:rPr>
          <w:rFonts w:cs="Times New Roman"/>
          <w:color w:val="000000" w:themeColor="text1"/>
          <w:szCs w:val="28"/>
          <w:lang w:val="uk-UA"/>
        </w:rPr>
      </w:pPr>
      <w:r>
        <w:rPr>
          <w:rFonts w:cs="Times New Roman"/>
          <w:color w:val="000000" w:themeColor="text1"/>
          <w:szCs w:val="28"/>
          <w:lang w:val="uk-UA"/>
        </w:rPr>
        <w:t>В реальних умовах виробництва при здійсненні процесу дефосфорації супутнього сплаву можливо застосування різних схем обробки та умов його проведення. При утворенні супутнього сплаву з температурою ~ 1300</w:t>
      </w:r>
      <w:r>
        <w:rPr>
          <w:rFonts w:cs="Times New Roman"/>
          <w:color w:val="000000" w:themeColor="text1"/>
          <w:szCs w:val="28"/>
          <w:vertAlign w:val="superscript"/>
          <w:lang w:val="uk-UA"/>
        </w:rPr>
        <w:t>о</w:t>
      </w:r>
      <w:r>
        <w:rPr>
          <w:rFonts w:cs="Times New Roman"/>
          <w:color w:val="000000" w:themeColor="text1"/>
          <w:szCs w:val="28"/>
          <w:lang w:val="uk-UA"/>
        </w:rPr>
        <w:t>С в умовах виробництва малофосфористого шлаку, з метою мінімізації витрат на проведення дефосфорації сплаву з використанням наявного обладнання цеху, проведення процесу рафінування може бути реалізовано по наступним схемам:</w:t>
      </w:r>
    </w:p>
    <w:p w:rsidR="003659FF" w:rsidRDefault="003659FF" w:rsidP="003659FF">
      <w:pPr>
        <w:ind w:firstLine="708"/>
        <w:jc w:val="both"/>
        <w:rPr>
          <w:rFonts w:cs="Times New Roman"/>
          <w:color w:val="000000" w:themeColor="text1"/>
          <w:szCs w:val="28"/>
          <w:lang w:val="uk-UA"/>
        </w:rPr>
      </w:pPr>
      <w:r>
        <w:rPr>
          <w:rFonts w:cs="Times New Roman"/>
          <w:color w:val="000000" w:themeColor="text1"/>
          <w:szCs w:val="28"/>
          <w:lang w:val="uk-UA"/>
        </w:rPr>
        <w:t>- нагрів ковша до температури 900…1000</w:t>
      </w:r>
      <w:r>
        <w:rPr>
          <w:rFonts w:cs="Times New Roman"/>
          <w:color w:val="000000" w:themeColor="text1"/>
          <w:szCs w:val="28"/>
          <w:vertAlign w:val="superscript"/>
          <w:lang w:val="uk-UA"/>
        </w:rPr>
        <w:t>о</w:t>
      </w:r>
      <w:r>
        <w:rPr>
          <w:rFonts w:cs="Times New Roman"/>
          <w:color w:val="000000" w:themeColor="text1"/>
          <w:szCs w:val="28"/>
          <w:lang w:val="uk-UA"/>
        </w:rPr>
        <w:t>С, в який випускається супутній сплав, з подальшою подачею на дно ковша 50% шлакоутворюючої суміші,яка необхідна на весь процес рафінування сплаву; випуск 1/3 супутнього сплаву на брикетовану частину ШУС, подача другої частини ШУС (50%) з подальшим випуском рідкого сплаву. У цьому разі тривалість процесу рафінування буде обмежена зниженням температури розплаву до температури плавлення шлакової евтектики (біля 1200</w:t>
      </w:r>
      <w:r>
        <w:rPr>
          <w:rFonts w:cs="Times New Roman"/>
          <w:color w:val="000000" w:themeColor="text1"/>
          <w:szCs w:val="28"/>
          <w:vertAlign w:val="superscript"/>
          <w:lang w:val="uk-UA"/>
        </w:rPr>
        <w:t>о</w:t>
      </w:r>
      <w:r>
        <w:rPr>
          <w:rFonts w:cs="Times New Roman"/>
          <w:color w:val="000000" w:themeColor="text1"/>
          <w:szCs w:val="28"/>
          <w:lang w:val="uk-UA"/>
        </w:rPr>
        <w:t>С);</w:t>
      </w:r>
    </w:p>
    <w:p w:rsidR="003659FF" w:rsidRDefault="003659FF" w:rsidP="003659FF">
      <w:pPr>
        <w:ind w:firstLine="708"/>
        <w:jc w:val="both"/>
        <w:rPr>
          <w:rFonts w:cs="Times New Roman"/>
          <w:color w:val="000000" w:themeColor="text1"/>
          <w:szCs w:val="28"/>
          <w:lang w:val="uk-UA"/>
        </w:rPr>
      </w:pPr>
      <w:r>
        <w:rPr>
          <w:rFonts w:cs="Times New Roman"/>
          <w:color w:val="000000" w:themeColor="text1"/>
          <w:szCs w:val="28"/>
          <w:lang w:val="uk-UA"/>
        </w:rPr>
        <w:t>- нагрів суміші (100%), яка попередньо брикетується, разом з ковшем, в яий буде випускатися супутній сплав, до температури 900…1000</w:t>
      </w:r>
      <w:r>
        <w:rPr>
          <w:rFonts w:cs="Times New Roman"/>
          <w:color w:val="000000" w:themeColor="text1"/>
          <w:szCs w:val="28"/>
          <w:vertAlign w:val="superscript"/>
          <w:lang w:val="uk-UA"/>
        </w:rPr>
        <w:t>о</w:t>
      </w:r>
      <w:r>
        <w:rPr>
          <w:rFonts w:cs="Times New Roman"/>
          <w:color w:val="000000" w:themeColor="text1"/>
          <w:szCs w:val="28"/>
          <w:lang w:val="uk-UA"/>
        </w:rPr>
        <w:t>С, що забезпечить більш тривале рафінування та скорочення часу утворення рідкої шлакової фази, активної по відношенню до кремнію та фосфору;</w:t>
      </w:r>
    </w:p>
    <w:p w:rsidR="003659FF" w:rsidRDefault="003659FF" w:rsidP="003659FF">
      <w:pPr>
        <w:ind w:firstLine="708"/>
        <w:jc w:val="both"/>
        <w:rPr>
          <w:rFonts w:cs="Times New Roman"/>
          <w:color w:val="000000" w:themeColor="text1"/>
          <w:szCs w:val="28"/>
          <w:lang w:val="uk-UA"/>
        </w:rPr>
      </w:pPr>
      <w:r>
        <w:rPr>
          <w:rFonts w:cs="Times New Roman"/>
          <w:color w:val="000000" w:themeColor="text1"/>
          <w:szCs w:val="28"/>
          <w:lang w:val="uk-UA"/>
        </w:rPr>
        <w:t>- у разі наявності установки піч - ківш для зовнішнього підігріву розплаву та продувки ванни аргоном схема процесу дефосфорації може включати проведення наступних операцій: присадка 100% попередньо брикетованої ШУС, на дно ковша, транспортування ковша на установку піч-ковш, де буде підтримуватися по ходу рафінування оптимальна температура. Це дозволить збільшити час рафінування, а відповідно и більшу повноту протікання процесу рафінування. При реалізації третьої схеми обробки ефективність дефосфорації сплаву буде забезпечуватись за рахунок інтенсифікації тепло - и масообмінних процесів між компонентами металу и шлаку шляхом продувки ванни аргоном.</w:t>
      </w:r>
    </w:p>
    <w:p w:rsidR="003659FF" w:rsidRDefault="003659FF" w:rsidP="003659FF">
      <w:pPr>
        <w:jc w:val="both"/>
        <w:rPr>
          <w:rFonts w:cs="Times New Roman"/>
          <w:color w:val="000000" w:themeColor="text1"/>
          <w:szCs w:val="28"/>
          <w:lang w:val="uk-UA"/>
        </w:rPr>
      </w:pPr>
      <w:r>
        <w:rPr>
          <w:rFonts w:cs="Times New Roman"/>
          <w:color w:val="000000" w:themeColor="text1"/>
          <w:szCs w:val="28"/>
          <w:lang w:val="uk-UA"/>
        </w:rPr>
        <w:t xml:space="preserve">Для умов виробництва малофосфористого шлаку з одержанням високофосфористого супутнього сплаву найбільш прийнятною уявляється друга схема обробки з попереднім підігрівом ковшу з регламентованою кількістю суміші у вигляді брикетів, що забезпечить незначні загальні витрати та достатньо високу ступінь видалення фосфору.  </w:t>
      </w:r>
    </w:p>
    <w:p w:rsidR="00595471" w:rsidRDefault="00595471" w:rsidP="003659FF">
      <w:pPr>
        <w:jc w:val="both"/>
        <w:rPr>
          <w:rFonts w:cs="Times New Roman"/>
          <w:b/>
          <w:color w:val="000000" w:themeColor="text1"/>
          <w:szCs w:val="28"/>
          <w:lang w:val="uk-UA"/>
        </w:rPr>
      </w:pPr>
    </w:p>
    <w:p w:rsidR="00B23162" w:rsidRDefault="00B23162" w:rsidP="003659FF">
      <w:pPr>
        <w:jc w:val="both"/>
        <w:rPr>
          <w:rFonts w:cs="Times New Roman"/>
          <w:b/>
          <w:color w:val="000000" w:themeColor="text1"/>
          <w:szCs w:val="28"/>
          <w:lang w:val="uk-UA"/>
        </w:rPr>
      </w:pPr>
    </w:p>
    <w:p w:rsidR="003659FF" w:rsidRPr="0053656E" w:rsidRDefault="0053656E" w:rsidP="00595471">
      <w:pPr>
        <w:jc w:val="center"/>
        <w:rPr>
          <w:rFonts w:cs="Times New Roman"/>
          <w:color w:val="000000" w:themeColor="text1"/>
          <w:szCs w:val="28"/>
          <w:lang w:val="uk-UA"/>
        </w:rPr>
      </w:pPr>
      <w:r w:rsidRPr="0053656E">
        <w:rPr>
          <w:rFonts w:cs="Times New Roman"/>
          <w:color w:val="000000" w:themeColor="text1"/>
          <w:szCs w:val="28"/>
          <w:lang w:val="uk-UA"/>
        </w:rPr>
        <w:t>Висновки до розділу 2</w:t>
      </w:r>
    </w:p>
    <w:p w:rsidR="00063245" w:rsidRDefault="004B2A4B" w:rsidP="00B23162">
      <w:pPr>
        <w:ind w:firstLine="567"/>
        <w:jc w:val="both"/>
        <w:rPr>
          <w:rFonts w:eastAsia="Calibri" w:cs="Times New Roman"/>
          <w:szCs w:val="28"/>
          <w:lang w:val="uk-UA"/>
        </w:rPr>
      </w:pPr>
      <w:r>
        <w:rPr>
          <w:rFonts w:eastAsia="Calibri" w:cs="Times New Roman"/>
          <w:szCs w:val="28"/>
          <w:lang w:val="uk-UA"/>
        </w:rPr>
        <w:t>1.</w:t>
      </w:r>
      <w:r w:rsidR="00B23162">
        <w:rPr>
          <w:rFonts w:eastAsia="Calibri" w:cs="Times New Roman"/>
          <w:szCs w:val="28"/>
          <w:lang w:val="uk-UA"/>
        </w:rPr>
        <w:t xml:space="preserve"> </w:t>
      </w:r>
      <w:r>
        <w:rPr>
          <w:rFonts w:eastAsia="Calibri" w:cs="Times New Roman"/>
          <w:szCs w:val="28"/>
          <w:lang w:val="uk-UA"/>
        </w:rPr>
        <w:t>Н</w:t>
      </w:r>
      <w:r w:rsidR="00063245" w:rsidRPr="005B1CC5">
        <w:rPr>
          <w:rFonts w:eastAsia="Calibri" w:cs="Times New Roman"/>
          <w:szCs w:val="28"/>
          <w:lang w:val="uk-UA"/>
        </w:rPr>
        <w:t xml:space="preserve">едоліки розглянутих вище способів дефосфорації марганцевих сплавів, які мають комплексний характер, не дозволяють ефективно використовувати ці способи у промислових умовах виробництва </w:t>
      </w:r>
      <w:r w:rsidR="00063245">
        <w:rPr>
          <w:rFonts w:eastAsia="Calibri" w:cs="Times New Roman"/>
          <w:szCs w:val="28"/>
          <w:lang w:val="uk-UA"/>
        </w:rPr>
        <w:t>якісних</w:t>
      </w:r>
      <w:r w:rsidR="00063245" w:rsidRPr="000231E3">
        <w:rPr>
          <w:rFonts w:eastAsia="Calibri" w:cs="Times New Roman"/>
          <w:szCs w:val="28"/>
          <w:lang w:val="uk-UA"/>
        </w:rPr>
        <w:t xml:space="preserve"> </w:t>
      </w:r>
      <w:r w:rsidR="00063245" w:rsidRPr="005B1CC5">
        <w:rPr>
          <w:rFonts w:eastAsia="Calibri" w:cs="Times New Roman"/>
          <w:szCs w:val="28"/>
          <w:lang w:val="uk-UA"/>
        </w:rPr>
        <w:t>марганцевих феросплавів.</w:t>
      </w:r>
    </w:p>
    <w:p w:rsidR="003659FF" w:rsidRDefault="004B2A4B" w:rsidP="00B23162">
      <w:pPr>
        <w:ind w:firstLine="567"/>
        <w:jc w:val="both"/>
        <w:rPr>
          <w:rFonts w:cs="Times New Roman"/>
          <w:color w:val="000000" w:themeColor="text1"/>
          <w:szCs w:val="28"/>
          <w:lang w:val="uk-UA"/>
        </w:rPr>
      </w:pPr>
      <w:r>
        <w:rPr>
          <w:rFonts w:cs="Times New Roman"/>
          <w:color w:val="000000" w:themeColor="text1"/>
          <w:szCs w:val="28"/>
          <w:lang w:val="uk-UA"/>
        </w:rPr>
        <w:t>2.</w:t>
      </w:r>
      <w:r w:rsidR="00B23162">
        <w:rPr>
          <w:rFonts w:cs="Times New Roman"/>
          <w:color w:val="000000" w:themeColor="text1"/>
          <w:szCs w:val="28"/>
          <w:lang w:val="uk-UA"/>
        </w:rPr>
        <w:t xml:space="preserve"> </w:t>
      </w:r>
      <w:r w:rsidR="003659FF">
        <w:rPr>
          <w:rFonts w:cs="Times New Roman"/>
          <w:color w:val="000000" w:themeColor="text1"/>
          <w:szCs w:val="28"/>
          <w:lang w:val="uk-UA"/>
        </w:rPr>
        <w:t>На підставі вивчення фізико-хімічних особливостей відомих способів і механізму дефосфорації марганцевих сплавів і аналізу умов досягнення високих ступенів переводу фосфору в шлакову фазу обґрунтована теоретично і експериментально підтверджена доцільність проведення процесу дефосфорації сплаву в одну стадію з використанням брикетованої суміші,</w:t>
      </w:r>
      <w:r>
        <w:rPr>
          <w:rFonts w:cs="Times New Roman"/>
          <w:color w:val="000000" w:themeColor="text1"/>
          <w:szCs w:val="28"/>
          <w:lang w:val="uk-UA"/>
        </w:rPr>
        <w:t xml:space="preserve"> </w:t>
      </w:r>
      <w:r w:rsidR="003659FF">
        <w:rPr>
          <w:rFonts w:cs="Times New Roman"/>
          <w:color w:val="000000" w:themeColor="text1"/>
          <w:szCs w:val="28"/>
          <w:lang w:val="uk-UA"/>
        </w:rPr>
        <w:t>яка включає залізну окалину, вапно, боксит та ортосилікат натрію при їх наступному співвідношенню, ваг.%: залізна окалина - 52,0…57,4; вапно - 6,2…8,6; боксит - 4,5…6,2; ортосілікат натрію - 30,5…30,4. Досягнута степінь дефосфорації супутнього марганцевого сплаву становить біля 70%, вміст марганцю в сплаві - 64,6%. Реалізація дефосфорації за розробленим способом дозволила підвищити коефіцієнт наскрізного вилучення марганцю з вихідної сировини. Виключення зі складу матеріалів для дефосфорації фтористих з'єднань підвищує екологічну чистоту процесу рафінування.</w:t>
      </w:r>
    </w:p>
    <w:p w:rsidR="00815A8E" w:rsidRDefault="00815A8E" w:rsidP="00EB5ADA">
      <w:pPr>
        <w:ind w:firstLine="567"/>
        <w:jc w:val="both"/>
        <w:rPr>
          <w:rFonts w:eastAsia="Calibri" w:cs="Times New Roman"/>
          <w:szCs w:val="28"/>
          <w:lang w:val="uk-UA"/>
        </w:rPr>
      </w:pPr>
    </w:p>
    <w:p w:rsidR="00EB5ADA" w:rsidRPr="002B104A" w:rsidRDefault="00C86A9A" w:rsidP="00063245">
      <w:pPr>
        <w:ind w:firstLine="567"/>
        <w:jc w:val="center"/>
        <w:rPr>
          <w:rFonts w:eastAsia="Calibri" w:cs="Times New Roman"/>
          <w:szCs w:val="28"/>
          <w:lang w:val="uk-UA"/>
        </w:rPr>
      </w:pPr>
      <w:r w:rsidRPr="002B104A">
        <w:rPr>
          <w:rFonts w:eastAsia="Calibri" w:cs="Times New Roman"/>
          <w:szCs w:val="28"/>
          <w:lang w:val="uk-UA"/>
        </w:rPr>
        <w:t xml:space="preserve">Список </w:t>
      </w:r>
      <w:r w:rsidR="0053656E" w:rsidRPr="002B104A">
        <w:rPr>
          <w:lang w:val="uk-UA"/>
        </w:rPr>
        <w:t>вико</w:t>
      </w:r>
      <w:r w:rsidR="002B104A" w:rsidRPr="002B104A">
        <w:rPr>
          <w:lang w:val="uk-UA"/>
        </w:rPr>
        <w:t>ристаної літератури до розділу 2</w:t>
      </w:r>
    </w:p>
    <w:p w:rsidR="00B22017" w:rsidRDefault="00A0410C" w:rsidP="00B23162">
      <w:pPr>
        <w:spacing w:line="336" w:lineRule="auto"/>
        <w:ind w:firstLine="567"/>
        <w:jc w:val="both"/>
        <w:rPr>
          <w:rFonts w:eastAsia="Calibri" w:cs="Times New Roman"/>
          <w:szCs w:val="28"/>
          <w:lang w:val="uk-UA"/>
        </w:rPr>
      </w:pPr>
      <w:r w:rsidRPr="00A0410C">
        <w:rPr>
          <w:rFonts w:eastAsia="Calibri" w:cs="Times New Roman"/>
          <w:szCs w:val="28"/>
          <w:lang w:val="uk-UA"/>
        </w:rPr>
        <w:t>1. Диаграммы состояния двойных металлических систем: Справочник в 4-х т./Под. ред. академика Н.П. Лякишева. Т.2. – М.: Машиностроение. –1997. – С. 509-510.</w:t>
      </w:r>
    </w:p>
    <w:p w:rsidR="00B22017" w:rsidRDefault="00A0410C" w:rsidP="00B23162">
      <w:pPr>
        <w:spacing w:line="336" w:lineRule="auto"/>
        <w:ind w:firstLine="567"/>
        <w:jc w:val="both"/>
        <w:rPr>
          <w:rFonts w:eastAsia="Calibri" w:cs="Times New Roman"/>
          <w:szCs w:val="28"/>
          <w:lang w:val="uk-UA"/>
        </w:rPr>
      </w:pPr>
      <w:r>
        <w:rPr>
          <w:rFonts w:eastAsia="Calibri" w:cs="Times New Roman"/>
          <w:szCs w:val="28"/>
          <w:lang w:val="uk-UA"/>
        </w:rPr>
        <w:t xml:space="preserve">2. </w:t>
      </w:r>
      <w:r w:rsidRPr="00162F00">
        <w:rPr>
          <w:rFonts w:eastAsia="Calibri" w:cs="Times New Roman"/>
          <w:szCs w:val="28"/>
          <w:lang w:val="uk-UA"/>
        </w:rPr>
        <w:t>Кубашевский О.,Олкокк</w:t>
      </w:r>
      <w:r>
        <w:rPr>
          <w:rFonts w:eastAsia="Calibri" w:cs="Times New Roman"/>
          <w:szCs w:val="28"/>
          <w:lang w:val="uk-UA"/>
        </w:rPr>
        <w:t xml:space="preserve"> </w:t>
      </w:r>
      <w:r w:rsidRPr="00162F00">
        <w:rPr>
          <w:rFonts w:eastAsia="Calibri" w:cs="Times New Roman"/>
          <w:szCs w:val="28"/>
          <w:lang w:val="uk-UA"/>
        </w:rPr>
        <w:t>С.</w:t>
      </w:r>
      <w:r>
        <w:rPr>
          <w:rFonts w:eastAsia="Calibri" w:cs="Times New Roman"/>
          <w:szCs w:val="28"/>
          <w:lang w:val="uk-UA"/>
        </w:rPr>
        <w:t>Б. Металлургическая термохимия. Перев. С англ. М.: Металлургия. 1982. 392 с.</w:t>
      </w:r>
    </w:p>
    <w:p w:rsidR="00E81595" w:rsidRDefault="00A0410C" w:rsidP="00B23162">
      <w:pPr>
        <w:spacing w:line="336" w:lineRule="auto"/>
        <w:ind w:firstLine="567"/>
        <w:jc w:val="both"/>
        <w:rPr>
          <w:rFonts w:eastAsia="Calibri" w:cs="Times New Roman"/>
          <w:szCs w:val="28"/>
          <w:lang w:val="uk-UA"/>
        </w:rPr>
      </w:pPr>
      <w:r>
        <w:rPr>
          <w:rFonts w:eastAsia="Calibri" w:cs="Times New Roman"/>
          <w:szCs w:val="28"/>
          <w:lang w:val="uk-UA"/>
        </w:rPr>
        <w:t xml:space="preserve">3. </w:t>
      </w:r>
      <w:r w:rsidRPr="00235F6C">
        <w:rPr>
          <w:rFonts w:eastAsia="Calibri" w:cs="Times New Roman"/>
          <w:szCs w:val="28"/>
          <w:lang w:val="uk-UA"/>
        </w:rPr>
        <w:t xml:space="preserve">Таран Ю.Н., Новик В.Н. </w:t>
      </w:r>
      <w:r>
        <w:rPr>
          <w:rFonts w:eastAsia="Calibri" w:cs="Times New Roman"/>
          <w:szCs w:val="28"/>
          <w:lang w:val="uk-UA"/>
        </w:rPr>
        <w:t>Малик И.В.Исследование роста и структуры монокристаллов карбидных фаз в железомарганец–углеродистых расплавах//Рост и дефекты металлических кристаллов. Киев: Наукова думка. 1972. С.353-359</w:t>
      </w:r>
    </w:p>
    <w:p w:rsidR="00135C29" w:rsidRDefault="00A0410C" w:rsidP="00B23162">
      <w:pPr>
        <w:spacing w:line="336" w:lineRule="auto"/>
        <w:jc w:val="both"/>
        <w:rPr>
          <w:rFonts w:eastAsia="Calibri" w:cs="Times New Roman"/>
          <w:szCs w:val="28"/>
          <w:lang w:val="uk-UA"/>
        </w:rPr>
      </w:pPr>
      <w:r>
        <w:rPr>
          <w:rFonts w:eastAsia="Calibri" w:cs="Times New Roman"/>
          <w:szCs w:val="28"/>
          <w:lang w:val="uk-UA"/>
        </w:rPr>
        <w:t xml:space="preserve">4. </w:t>
      </w:r>
      <w:r w:rsidR="0035440B" w:rsidRPr="0035440B">
        <w:rPr>
          <w:rFonts w:eastAsia="Calibri" w:cs="Times New Roman"/>
          <w:szCs w:val="28"/>
          <w:lang w:val="uk-UA"/>
        </w:rPr>
        <w:t>Обезуглероживание расплава марганца. Дашевский В.Я., Юсфин Ю.С., Александров А.А., Подгородецкий Г.С., Губанов В.И. Металлургические технологии. Известия высших учебных заведений. Черная металлургия. №7. 2012.С.15-17.</w:t>
      </w:r>
    </w:p>
    <w:p w:rsidR="00A0410C" w:rsidRPr="00A0410C" w:rsidRDefault="00A0410C" w:rsidP="00B23162">
      <w:pPr>
        <w:spacing w:line="336" w:lineRule="auto"/>
        <w:ind w:firstLine="720"/>
        <w:rPr>
          <w:rFonts w:eastAsia="Calibri" w:cs="Times New Roman"/>
          <w:szCs w:val="28"/>
          <w:lang w:val="uk-UA"/>
        </w:rPr>
      </w:pPr>
      <w:r>
        <w:rPr>
          <w:rFonts w:eastAsia="Calibri" w:cs="Times New Roman"/>
          <w:szCs w:val="28"/>
          <w:lang w:val="uk-UA"/>
        </w:rPr>
        <w:t>5</w:t>
      </w:r>
      <w:r w:rsidRPr="00A0410C">
        <w:rPr>
          <w:rFonts w:eastAsia="Calibri" w:cs="Times New Roman"/>
          <w:szCs w:val="28"/>
          <w:lang w:val="uk-UA"/>
        </w:rPr>
        <w:t>. Дуррер Р. Металлургия ферросплавов / Р. Дуррер, Г. Фолькерт. Пер. с нем. под научной редакцией д.т.н. М.И. Гасика, д.т.н. Б.И. Емлина, д.т.н. С.И. Хитрика. – М.: Металлургия, 1976. – 480 с.</w:t>
      </w:r>
    </w:p>
    <w:p w:rsidR="00A0410C" w:rsidRDefault="00A0410C" w:rsidP="00B23162">
      <w:pPr>
        <w:spacing w:line="336" w:lineRule="auto"/>
        <w:jc w:val="both"/>
        <w:rPr>
          <w:rFonts w:eastAsia="Calibri" w:cs="Times New Roman"/>
          <w:szCs w:val="28"/>
          <w:lang w:val="uk-UA"/>
        </w:rPr>
      </w:pPr>
      <w:r>
        <w:rPr>
          <w:rFonts w:eastAsia="Calibri" w:cs="Times New Roman"/>
          <w:szCs w:val="28"/>
          <w:lang w:val="uk-UA"/>
        </w:rPr>
        <w:t xml:space="preserve">6. </w:t>
      </w:r>
      <w:r w:rsidRPr="00B22017">
        <w:rPr>
          <w:rFonts w:eastAsia="Calibri" w:cs="Times New Roman"/>
          <w:szCs w:val="28"/>
        </w:rPr>
        <w:t xml:space="preserve">Кацнельсон А.М. Активность марганца и углерода в расплавах марганца и углерода при 1628 К / А.М. </w:t>
      </w:r>
      <w:r w:rsidR="00692792">
        <w:rPr>
          <w:rFonts w:eastAsia="Calibri" w:cs="Times New Roman"/>
          <w:szCs w:val="28"/>
          <w:lang w:val="uk-UA"/>
        </w:rPr>
        <w:t>К</w:t>
      </w:r>
      <w:r w:rsidRPr="00B22017">
        <w:rPr>
          <w:rFonts w:eastAsia="Calibri" w:cs="Times New Roman"/>
          <w:szCs w:val="28"/>
        </w:rPr>
        <w:t>ацнельсон, Ф. Цукихаши, Н. Сано // Тезисы докладов научно-технической конференции «Современное состояние и перспективы электротермического производства ферросплавов. – Днепропетровск. – 1994. – С. 19-20.</w:t>
      </w:r>
    </w:p>
    <w:p w:rsidR="00A0410C" w:rsidRDefault="00A0410C" w:rsidP="00B23162">
      <w:pPr>
        <w:spacing w:line="336" w:lineRule="auto"/>
        <w:jc w:val="both"/>
        <w:rPr>
          <w:rFonts w:eastAsia="Calibri" w:cs="Times New Roman"/>
          <w:szCs w:val="28"/>
          <w:lang w:val="uk-UA"/>
        </w:rPr>
      </w:pPr>
      <w:r>
        <w:rPr>
          <w:rFonts w:eastAsia="Calibri" w:cs="Times New Roman"/>
          <w:szCs w:val="28"/>
          <w:lang w:val="uk-UA"/>
        </w:rPr>
        <w:t xml:space="preserve">7. </w:t>
      </w:r>
      <w:r w:rsidR="00692792" w:rsidRPr="00692792">
        <w:rPr>
          <w:rFonts w:eastAsia="Calibri" w:cs="Times New Roman"/>
          <w:szCs w:val="28"/>
          <w:lang w:val="uk-UA"/>
        </w:rPr>
        <w:t>Velychko O., Du Yunshen, Mianovska Y., Kamkina L., Ankudinov R. Physical and chemical bases of decarburization of high-carbon ferromanganese melt // Теорія і практика металургії. - №1. - 2020. С.30-35.</w:t>
      </w:r>
      <w:r w:rsidR="00692792">
        <w:rPr>
          <w:rFonts w:eastAsia="Calibri" w:cs="Times New Roman"/>
          <w:szCs w:val="28"/>
          <w:lang w:val="uk-UA"/>
        </w:rPr>
        <w:t xml:space="preserve"> </w:t>
      </w:r>
    </w:p>
    <w:p w:rsidR="00A0410C" w:rsidRPr="00A0410C" w:rsidRDefault="00A0410C" w:rsidP="00B23162">
      <w:pPr>
        <w:spacing w:line="336" w:lineRule="auto"/>
        <w:ind w:firstLine="720"/>
        <w:rPr>
          <w:rFonts w:eastAsia="Calibri" w:cs="Times New Roman"/>
          <w:szCs w:val="28"/>
          <w:lang w:val="uk-UA"/>
        </w:rPr>
      </w:pPr>
      <w:r>
        <w:rPr>
          <w:rFonts w:eastAsia="Calibri" w:cs="Times New Roman"/>
          <w:szCs w:val="28"/>
          <w:lang w:val="uk-UA"/>
        </w:rPr>
        <w:t xml:space="preserve">8. </w:t>
      </w:r>
      <w:r w:rsidRPr="00A0410C">
        <w:rPr>
          <w:rFonts w:eastAsia="Calibri" w:cs="Times New Roman"/>
          <w:szCs w:val="28"/>
          <w:lang w:val="uk-UA"/>
        </w:rPr>
        <w:t>Витусевич В.Т. Термодинамические свойства жидких сплавов Mn-C / В.Т. Витусевич, А.Н. Билецкий, В.С. Шумихин // Изв. АН СССР. Металлы. – 1988. – №6. – С. 26-29.</w:t>
      </w:r>
    </w:p>
    <w:p w:rsidR="00942831" w:rsidRDefault="00DA0073" w:rsidP="00B23162">
      <w:pPr>
        <w:spacing w:line="336" w:lineRule="auto"/>
        <w:jc w:val="both"/>
        <w:rPr>
          <w:lang w:val="uk-UA"/>
        </w:rPr>
      </w:pPr>
      <w:r>
        <w:rPr>
          <w:lang w:val="uk-UA"/>
        </w:rPr>
        <w:t>9</w:t>
      </w:r>
      <w:r w:rsidR="00942831" w:rsidRPr="00942831">
        <w:rPr>
          <w:lang w:val="uk-UA"/>
        </w:rPr>
        <w:t>.</w:t>
      </w:r>
      <w:r w:rsidR="00942831">
        <w:rPr>
          <w:lang w:val="uk-UA"/>
        </w:rPr>
        <w:t xml:space="preserve"> </w:t>
      </w:r>
      <w:r w:rsidR="00942831" w:rsidRPr="00942831">
        <w:rPr>
          <w:lang w:val="uk-UA"/>
        </w:rPr>
        <w:t>Садовник Ю.В. Шлакообразование и температурный режим при выплавке среднеуглеродистого ферромарганца с донным дутьем / Ю.В. Садовник, В.В. Мураховский, В.А. Сударушкин [и др.] // Металлургия и коксохимия. – К.:Техника. – 1986. – С. 61-65.</w:t>
      </w:r>
    </w:p>
    <w:p w:rsidR="00BD157B" w:rsidRDefault="00BD157B" w:rsidP="00B23162">
      <w:pPr>
        <w:spacing w:line="336" w:lineRule="auto"/>
        <w:jc w:val="both"/>
        <w:rPr>
          <w:lang w:val="uk-UA"/>
        </w:rPr>
      </w:pPr>
      <w:r w:rsidRPr="00BD157B">
        <w:rPr>
          <w:lang w:val="uk-UA"/>
        </w:rPr>
        <w:t>1</w:t>
      </w:r>
      <w:r w:rsidR="00DA0073">
        <w:rPr>
          <w:lang w:val="uk-UA"/>
        </w:rPr>
        <w:t>0</w:t>
      </w:r>
      <w:r w:rsidRPr="00BD157B">
        <w:rPr>
          <w:lang w:val="uk-UA"/>
        </w:rPr>
        <w:t>.</w:t>
      </w:r>
      <w:r>
        <w:rPr>
          <w:lang w:val="uk-UA"/>
        </w:rPr>
        <w:t xml:space="preserve"> </w:t>
      </w:r>
      <w:r w:rsidRPr="00BD157B">
        <w:rPr>
          <w:lang w:val="uk-UA"/>
        </w:rPr>
        <w:t>Григорович К.П., Боголюбов В.А., Елютин В.П., Самарин, А.М., Языков В.А. Ферросплавы: теория и практика выплавки ферросплавов в электрических печах. ОНТИ НКТП СССР, 1934</w:t>
      </w:r>
      <w:r>
        <w:rPr>
          <w:lang w:val="uk-UA"/>
        </w:rPr>
        <w:t>.</w:t>
      </w:r>
    </w:p>
    <w:p w:rsidR="00BD157B" w:rsidRDefault="00BD157B" w:rsidP="00B23162">
      <w:pPr>
        <w:spacing w:line="336" w:lineRule="auto"/>
        <w:jc w:val="both"/>
        <w:rPr>
          <w:lang w:val="uk-UA"/>
        </w:rPr>
      </w:pPr>
      <w:r w:rsidRPr="00BD157B">
        <w:rPr>
          <w:lang w:val="uk-UA"/>
        </w:rPr>
        <w:t>1</w:t>
      </w:r>
      <w:r w:rsidR="00DA0073">
        <w:rPr>
          <w:lang w:val="uk-UA"/>
        </w:rPr>
        <w:t>1</w:t>
      </w:r>
      <w:r w:rsidRPr="00BD157B">
        <w:rPr>
          <w:lang w:val="uk-UA"/>
        </w:rPr>
        <w:t>. Боголюбов В.А. Обезуглероживание ферромарганца в электропечи. – М.: Госмашметиздат, 1933.-27 с.</w:t>
      </w:r>
    </w:p>
    <w:p w:rsidR="00BD157B" w:rsidRPr="00DF78AA" w:rsidRDefault="00BD157B" w:rsidP="00B23162">
      <w:pPr>
        <w:spacing w:line="336" w:lineRule="auto"/>
        <w:jc w:val="both"/>
      </w:pPr>
      <w:r w:rsidRPr="00BD157B">
        <w:rPr>
          <w:lang w:val="uk-UA"/>
        </w:rPr>
        <w:t>1</w:t>
      </w:r>
      <w:r w:rsidR="00DA0073">
        <w:rPr>
          <w:lang w:val="uk-UA"/>
        </w:rPr>
        <w:t>2</w:t>
      </w:r>
      <w:r w:rsidRPr="00BD157B">
        <w:rPr>
          <w:lang w:val="uk-UA"/>
        </w:rPr>
        <w:t>.</w:t>
      </w:r>
      <w:r w:rsidR="00A04E92">
        <w:rPr>
          <w:lang w:val="uk-UA"/>
        </w:rPr>
        <w:t xml:space="preserve"> </w:t>
      </w:r>
      <w:r w:rsidRPr="00BD157B">
        <w:rPr>
          <w:lang w:val="uk-UA"/>
        </w:rPr>
        <w:t>Толстогузов Н.В. Теоретические основы и технология плавки кремния и марганцевых сплавов/Н.В.Толстогузов</w:t>
      </w:r>
      <w:r w:rsidR="00063245">
        <w:rPr>
          <w:lang w:val="uk-UA"/>
        </w:rPr>
        <w:t>.</w:t>
      </w:r>
      <w:r w:rsidRPr="00BD157B">
        <w:rPr>
          <w:lang w:val="uk-UA"/>
        </w:rPr>
        <w:t>М.:Металлургия,1992. 238с.</w:t>
      </w:r>
    </w:p>
    <w:p w:rsidR="0035440B" w:rsidRDefault="0035440B" w:rsidP="00B23162">
      <w:pPr>
        <w:spacing w:line="336" w:lineRule="auto"/>
        <w:jc w:val="both"/>
        <w:rPr>
          <w:lang w:val="uk-UA"/>
        </w:rPr>
      </w:pPr>
      <w:r w:rsidRPr="0035440B">
        <w:t>1</w:t>
      </w:r>
      <w:r w:rsidR="00DA0073">
        <w:t>3</w:t>
      </w:r>
      <w:r>
        <w:rPr>
          <w:lang w:val="uk-UA"/>
        </w:rPr>
        <w:t xml:space="preserve">. </w:t>
      </w:r>
      <w:r w:rsidRPr="0035440B">
        <w:rPr>
          <w:lang w:val="uk-UA"/>
        </w:rPr>
        <w:t>Садовский Н.Г. Влияние температуры на равновесие жидкого марганца с оксидным расплавом системы Mn-O-Si, насыщенным кремнеземом / Н.Г. Садовский, М.И. Гасик // Металлургия и коксохимия. – 1978. – Вып. 56. – С. 46-49.</w:t>
      </w:r>
    </w:p>
    <w:p w:rsidR="0035440B" w:rsidRDefault="0035440B" w:rsidP="00B23162">
      <w:pPr>
        <w:spacing w:line="336" w:lineRule="auto"/>
        <w:jc w:val="both"/>
        <w:rPr>
          <w:lang w:val="uk-UA"/>
        </w:rPr>
      </w:pPr>
      <w:r w:rsidRPr="0035440B">
        <w:rPr>
          <w:lang w:val="uk-UA"/>
        </w:rPr>
        <w:t>1</w:t>
      </w:r>
      <w:r w:rsidR="00DA0073">
        <w:rPr>
          <w:lang w:val="uk-UA"/>
        </w:rPr>
        <w:t>4</w:t>
      </w:r>
      <w:r w:rsidRPr="0035440B">
        <w:rPr>
          <w:lang w:val="uk-UA"/>
        </w:rPr>
        <w:t>. Величко А.Г. Силикотермический метод получения среднеуглеродистого ферромарганца в конвертере с донным дутьем / А.Г. Величко, Ду Юньшен, А.В. Лысанов // Металлургическая и горнорудная промышленность. – 2015. - №3. – С. 23-25.</w:t>
      </w:r>
    </w:p>
    <w:p w:rsidR="0035440B" w:rsidRDefault="0035440B" w:rsidP="00B23162">
      <w:pPr>
        <w:spacing w:line="336" w:lineRule="auto"/>
        <w:jc w:val="both"/>
        <w:rPr>
          <w:lang w:val="uk-UA"/>
        </w:rPr>
      </w:pPr>
      <w:r w:rsidRPr="0035440B">
        <w:rPr>
          <w:lang w:val="uk-UA"/>
        </w:rPr>
        <w:t>1</w:t>
      </w:r>
      <w:r w:rsidR="00DA0073">
        <w:rPr>
          <w:lang w:val="uk-UA"/>
        </w:rPr>
        <w:t>5</w:t>
      </w:r>
      <w:r w:rsidRPr="0035440B">
        <w:rPr>
          <w:lang w:val="uk-UA"/>
        </w:rPr>
        <w:t>. Величко А.Г. Исследование термодинамики восстановления закиси марганца силикомарганцем при получении среднеуглеродистого ферромарганца / А.Г. Величко, Ду Юньшен, М.И. Гасик // Металлургическая и горнорудная промышленность. – 2015. - №4. – С. 34-37</w:t>
      </w:r>
      <w:r>
        <w:rPr>
          <w:lang w:val="uk-UA"/>
        </w:rPr>
        <w:t>.</w:t>
      </w:r>
    </w:p>
    <w:p w:rsidR="00CA6019" w:rsidRPr="00CA6019" w:rsidRDefault="00CA6019" w:rsidP="00B23162">
      <w:pPr>
        <w:spacing w:line="336" w:lineRule="auto"/>
        <w:jc w:val="both"/>
        <w:rPr>
          <w:lang w:val="uk-UA"/>
        </w:rPr>
      </w:pPr>
      <w:r>
        <w:rPr>
          <w:lang w:val="uk-UA"/>
        </w:rPr>
        <w:t>1</w:t>
      </w:r>
      <w:r w:rsidR="00DA0073">
        <w:rPr>
          <w:lang w:val="uk-UA"/>
        </w:rPr>
        <w:t>6</w:t>
      </w:r>
      <w:r>
        <w:rPr>
          <w:lang w:val="uk-UA"/>
        </w:rPr>
        <w:t xml:space="preserve">. </w:t>
      </w:r>
      <w:r w:rsidRPr="00CA6019">
        <w:rPr>
          <w:lang w:val="uk-UA"/>
        </w:rPr>
        <w:t xml:space="preserve">Пат. 2209252 Россия, МПК  С21С7/064. Способ дефосфорации ферромарганца/ Рожихина И. Д., Нохрина О.И., Латышев А.В., Кузьменко А.В.  Опубл. 27.07.2003.  </w:t>
      </w:r>
    </w:p>
    <w:p w:rsidR="0039617D" w:rsidRPr="00DF78AA" w:rsidRDefault="0039617D" w:rsidP="00B23162">
      <w:pPr>
        <w:spacing w:line="336" w:lineRule="auto"/>
        <w:jc w:val="both"/>
      </w:pPr>
      <w:r>
        <w:rPr>
          <w:lang w:val="uk-UA"/>
        </w:rPr>
        <w:t>1</w:t>
      </w:r>
      <w:r w:rsidR="00DA0073">
        <w:rPr>
          <w:lang w:val="uk-UA"/>
        </w:rPr>
        <w:t>7</w:t>
      </w:r>
      <w:r w:rsidR="00CA6019" w:rsidRPr="00CA6019">
        <w:rPr>
          <w:lang w:val="uk-UA"/>
        </w:rPr>
        <w:t>. Рожихина ИД, Нохрина О.И. Дефосфорация марганцевых сплавов расп</w:t>
      </w:r>
      <w:r>
        <w:rPr>
          <w:lang w:val="uk-UA"/>
        </w:rPr>
        <w:t xml:space="preserve">лавами солей// Изв. вузов. ЧМ. </w:t>
      </w:r>
      <w:r w:rsidR="00CA6019" w:rsidRPr="00CA6019">
        <w:rPr>
          <w:lang w:val="uk-UA"/>
        </w:rPr>
        <w:t xml:space="preserve">- 2000. - № 12. - С. 11-13. </w:t>
      </w:r>
      <w:r w:rsidR="00CA6019" w:rsidRPr="00CA6019">
        <w:rPr>
          <w:lang w:val="uk-UA"/>
        </w:rPr>
        <w:cr/>
      </w:r>
      <w:r w:rsidRPr="00DF78AA">
        <w:tab/>
      </w:r>
      <w:r w:rsidRPr="0039617D">
        <w:t>1</w:t>
      </w:r>
      <w:r w:rsidR="00DA0073">
        <w:t>8</w:t>
      </w:r>
      <w:r w:rsidRPr="0039617D">
        <w:t xml:space="preserve">. Пат. 2454467 Россия, МПК  С21С7/076. Способ дефосфорации ферросплавов/ Гонгадзе А. Г. (Россия) и др.; заявитель и патентообладатель Общество с ограниченой ответственностью </w:t>
      </w:r>
      <w:r w:rsidRPr="00DF78AA">
        <w:t>«Торговый дом СХМ». – № 2011111193/02; Заявл. 24.03.2011; Опубл. 27.06.2012, Бюл. № 18. – С. 7.</w:t>
      </w:r>
    </w:p>
    <w:p w:rsidR="0039617D" w:rsidRPr="00DF78AA" w:rsidRDefault="00DA0073" w:rsidP="00B23162">
      <w:pPr>
        <w:spacing w:line="336" w:lineRule="auto"/>
        <w:jc w:val="both"/>
      </w:pPr>
      <w:r>
        <w:t>19</w:t>
      </w:r>
      <w:r w:rsidR="0039617D" w:rsidRPr="0039617D">
        <w:t xml:space="preserve">. Зайцев А.И., Королев Н.В., Литвина А.Д., Земченко М.А., Могутнов Б.М. Рафинирование стали и ферросплавов в восстановительных условиях.  Международная конференция Черная металлургия России и стран СНГ в </w:t>
      </w:r>
      <w:r w:rsidR="0039617D" w:rsidRPr="0039617D">
        <w:rPr>
          <w:lang w:val="en-US"/>
        </w:rPr>
        <w:t>XXI</w:t>
      </w:r>
      <w:r w:rsidR="0039617D" w:rsidRPr="0039617D">
        <w:t xml:space="preserve"> веке. М.: Металлургия. 1994. Т. 2. – С. 174 – 178. </w:t>
      </w:r>
    </w:p>
    <w:p w:rsidR="0039617D" w:rsidRPr="0039617D" w:rsidRDefault="0039617D" w:rsidP="00B23162">
      <w:pPr>
        <w:spacing w:line="336" w:lineRule="auto"/>
        <w:jc w:val="both"/>
      </w:pPr>
      <w:r w:rsidRPr="00490D9E">
        <w:t>2</w:t>
      </w:r>
      <w:r w:rsidR="00156A9C">
        <w:t>0</w:t>
      </w:r>
      <w:r w:rsidRPr="00490D9E">
        <w:t xml:space="preserve">. </w:t>
      </w:r>
      <w:r w:rsidR="00490D9E" w:rsidRPr="00490D9E">
        <w:t>Р.В. Синяков</w:t>
      </w:r>
      <w:r w:rsidR="00490D9E">
        <w:t xml:space="preserve">, А.В. Харченко. Исследование поведения фосфора в кислородном конвертере с использованием программного комплекса «DesigningMelt» </w:t>
      </w:r>
      <w:r w:rsidR="00490D9E" w:rsidRPr="00490D9E">
        <w:t>МЕТАЛЛ И ЛИТЬЁ УКРАИНЫ №  11-12 (282-283) ’2016</w:t>
      </w:r>
      <w:r w:rsidR="00F72D03">
        <w:t>, с.13-22.</w:t>
      </w:r>
    </w:p>
    <w:p w:rsidR="0039617D" w:rsidRDefault="008C7025" w:rsidP="00B23162">
      <w:pPr>
        <w:spacing w:line="336" w:lineRule="auto"/>
        <w:jc w:val="both"/>
      </w:pPr>
      <w:r w:rsidRPr="008C7025">
        <w:t>2</w:t>
      </w:r>
      <w:r w:rsidR="00156A9C">
        <w:t>1</w:t>
      </w:r>
      <w:r w:rsidRPr="008C7025">
        <w:t xml:space="preserve">. </w:t>
      </w:r>
      <w:r w:rsidR="0039617D">
        <w:t xml:space="preserve">О получении силикотермического феррохрома с низким содержанием фосфора. /Гасик М.И., Погорелый В.И., Чупахин Ю.М., Вервинская Л.Г. //Металлургия и коксохимия. Республ. межвед. научн.-техн сб., 1976, вып.49, с. 29-31.  </w:t>
      </w:r>
    </w:p>
    <w:p w:rsidR="00EB5ADA" w:rsidRDefault="008C7025" w:rsidP="00B23162">
      <w:pPr>
        <w:spacing w:line="336" w:lineRule="auto"/>
        <w:jc w:val="both"/>
        <w:rPr>
          <w:lang w:val="uk-UA"/>
        </w:rPr>
      </w:pPr>
      <w:r w:rsidRPr="008C7025">
        <w:t>2</w:t>
      </w:r>
      <w:r w:rsidR="00156A9C">
        <w:t>2</w:t>
      </w:r>
      <w:r w:rsidR="0039617D">
        <w:t xml:space="preserve">. Термодинамика процессов дефосфорации железоуглеродистых расплавов шлаками на основе оксидов, хлоридов и фторидов кальция, алюминия и бария. /Бурцев В.Т., Журавлев В.М., Югов П.И., Шеттлер И. //Сталь. - 1991, N4. С.13-16. </w:t>
      </w:r>
    </w:p>
    <w:p w:rsidR="00EB5ADA" w:rsidRDefault="00EB5ADA" w:rsidP="00B23162">
      <w:pPr>
        <w:spacing w:line="336" w:lineRule="auto"/>
        <w:jc w:val="both"/>
        <w:rPr>
          <w:lang w:val="uk-UA"/>
        </w:rPr>
      </w:pPr>
      <w:r>
        <w:rPr>
          <w:lang w:val="uk-UA"/>
        </w:rPr>
        <w:t>2</w:t>
      </w:r>
      <w:r w:rsidR="00156A9C">
        <w:rPr>
          <w:lang w:val="uk-UA"/>
        </w:rPr>
        <w:t>3</w:t>
      </w:r>
      <w:r>
        <w:rPr>
          <w:lang w:val="uk-UA"/>
        </w:rPr>
        <w:t xml:space="preserve">. </w:t>
      </w:r>
      <w:r w:rsidR="00F72D03" w:rsidRPr="00F72D03">
        <w:rPr>
          <w:lang w:val="uk-UA"/>
        </w:rPr>
        <w:t>Технология получения низкомодульного криолита из растворов очистки анодных газов алюминиевого производства</w:t>
      </w:r>
      <w:r w:rsidR="00F72D03">
        <w:rPr>
          <w:lang w:val="uk-UA"/>
        </w:rPr>
        <w:t xml:space="preserve">. </w:t>
      </w:r>
      <w:r w:rsidR="00F72D03" w:rsidRPr="00F72D03">
        <w:rPr>
          <w:lang w:val="uk-UA"/>
        </w:rPr>
        <w:t>А.А. Гавриленко</w:t>
      </w:r>
      <w:r w:rsidR="00F72D03">
        <w:rPr>
          <w:lang w:val="uk-UA"/>
        </w:rPr>
        <w:t>, А.Н. Баранов,  Н.В. Немчинова, Л.В. Гавриленко</w:t>
      </w:r>
      <w:r w:rsidR="00BA5A14">
        <w:rPr>
          <w:lang w:val="uk-UA"/>
        </w:rPr>
        <w:t xml:space="preserve">, П.А. Якушевич. </w:t>
      </w:r>
      <w:r w:rsidR="00BA5A14" w:rsidRPr="00BA5A14">
        <w:rPr>
          <w:lang w:val="uk-UA"/>
        </w:rPr>
        <w:t xml:space="preserve">Journal of  Siberian Federal University.  Chemistry 2017 10(1) 22-29 </w:t>
      </w:r>
      <w:r w:rsidR="00BA5A14">
        <w:rPr>
          <w:lang w:val="uk-UA"/>
        </w:rPr>
        <w:t xml:space="preserve"> </w:t>
      </w:r>
    </w:p>
    <w:p w:rsidR="005B1CC5" w:rsidRDefault="005B1CC5" w:rsidP="00B23162">
      <w:pPr>
        <w:spacing w:line="336" w:lineRule="auto"/>
        <w:jc w:val="both"/>
        <w:rPr>
          <w:lang w:val="uk-UA"/>
        </w:rPr>
      </w:pPr>
      <w:r>
        <w:rPr>
          <w:lang w:val="uk-UA"/>
        </w:rPr>
        <w:t>2</w:t>
      </w:r>
      <w:r w:rsidR="00156A9C">
        <w:rPr>
          <w:lang w:val="uk-UA"/>
        </w:rPr>
        <w:t>4</w:t>
      </w:r>
      <w:r>
        <w:rPr>
          <w:lang w:val="uk-UA"/>
        </w:rPr>
        <w:t xml:space="preserve">. </w:t>
      </w:r>
      <w:r w:rsidRPr="005B1CC5">
        <w:rPr>
          <w:lang w:val="uk-UA"/>
        </w:rPr>
        <w:t>Баранцев А.Г., Гавриленко Л.В., Чупров В.В. Способ кристаллизации сульфата натрия из растворов газоочистки электролитического производства алюминия. Патент на изобретение № 21-119/527 от 07.10.2002г.</w:t>
      </w:r>
    </w:p>
    <w:p w:rsidR="005B1CC5" w:rsidRDefault="005B1CC5" w:rsidP="00B23162">
      <w:pPr>
        <w:spacing w:line="336" w:lineRule="auto"/>
        <w:jc w:val="both"/>
        <w:rPr>
          <w:lang w:val="uk-UA"/>
        </w:rPr>
      </w:pPr>
      <w:r>
        <w:rPr>
          <w:lang w:val="uk-UA"/>
        </w:rPr>
        <w:t>2</w:t>
      </w:r>
      <w:r w:rsidR="00156A9C">
        <w:rPr>
          <w:lang w:val="uk-UA"/>
        </w:rPr>
        <w:t>5</w:t>
      </w:r>
      <w:r w:rsidRPr="005B1CC5">
        <w:rPr>
          <w:lang w:val="uk-UA"/>
        </w:rPr>
        <w:t>. Рафинирование железохромистих сплавов от S и Р комплексными щелочно-земельными и редкоземельными металлами. / Гасик М.И., Погорелый В.И. // В сб. Теория и практика получения и применения комплексных ферросплавов., Тбилиси, 1974, с. 13-15.</w:t>
      </w:r>
    </w:p>
    <w:p w:rsidR="005051A4" w:rsidRPr="005051A4" w:rsidRDefault="005051A4" w:rsidP="00B23162">
      <w:pPr>
        <w:spacing w:line="336" w:lineRule="auto"/>
        <w:jc w:val="both"/>
        <w:rPr>
          <w:lang w:val="uk-UA"/>
        </w:rPr>
      </w:pPr>
      <w:r>
        <w:rPr>
          <w:lang w:val="uk-UA"/>
        </w:rPr>
        <w:t>2</w:t>
      </w:r>
      <w:r w:rsidR="00156A9C">
        <w:rPr>
          <w:lang w:val="uk-UA"/>
        </w:rPr>
        <w:t>6</w:t>
      </w:r>
      <w:r>
        <w:rPr>
          <w:lang w:val="uk-UA"/>
        </w:rPr>
        <w:t xml:space="preserve">. </w:t>
      </w:r>
      <w:r w:rsidRPr="005051A4">
        <w:rPr>
          <w:lang w:val="uk-UA"/>
        </w:rPr>
        <w:t>Зайцев А.И., Доброхотова Ж.В., Литвина А.Д., Могутнов Б.М. Термодинамические свойства расплавов системы железо-марганец-фосфор. // Неорганические материалы. - 1995. -Том 31. - № 9. -С. 1164-1173.</w:t>
      </w:r>
    </w:p>
    <w:p w:rsidR="005051A4" w:rsidRDefault="00156A9C" w:rsidP="00B23162">
      <w:pPr>
        <w:spacing w:line="336" w:lineRule="auto"/>
        <w:jc w:val="both"/>
        <w:rPr>
          <w:lang w:val="uk-UA"/>
        </w:rPr>
      </w:pPr>
      <w:r>
        <w:rPr>
          <w:lang w:val="uk-UA"/>
        </w:rPr>
        <w:t>27</w:t>
      </w:r>
      <w:r w:rsidR="00A524E9">
        <w:rPr>
          <w:lang w:val="uk-UA"/>
        </w:rPr>
        <w:t xml:space="preserve">. </w:t>
      </w:r>
      <w:r w:rsidR="005051A4" w:rsidRPr="005051A4">
        <w:rPr>
          <w:lang w:val="uk-UA"/>
        </w:rPr>
        <w:t>Кунаева А.М., Шабденов Б.А., Бейсембаев Б.Б., Омаров Н.Г. Изучение термодинамического поведения марганца в расплавах системы железо-фосфор-марганец. // Вестник АН КазССР. - 1980.</w:t>
      </w:r>
      <w:r w:rsidR="005051A4">
        <w:rPr>
          <w:lang w:val="uk-UA"/>
        </w:rPr>
        <w:t xml:space="preserve"> </w:t>
      </w:r>
      <w:r w:rsidR="005051A4" w:rsidRPr="005051A4">
        <w:rPr>
          <w:lang w:val="uk-UA"/>
        </w:rPr>
        <w:t>- №7. - С. 43-46.</w:t>
      </w:r>
    </w:p>
    <w:p w:rsidR="00156A9C" w:rsidRDefault="00CA16CA" w:rsidP="00B23162">
      <w:pPr>
        <w:spacing w:line="336" w:lineRule="auto"/>
        <w:jc w:val="both"/>
        <w:rPr>
          <w:lang w:val="uk-UA"/>
        </w:rPr>
      </w:pPr>
      <w:r>
        <w:rPr>
          <w:lang w:val="uk-UA"/>
        </w:rPr>
        <w:t>2</w:t>
      </w:r>
      <w:r w:rsidR="00156A9C" w:rsidRPr="00156A9C">
        <w:rPr>
          <w:lang w:val="uk-UA"/>
        </w:rPr>
        <w:t>8. Дашевский В.Я. Кацнельсон А.М., Маслов А.Д., Чижиков А.Д., Кашин В.И. Термодинамический анализ и экспериментальные исследования процесса восстановительной дефосфорации расплавов марганца // Теория и практика металлургии марганца. - М.: Наука, 1990. - С. 96-99.</w:t>
      </w:r>
    </w:p>
    <w:p w:rsidR="00CA16CA" w:rsidRPr="005051A4" w:rsidRDefault="00CA16CA" w:rsidP="00B23162">
      <w:pPr>
        <w:spacing w:line="336" w:lineRule="auto"/>
        <w:jc w:val="both"/>
        <w:rPr>
          <w:lang w:val="uk-UA"/>
        </w:rPr>
      </w:pPr>
      <w:r>
        <w:rPr>
          <w:lang w:val="uk-UA"/>
        </w:rPr>
        <w:t xml:space="preserve">29. </w:t>
      </w:r>
      <w:r w:rsidRPr="005051A4">
        <w:rPr>
          <w:lang w:val="uk-UA"/>
        </w:rPr>
        <w:t>Zaitsev A.I., Dobrokhotova Zh.V., Litvina A.D., Mogutnov B.M. Thermodynamic Properties and Phase</w:t>
      </w:r>
      <w:r>
        <w:rPr>
          <w:lang w:val="uk-UA"/>
        </w:rPr>
        <w:t xml:space="preserve"> </w:t>
      </w:r>
      <w:r w:rsidRPr="005051A4">
        <w:rPr>
          <w:lang w:val="uk-UA"/>
        </w:rPr>
        <w:t>Equilibrium in Fe-P System. // J. Chem. Soc., Faraday Trans. - 1995. - Vol. 95. - № 4. - P. 703-712.</w:t>
      </w:r>
    </w:p>
    <w:p w:rsidR="00CA16CA" w:rsidRDefault="00CA16CA" w:rsidP="00B23162">
      <w:pPr>
        <w:spacing w:line="336" w:lineRule="auto"/>
        <w:jc w:val="both"/>
        <w:rPr>
          <w:lang w:val="uk-UA"/>
        </w:rPr>
      </w:pPr>
      <w:r w:rsidRPr="00CA16CA">
        <w:rPr>
          <w:lang w:val="uk-UA"/>
        </w:rPr>
        <w:t>3</w:t>
      </w:r>
      <w:r>
        <w:rPr>
          <w:lang w:val="uk-UA"/>
        </w:rPr>
        <w:t>0</w:t>
      </w:r>
      <w:r w:rsidRPr="00CA16CA">
        <w:rPr>
          <w:lang w:val="uk-UA"/>
        </w:rPr>
        <w:t>. Okomoto H. The Fe-P (Iron-Phosphorus) System. / Bull. Alloy Phase Diagrams. - 1990. - V. 11. - № 4. - P. 404-412.</w:t>
      </w:r>
    </w:p>
    <w:p w:rsidR="005051A4" w:rsidRPr="005051A4" w:rsidRDefault="00A524E9" w:rsidP="00B23162">
      <w:pPr>
        <w:spacing w:line="336" w:lineRule="auto"/>
        <w:jc w:val="both"/>
        <w:rPr>
          <w:lang w:val="uk-UA"/>
        </w:rPr>
      </w:pPr>
      <w:r>
        <w:rPr>
          <w:lang w:val="uk-UA"/>
        </w:rPr>
        <w:t>3</w:t>
      </w:r>
      <w:r w:rsidR="00CA16CA">
        <w:rPr>
          <w:lang w:val="uk-UA"/>
        </w:rPr>
        <w:t>1</w:t>
      </w:r>
      <w:r>
        <w:rPr>
          <w:lang w:val="uk-UA"/>
        </w:rPr>
        <w:t xml:space="preserve">. </w:t>
      </w:r>
      <w:r w:rsidR="005051A4" w:rsidRPr="005051A4">
        <w:rPr>
          <w:lang w:val="uk-UA"/>
        </w:rPr>
        <w:t>Zaitsev A.I., Zemchenko M.A., Litvina A.D., Mogutnov B.M. Thermodynamic Properties of Mn-P Allous //Z. Metallkd. - 1993. - Vol. 84. - №3. - P. 178-184.</w:t>
      </w:r>
    </w:p>
    <w:p w:rsidR="005051A4" w:rsidRPr="005051A4" w:rsidRDefault="00A524E9" w:rsidP="00B23162">
      <w:pPr>
        <w:spacing w:line="336" w:lineRule="auto"/>
        <w:jc w:val="both"/>
        <w:rPr>
          <w:lang w:val="uk-UA"/>
        </w:rPr>
      </w:pPr>
      <w:r>
        <w:rPr>
          <w:lang w:val="uk-UA"/>
        </w:rPr>
        <w:t>3</w:t>
      </w:r>
      <w:r w:rsidR="00CA16CA">
        <w:rPr>
          <w:lang w:val="uk-UA"/>
        </w:rPr>
        <w:t>2</w:t>
      </w:r>
      <w:r>
        <w:rPr>
          <w:lang w:val="uk-UA"/>
        </w:rPr>
        <w:t xml:space="preserve">. </w:t>
      </w:r>
      <w:r w:rsidR="005051A4" w:rsidRPr="005051A4">
        <w:rPr>
          <w:lang w:val="uk-UA"/>
        </w:rPr>
        <w:t>Lee Y.E. Thermodynamics of the Mn-P System. / Metal. Trans. B. - 1986. - V. 17. - №3. - P. 569-571.</w:t>
      </w:r>
    </w:p>
    <w:p w:rsidR="005051A4" w:rsidRPr="005051A4" w:rsidRDefault="00A524E9" w:rsidP="00B23162">
      <w:pPr>
        <w:spacing w:line="336" w:lineRule="auto"/>
        <w:jc w:val="both"/>
        <w:rPr>
          <w:lang w:val="uk-UA"/>
        </w:rPr>
      </w:pPr>
      <w:r>
        <w:rPr>
          <w:lang w:val="uk-UA"/>
        </w:rPr>
        <w:t>3</w:t>
      </w:r>
      <w:r w:rsidR="00CA16CA">
        <w:rPr>
          <w:lang w:val="uk-UA"/>
        </w:rPr>
        <w:t>3</w:t>
      </w:r>
      <w:r>
        <w:rPr>
          <w:lang w:val="uk-UA"/>
        </w:rPr>
        <w:t xml:space="preserve">. </w:t>
      </w:r>
      <w:r w:rsidR="005051A4" w:rsidRPr="005051A4">
        <w:rPr>
          <w:lang w:val="uk-UA"/>
        </w:rPr>
        <w:t>Цикаридзе Н.Н., Островский О.И., Бараташвили И.Б. и др. Теплота растворения фосфора в марганце. / Изв. Вузов Чер. Металлургия. - 1977. - № 9. - С. 51-53.</w:t>
      </w:r>
    </w:p>
    <w:p w:rsidR="005051A4" w:rsidRPr="005051A4" w:rsidRDefault="00CA16CA" w:rsidP="00B23162">
      <w:pPr>
        <w:spacing w:line="336" w:lineRule="auto"/>
        <w:jc w:val="both"/>
        <w:rPr>
          <w:lang w:val="uk-UA"/>
        </w:rPr>
      </w:pPr>
      <w:r>
        <w:rPr>
          <w:lang w:val="uk-UA"/>
        </w:rPr>
        <w:t>34</w:t>
      </w:r>
      <w:r w:rsidR="00A524E9">
        <w:rPr>
          <w:lang w:val="uk-UA"/>
        </w:rPr>
        <w:t xml:space="preserve">. </w:t>
      </w:r>
      <w:r w:rsidR="005051A4" w:rsidRPr="005051A4">
        <w:rPr>
          <w:lang w:val="uk-UA"/>
        </w:rPr>
        <w:t>Баталин Г.И., Стукало В.А., Нещименко Н.Я., Лизогуб В.А., Игнатьев В.С. Исследование термодинамической активности фосфора в жидких сплавах на основе марганца // Сб. Восстановительные процессы в производстве ферросплавов. - М.: Наука. - 1977. - С. 45-48.</w:t>
      </w:r>
    </w:p>
    <w:p w:rsidR="005051A4" w:rsidRPr="005051A4" w:rsidRDefault="00CA16CA" w:rsidP="00B23162">
      <w:pPr>
        <w:spacing w:line="336" w:lineRule="auto"/>
        <w:jc w:val="both"/>
        <w:rPr>
          <w:lang w:val="uk-UA"/>
        </w:rPr>
      </w:pPr>
      <w:r>
        <w:rPr>
          <w:lang w:val="uk-UA"/>
        </w:rPr>
        <w:t>35</w:t>
      </w:r>
      <w:r w:rsidR="00A524E9">
        <w:rPr>
          <w:lang w:val="uk-UA"/>
        </w:rPr>
        <w:t xml:space="preserve">. </w:t>
      </w:r>
      <w:r w:rsidR="005051A4" w:rsidRPr="005051A4">
        <w:rPr>
          <w:lang w:val="uk-UA"/>
        </w:rPr>
        <w:t>Дашевский В.Я., Кашин В.И., Ракитина Н.И. Термодинамические свойства сплавов системы марганец-фосфор. // Сб. Восстановительные процессы в производстве ферросплавов. - М.: Наука. -</w:t>
      </w:r>
      <w:r w:rsidR="005051A4">
        <w:rPr>
          <w:lang w:val="uk-UA"/>
        </w:rPr>
        <w:t xml:space="preserve"> </w:t>
      </w:r>
      <w:r w:rsidR="005051A4" w:rsidRPr="005051A4">
        <w:rPr>
          <w:lang w:val="uk-UA"/>
        </w:rPr>
        <w:t>1977. - С. 48-53.</w:t>
      </w:r>
    </w:p>
    <w:p w:rsidR="005051A4" w:rsidRPr="005051A4" w:rsidRDefault="00CA16CA" w:rsidP="00B23162">
      <w:pPr>
        <w:spacing w:line="336" w:lineRule="auto"/>
        <w:jc w:val="both"/>
        <w:rPr>
          <w:lang w:val="uk-UA"/>
        </w:rPr>
      </w:pPr>
      <w:r>
        <w:rPr>
          <w:lang w:val="uk-UA"/>
        </w:rPr>
        <w:t xml:space="preserve">36. </w:t>
      </w:r>
      <w:r w:rsidR="005051A4" w:rsidRPr="005051A4">
        <w:rPr>
          <w:lang w:val="uk-UA"/>
        </w:rPr>
        <w:t>Пыткин Ю.Д. Исследование активности фосфора в расплавах железо-фосфор. // Изв. Вузов. Чер.</w:t>
      </w:r>
      <w:r w:rsidR="005051A4">
        <w:rPr>
          <w:lang w:val="uk-UA"/>
        </w:rPr>
        <w:t xml:space="preserve"> </w:t>
      </w:r>
      <w:r w:rsidR="005051A4" w:rsidRPr="005051A4">
        <w:rPr>
          <w:lang w:val="uk-UA"/>
        </w:rPr>
        <w:t>Металлургия. - 1966. - №6. - С. 23-27.</w:t>
      </w:r>
    </w:p>
    <w:p w:rsidR="005051A4" w:rsidRPr="005051A4" w:rsidRDefault="00CA16CA" w:rsidP="00B23162">
      <w:pPr>
        <w:spacing w:line="336" w:lineRule="auto"/>
        <w:jc w:val="both"/>
        <w:rPr>
          <w:lang w:val="uk-UA"/>
        </w:rPr>
      </w:pPr>
      <w:r>
        <w:rPr>
          <w:lang w:val="uk-UA"/>
        </w:rPr>
        <w:t xml:space="preserve">37. </w:t>
      </w:r>
      <w:r w:rsidR="005051A4" w:rsidRPr="005051A4">
        <w:rPr>
          <w:lang w:val="uk-UA"/>
        </w:rPr>
        <w:t>Поляков А.Д., Пыткин Ю.Д., Вовк В.Т. и др. исследование активности фосфора в жидких растворах фосфора в железе. // Жур. физ. химии. - 1975. - Т.49. - №1. - С. 126-129.</w:t>
      </w:r>
    </w:p>
    <w:p w:rsidR="005051A4" w:rsidRPr="00C83648" w:rsidRDefault="00CA16CA" w:rsidP="00B23162">
      <w:pPr>
        <w:spacing w:line="336" w:lineRule="auto"/>
        <w:jc w:val="both"/>
      </w:pPr>
      <w:r>
        <w:rPr>
          <w:lang w:val="uk-UA"/>
        </w:rPr>
        <w:t xml:space="preserve">38. </w:t>
      </w:r>
      <w:r w:rsidR="005051A4" w:rsidRPr="005051A4">
        <w:rPr>
          <w:lang w:val="uk-UA"/>
        </w:rPr>
        <w:t>Крылов А.С., Кацнельсон А.М., Кашин В.И. Модель квазиидеальных ассоциированных растворов.</w:t>
      </w:r>
      <w:r w:rsidR="005051A4">
        <w:rPr>
          <w:lang w:val="uk-UA"/>
        </w:rPr>
        <w:t xml:space="preserve"> </w:t>
      </w:r>
      <w:r w:rsidR="005051A4" w:rsidRPr="005051A4">
        <w:rPr>
          <w:lang w:val="uk-UA"/>
        </w:rPr>
        <w:t>// Взаимодействие металлических расплавов с газами и шлаками. - М.: Наука. - 1986. - С. 57-63.</w:t>
      </w:r>
    </w:p>
    <w:p w:rsidR="00903ECC" w:rsidRDefault="00903ECC" w:rsidP="00B23162">
      <w:pPr>
        <w:spacing w:line="336" w:lineRule="auto"/>
        <w:jc w:val="both"/>
        <w:rPr>
          <w:lang w:val="uk-UA"/>
        </w:rPr>
      </w:pPr>
      <w:r w:rsidRPr="00903ECC">
        <w:t>39</w:t>
      </w:r>
      <w:r>
        <w:rPr>
          <w:lang w:val="uk-UA"/>
        </w:rPr>
        <w:t xml:space="preserve">. </w:t>
      </w:r>
      <w:r w:rsidRPr="00903ECC">
        <w:rPr>
          <w:lang w:val="uk-UA"/>
        </w:rPr>
        <w:t>Анализ активности фосфора в системах Fe-Mn-C-P применительно к выплавке марганцевых ферросплавов / А. А. Надточий, Л. В. Камкина, Я. В. Стовба, В. И. Пищида // Металл и литье Украины. - 2007. - № 5. - С. 40-42.</w:t>
      </w:r>
    </w:p>
    <w:p w:rsidR="00903ECC" w:rsidRDefault="00903ECC" w:rsidP="00B23162">
      <w:pPr>
        <w:spacing w:line="336" w:lineRule="auto"/>
        <w:jc w:val="both"/>
        <w:rPr>
          <w:lang w:val="uk-UA"/>
        </w:rPr>
      </w:pPr>
      <w:r w:rsidRPr="00903ECC">
        <w:rPr>
          <w:lang w:val="uk-UA"/>
        </w:rPr>
        <w:t>40. Мяновська Я.В., Ду Юньшен, Ванюков А.А. Розрахункове  визначення активності фосфору в системі Fе-Мn-С-Р, для вирішення  практичних завдань дефосфорації сплавів на основі заліза // Теорії і практики металургії. 2017. №3 – 4. С.186-187.</w:t>
      </w:r>
    </w:p>
    <w:p w:rsidR="00903ECC" w:rsidRDefault="00B15375" w:rsidP="00B23162">
      <w:pPr>
        <w:spacing w:line="336" w:lineRule="auto"/>
        <w:jc w:val="both"/>
        <w:rPr>
          <w:rFonts w:cs="Times New Roman"/>
          <w:color w:val="000000" w:themeColor="text1"/>
          <w:szCs w:val="28"/>
          <w:lang w:val="uk-UA"/>
        </w:rPr>
      </w:pPr>
      <w:r>
        <w:rPr>
          <w:rFonts w:cs="Times New Roman"/>
          <w:color w:val="000000" w:themeColor="text1"/>
          <w:szCs w:val="28"/>
          <w:lang w:val="uk-UA"/>
        </w:rPr>
        <w:t>41.</w:t>
      </w:r>
      <w:r w:rsidRPr="00B15375">
        <w:t xml:space="preserve"> </w:t>
      </w:r>
      <w:r w:rsidRPr="00B15375">
        <w:rPr>
          <w:rFonts w:cs="Times New Roman"/>
          <w:color w:val="000000" w:themeColor="text1"/>
          <w:szCs w:val="28"/>
          <w:lang w:val="uk-UA"/>
        </w:rPr>
        <w:t>П.Ф. Мироненко, Ю.Б. Дедов, В.А. Гладких, И.Ю. Филиппов, И.И. Кучер. Методика металлургической оценки качества марганцевого сырья по его химическому составу. Сталь, № 8. 2000. – С. 29-31.</w:t>
      </w:r>
    </w:p>
    <w:p w:rsidR="00903ECC" w:rsidRDefault="00B15375" w:rsidP="00B23162">
      <w:pPr>
        <w:spacing w:line="336" w:lineRule="auto"/>
        <w:jc w:val="both"/>
        <w:rPr>
          <w:rFonts w:cs="Times New Roman"/>
          <w:color w:val="000000" w:themeColor="text1"/>
          <w:szCs w:val="28"/>
          <w:lang w:val="uk-UA"/>
        </w:rPr>
      </w:pPr>
      <w:r>
        <w:rPr>
          <w:rFonts w:cs="Times New Roman"/>
          <w:color w:val="000000" w:themeColor="text1"/>
          <w:szCs w:val="28"/>
          <w:lang w:val="uk-UA"/>
        </w:rPr>
        <w:t>4</w:t>
      </w:r>
      <w:r w:rsidRPr="00B15375">
        <w:rPr>
          <w:rFonts w:cs="Times New Roman"/>
          <w:color w:val="000000" w:themeColor="text1"/>
          <w:szCs w:val="28"/>
          <w:lang w:val="uk-UA"/>
        </w:rPr>
        <w:t>2. Гасик М.І. Теорія і технологія виробництва феросплавів / М.І. Гасик, Н.П. Лякишев, Б.І. Емлин. - М .: Металургія, 1988. 783с., С. 224</w:t>
      </w:r>
    </w:p>
    <w:p w:rsidR="00B15375" w:rsidRDefault="00B15375" w:rsidP="00B23162">
      <w:pPr>
        <w:spacing w:line="336" w:lineRule="auto"/>
        <w:jc w:val="both"/>
        <w:rPr>
          <w:rFonts w:cs="Times New Roman"/>
          <w:color w:val="000000" w:themeColor="text1"/>
          <w:szCs w:val="28"/>
          <w:lang w:val="uk-UA"/>
        </w:rPr>
      </w:pPr>
      <w:r>
        <w:rPr>
          <w:rFonts w:cs="Times New Roman"/>
          <w:color w:val="000000" w:themeColor="text1"/>
          <w:szCs w:val="28"/>
          <w:lang w:val="uk-UA"/>
        </w:rPr>
        <w:t>43</w:t>
      </w:r>
      <w:r w:rsidRPr="00B15375">
        <w:rPr>
          <w:rFonts w:cs="Times New Roman"/>
          <w:color w:val="000000" w:themeColor="text1"/>
          <w:szCs w:val="28"/>
          <w:lang w:val="uk-UA"/>
        </w:rPr>
        <w:t>. Толстогузов, Н. В. Теоретические основы и технология плавки кремнистых и марганцевых сплавов / Н. В. Толстогузов - М //Металлургия. – 1992.</w:t>
      </w:r>
    </w:p>
    <w:p w:rsidR="00B15375" w:rsidRDefault="00B15375" w:rsidP="00B23162">
      <w:pPr>
        <w:spacing w:line="336" w:lineRule="auto"/>
        <w:jc w:val="both"/>
        <w:rPr>
          <w:rFonts w:cs="Times New Roman"/>
          <w:color w:val="000000" w:themeColor="text1"/>
          <w:szCs w:val="28"/>
          <w:lang w:val="uk-UA"/>
        </w:rPr>
      </w:pPr>
      <w:r>
        <w:rPr>
          <w:rFonts w:cs="Times New Roman"/>
          <w:color w:val="000000" w:themeColor="text1"/>
          <w:szCs w:val="28"/>
          <w:lang w:val="uk-UA"/>
        </w:rPr>
        <w:t>4</w:t>
      </w:r>
      <w:r w:rsidRPr="00B15375">
        <w:rPr>
          <w:rFonts w:cs="Times New Roman"/>
          <w:color w:val="000000" w:themeColor="text1"/>
          <w:szCs w:val="28"/>
          <w:lang w:val="uk-UA"/>
        </w:rPr>
        <w:t>4. Жуков, В. И. Технология марганцевых ферросплавов. Ч. 1. Высокооуглеродистый ферромарганец / Жучков В. И. [та ін.] - Екатеринбург: УрО РАН. – 2007. – 409 с.</w:t>
      </w:r>
    </w:p>
    <w:p w:rsidR="00B15375" w:rsidRDefault="00B15375" w:rsidP="00B23162">
      <w:pPr>
        <w:spacing w:line="336" w:lineRule="auto"/>
        <w:jc w:val="both"/>
        <w:rPr>
          <w:rFonts w:cs="Times New Roman"/>
          <w:color w:val="000000" w:themeColor="text1"/>
          <w:szCs w:val="28"/>
          <w:lang w:val="uk-UA"/>
        </w:rPr>
      </w:pPr>
      <w:r>
        <w:rPr>
          <w:rFonts w:cs="Times New Roman"/>
          <w:color w:val="000000" w:themeColor="text1"/>
          <w:szCs w:val="28"/>
          <w:lang w:val="uk-UA"/>
        </w:rPr>
        <w:t>45</w:t>
      </w:r>
      <w:r w:rsidRPr="00B15375">
        <w:rPr>
          <w:rFonts w:cs="Times New Roman"/>
          <w:color w:val="000000" w:themeColor="text1"/>
          <w:szCs w:val="28"/>
          <w:lang w:val="uk-UA"/>
        </w:rPr>
        <w:t>. Толочко М. В., Кондаков Э. В. Теоретический анализ возможности дефосфорации попутного ферромарганца и получения на его основе высокомарганцовистого чугуна //Теория и практика металлургии. – 2005. – №. 4/5. – С. 26-27.</w:t>
      </w:r>
    </w:p>
    <w:p w:rsidR="00F84B81" w:rsidRDefault="00F84B81" w:rsidP="00B23162">
      <w:pPr>
        <w:spacing w:line="336" w:lineRule="auto"/>
        <w:jc w:val="both"/>
        <w:rPr>
          <w:rFonts w:cs="Times New Roman"/>
          <w:color w:val="000000" w:themeColor="text1"/>
          <w:szCs w:val="28"/>
          <w:lang w:val="uk-UA"/>
        </w:rPr>
      </w:pPr>
      <w:r>
        <w:rPr>
          <w:rFonts w:cs="Times New Roman"/>
          <w:color w:val="000000" w:themeColor="text1"/>
          <w:szCs w:val="28"/>
          <w:lang w:val="uk-UA"/>
        </w:rPr>
        <w:t xml:space="preserve">46. </w:t>
      </w:r>
      <w:r w:rsidRPr="00F84B81">
        <w:rPr>
          <w:rFonts w:cs="Times New Roman"/>
          <w:color w:val="000000" w:themeColor="text1"/>
          <w:szCs w:val="28"/>
          <w:lang w:val="uk-UA"/>
        </w:rPr>
        <w:t>Кинетика взаимодействия фаз в сталеплавильных агрегатах. С.А. Храпко. Современные проблемы электрометаллургии стали: Материалы XI Международной конференции (25—27 сентября 2001 г., г. Челябинск). — Челябинск: Изд-во ЮУрГУ, 2001. — С. 35—37.</w:t>
      </w:r>
    </w:p>
    <w:p w:rsidR="00815A8E" w:rsidRPr="00B23162" w:rsidRDefault="00F84B81" w:rsidP="00B23162">
      <w:pPr>
        <w:spacing w:line="336" w:lineRule="auto"/>
        <w:jc w:val="both"/>
        <w:rPr>
          <w:rFonts w:cs="Times New Roman"/>
          <w:color w:val="000000" w:themeColor="text1"/>
          <w:szCs w:val="28"/>
          <w:lang w:val="uk-UA"/>
        </w:rPr>
      </w:pPr>
      <w:r>
        <w:rPr>
          <w:rFonts w:cs="Times New Roman"/>
          <w:color w:val="000000" w:themeColor="text1"/>
          <w:szCs w:val="28"/>
          <w:lang w:val="uk-UA"/>
        </w:rPr>
        <w:t>47</w:t>
      </w:r>
      <w:r w:rsidRPr="00F84B81">
        <w:rPr>
          <w:rFonts w:cs="Times New Roman"/>
          <w:color w:val="000000" w:themeColor="text1"/>
          <w:szCs w:val="28"/>
          <w:lang w:val="uk-UA"/>
        </w:rPr>
        <w:t>. Пат. 1730175 Росія, МПК С21С7 / 064. Спосіб дефосфорации вуглецевого феромарганцю / Єремєєв А. П. (Росія) та ін .; заявник і власник патенту Центральний науково-дослідний інститут чорної металургії ім. І. П. Бардіна. - № 4673941/0; Заявл. 06.04.89; Опубл. 30.04.92, Бюл. № 16. - 3с.</w:t>
      </w:r>
      <w:r w:rsidR="00B23162">
        <w:rPr>
          <w:rFonts w:cs="Times New Roman"/>
          <w:color w:val="000000" w:themeColor="text1"/>
          <w:szCs w:val="28"/>
          <w:lang w:val="uk-UA"/>
        </w:rPr>
        <w:t xml:space="preserve"> </w:t>
      </w:r>
      <w:r w:rsidR="00815A8E">
        <w:rPr>
          <w:lang w:val="uk-UA"/>
        </w:rPr>
        <w:t xml:space="preserve">Матеріали розділу опубліковані </w:t>
      </w:r>
      <w:r w:rsidR="00815A8E" w:rsidRPr="00BD1379">
        <w:rPr>
          <w:lang w:val="uk-UA"/>
        </w:rPr>
        <w:t>[15 ] [16 ] [</w:t>
      </w:r>
      <w:r w:rsidR="00815A8E">
        <w:rPr>
          <w:lang w:val="uk-UA"/>
        </w:rPr>
        <w:t>7</w:t>
      </w:r>
      <w:r w:rsidR="00815A8E" w:rsidRPr="00BD1379">
        <w:rPr>
          <w:lang w:val="uk-UA"/>
        </w:rPr>
        <w:t xml:space="preserve"> ] [</w:t>
      </w:r>
      <w:r w:rsidR="00815A8E">
        <w:rPr>
          <w:lang w:val="uk-UA"/>
        </w:rPr>
        <w:t>55</w:t>
      </w:r>
      <w:r w:rsidR="00815A8E" w:rsidRPr="00BD1379">
        <w:rPr>
          <w:lang w:val="uk-UA"/>
        </w:rPr>
        <w:t>]</w:t>
      </w:r>
    </w:p>
    <w:p w:rsidR="00BD1379" w:rsidRDefault="00BD1379">
      <w:pPr>
        <w:spacing w:after="200" w:line="276" w:lineRule="auto"/>
        <w:ind w:firstLine="0"/>
        <w:rPr>
          <w:lang w:val="uk-UA"/>
        </w:rPr>
      </w:pPr>
      <w:r>
        <w:rPr>
          <w:lang w:val="uk-UA"/>
        </w:rPr>
        <w:br w:type="page"/>
      </w:r>
    </w:p>
    <w:p w:rsidR="00BD1379" w:rsidRDefault="00BD1379" w:rsidP="002B104A">
      <w:pPr>
        <w:jc w:val="center"/>
        <w:rPr>
          <w:lang w:val="uk-UA"/>
        </w:rPr>
      </w:pPr>
      <w:r>
        <w:rPr>
          <w:lang w:val="uk-UA"/>
        </w:rPr>
        <w:t>РОЗДІЛ</w:t>
      </w:r>
      <w:r w:rsidR="002B104A">
        <w:rPr>
          <w:lang w:val="uk-UA"/>
        </w:rPr>
        <w:t xml:space="preserve"> 3</w:t>
      </w:r>
    </w:p>
    <w:p w:rsidR="00BD1379" w:rsidRPr="00063245" w:rsidRDefault="00BD1379" w:rsidP="00815A8E">
      <w:pPr>
        <w:jc w:val="center"/>
        <w:rPr>
          <w:b/>
          <w:lang w:val="uk-UA"/>
        </w:rPr>
      </w:pPr>
      <w:r w:rsidRPr="00063245">
        <w:rPr>
          <w:b/>
          <w:lang w:val="uk-UA"/>
        </w:rPr>
        <w:t>ПРОГНОЗУВАННЯ ВЛАСТИВОСТЕЙ ФЕРОСПЛАВНИХ ШЛАКІВ ТА ЗНИЖЕННЯ ВТРАТ МАРГАНЦЮ ПРИ ВИПЛАВЦІ ФЕРОСИЛІКОМАРГАНЦЮ</w:t>
      </w:r>
    </w:p>
    <w:p w:rsidR="00D34444" w:rsidRDefault="00D34444" w:rsidP="00D34444">
      <w:pPr>
        <w:jc w:val="both"/>
        <w:rPr>
          <w:rFonts w:eastAsia="Times New Roman" w:cs="Times New Roman"/>
          <w:szCs w:val="28"/>
          <w:lang w:val="uk-UA" w:eastAsia="ru-RU"/>
        </w:rPr>
      </w:pPr>
    </w:p>
    <w:p w:rsidR="00D34444" w:rsidRDefault="00D34444" w:rsidP="00D34444">
      <w:pPr>
        <w:jc w:val="both"/>
        <w:rPr>
          <w:rFonts w:eastAsia="Times New Roman" w:cs="Times New Roman"/>
          <w:szCs w:val="28"/>
          <w:lang w:val="uk-UA" w:eastAsia="ru-RU"/>
        </w:rPr>
      </w:pPr>
      <w:r>
        <w:rPr>
          <w:rFonts w:eastAsia="Times New Roman" w:cs="Times New Roman"/>
          <w:szCs w:val="28"/>
          <w:lang w:val="uk-UA" w:eastAsia="ru-RU"/>
        </w:rPr>
        <w:t xml:space="preserve">3.1 </w:t>
      </w:r>
      <w:r w:rsidRPr="00D34444">
        <w:rPr>
          <w:rFonts w:eastAsia="Times New Roman" w:cs="Times New Roman"/>
          <w:szCs w:val="28"/>
          <w:lang w:val="uk-UA" w:eastAsia="ru-RU"/>
        </w:rPr>
        <w:t xml:space="preserve">Аналіз рівноважного </w:t>
      </w:r>
      <w:r>
        <w:rPr>
          <w:rFonts w:eastAsia="Times New Roman" w:cs="Times New Roman"/>
          <w:szCs w:val="28"/>
          <w:lang w:val="uk-UA" w:eastAsia="ru-RU"/>
        </w:rPr>
        <w:t xml:space="preserve">розподілу </w:t>
      </w:r>
      <w:r w:rsidRPr="00D34444">
        <w:rPr>
          <w:rFonts w:eastAsia="Times New Roman" w:cs="Times New Roman"/>
          <w:szCs w:val="28"/>
          <w:lang w:val="uk-UA" w:eastAsia="ru-RU"/>
        </w:rPr>
        <w:t>фаз, стабільних при високих температурах в складних системах на основі MnO</w:t>
      </w:r>
    </w:p>
    <w:p w:rsidR="00D34444" w:rsidRPr="00D34444" w:rsidRDefault="00D34444" w:rsidP="00D34444">
      <w:pPr>
        <w:jc w:val="both"/>
        <w:rPr>
          <w:rFonts w:eastAsia="Times New Roman" w:cs="Times New Roman"/>
          <w:szCs w:val="28"/>
          <w:lang w:val="uk-UA" w:eastAsia="ru-RU"/>
        </w:rPr>
      </w:pPr>
    </w:p>
    <w:p w:rsidR="00D34444" w:rsidRPr="00D34444" w:rsidRDefault="00D34444" w:rsidP="00D34444">
      <w:pPr>
        <w:ind w:firstLine="720"/>
        <w:jc w:val="both"/>
        <w:rPr>
          <w:rFonts w:eastAsia="Times New Roman" w:cs="Times New Roman"/>
          <w:szCs w:val="28"/>
          <w:lang w:eastAsia="ru-RU"/>
        </w:rPr>
      </w:pPr>
      <w:r w:rsidRPr="00D34444">
        <w:rPr>
          <w:rFonts w:eastAsia="Times New Roman" w:cs="Times New Roman"/>
          <w:szCs w:val="28"/>
          <w:lang w:val="uk-UA" w:eastAsia="ru-RU"/>
        </w:rPr>
        <w:t>З досліджень металургійних характеристик різного марганцевої сировини, а також шихт для виплавки марганцевих феросплавів слід, що вони легкоплавкі і температури їх плавлення (1000 -1200</w:t>
      </w:r>
      <w:r>
        <w:rPr>
          <w:rFonts w:eastAsia="Times New Roman" w:cs="Times New Roman"/>
          <w:szCs w:val="28"/>
          <w:lang w:val="uk-UA" w:eastAsia="ru-RU"/>
        </w:rPr>
        <w:t>°</w:t>
      </w:r>
      <w:r w:rsidRPr="00D34444">
        <w:rPr>
          <w:rFonts w:eastAsia="Times New Roman" w:cs="Times New Roman"/>
          <w:szCs w:val="28"/>
          <w:lang w:val="uk-UA" w:eastAsia="ru-RU"/>
        </w:rPr>
        <w:t>С) [</w:t>
      </w:r>
      <w:r>
        <w:rPr>
          <w:rFonts w:eastAsia="Times New Roman" w:cs="Times New Roman"/>
          <w:szCs w:val="28"/>
          <w:lang w:val="uk-UA" w:eastAsia="ru-RU"/>
        </w:rPr>
        <w:t>1</w:t>
      </w:r>
      <w:r w:rsidRPr="00D34444">
        <w:rPr>
          <w:rFonts w:eastAsia="Times New Roman" w:cs="Times New Roman"/>
          <w:szCs w:val="28"/>
          <w:lang w:val="uk-UA" w:eastAsia="ru-RU"/>
        </w:rPr>
        <w:t xml:space="preserve">] істотно нижче температури початку відновлення марганцю </w:t>
      </w:r>
      <w:r w:rsidRPr="00D34444">
        <w:rPr>
          <w:rFonts w:eastAsia="Times New Roman" w:cs="Times New Roman"/>
          <w:szCs w:val="28"/>
          <w:lang w:eastAsia="ru-RU"/>
        </w:rPr>
        <w:t>(1310</w:t>
      </w:r>
      <w:r>
        <w:rPr>
          <w:rFonts w:eastAsia="Times New Roman" w:cs="Times New Roman"/>
          <w:szCs w:val="28"/>
          <w:lang w:eastAsia="ru-RU"/>
        </w:rPr>
        <w:t>°</w:t>
      </w:r>
      <w:r w:rsidRPr="00D34444">
        <w:rPr>
          <w:rFonts w:eastAsia="Times New Roman" w:cs="Times New Roman"/>
          <w:szCs w:val="28"/>
          <w:lang w:eastAsia="ru-RU"/>
        </w:rPr>
        <w:t>С) [2]. Отже, процеси шлакоутворення в технології сплавів марганцю значно випереджають за часом процеси відновлення заліза, марганцю і кремнію. У більшості випадків процеси виплавки сплавів марганцю по валовому речовому складу їх шихт можна розглядати як процес відновлення заліза, марганцю і кремнію з оксидних розплавів системи FeO-MnO-CaO-SiO</w:t>
      </w:r>
      <w:r w:rsidRPr="00815A8E">
        <w:rPr>
          <w:rFonts w:eastAsia="Times New Roman" w:cs="Times New Roman"/>
          <w:szCs w:val="28"/>
          <w:vertAlign w:val="subscript"/>
          <w:lang w:eastAsia="ru-RU"/>
        </w:rPr>
        <w:t>2</w:t>
      </w:r>
      <w:r w:rsidRPr="00D34444">
        <w:rPr>
          <w:rFonts w:eastAsia="Times New Roman" w:cs="Times New Roman"/>
          <w:szCs w:val="28"/>
          <w:lang w:eastAsia="ru-RU"/>
        </w:rPr>
        <w:t>-Al</w:t>
      </w:r>
      <w:r w:rsidRPr="00815A8E">
        <w:rPr>
          <w:rFonts w:eastAsia="Times New Roman" w:cs="Times New Roman"/>
          <w:szCs w:val="28"/>
          <w:vertAlign w:val="subscript"/>
          <w:lang w:eastAsia="ru-RU"/>
        </w:rPr>
        <w:t>2</w:t>
      </w:r>
      <w:r w:rsidRPr="00D34444">
        <w:rPr>
          <w:rFonts w:eastAsia="Times New Roman" w:cs="Times New Roman"/>
          <w:szCs w:val="28"/>
          <w:lang w:eastAsia="ru-RU"/>
        </w:rPr>
        <w:t>O</w:t>
      </w:r>
      <w:r w:rsidRPr="00815A8E">
        <w:rPr>
          <w:rFonts w:eastAsia="Times New Roman" w:cs="Times New Roman"/>
          <w:szCs w:val="28"/>
          <w:vertAlign w:val="subscript"/>
          <w:lang w:eastAsia="ru-RU"/>
        </w:rPr>
        <w:t>3</w:t>
      </w:r>
      <w:r w:rsidRPr="00D34444">
        <w:rPr>
          <w:rFonts w:eastAsia="Times New Roman" w:cs="Times New Roman"/>
          <w:szCs w:val="28"/>
          <w:lang w:eastAsia="ru-RU"/>
        </w:rPr>
        <w:t>. Елементи з розплавів зазначеної складної системи відповідно до термодинамічної міцн</w:t>
      </w:r>
      <w:r>
        <w:rPr>
          <w:rFonts w:eastAsia="Times New Roman" w:cs="Times New Roman"/>
          <w:szCs w:val="28"/>
          <w:lang w:val="uk-UA" w:eastAsia="ru-RU"/>
        </w:rPr>
        <w:t>ості</w:t>
      </w:r>
      <w:r w:rsidRPr="00D34444">
        <w:rPr>
          <w:rFonts w:eastAsia="Times New Roman" w:cs="Times New Roman"/>
          <w:szCs w:val="28"/>
          <w:lang w:eastAsia="ru-RU"/>
        </w:rPr>
        <w:t xml:space="preserve"> їх оксидів відновлюються в наступному порядку: залізо, марганець, кремній, алюміній і кальцій. У рудотермічних процесах виплавки феросплавів залізо починає відновлюватися в верхніх горизонтах печі, ще до розплавлення шихтових матеріалів. Відновлення ж марганцю і кремнію здійснюється з оксидів вже при розплавленні шихти. В цілому при відновленні складно</w:t>
      </w:r>
      <w:r>
        <w:rPr>
          <w:rFonts w:eastAsia="Times New Roman" w:cs="Times New Roman"/>
          <w:szCs w:val="28"/>
          <w:lang w:val="uk-UA" w:eastAsia="ru-RU"/>
        </w:rPr>
        <w:t>ї</w:t>
      </w:r>
      <w:r w:rsidRPr="00D34444">
        <w:rPr>
          <w:rFonts w:eastAsia="Times New Roman" w:cs="Times New Roman"/>
          <w:szCs w:val="28"/>
          <w:lang w:eastAsia="ru-RU"/>
        </w:rPr>
        <w:t xml:space="preserve"> за складом оксидно</w:t>
      </w:r>
      <w:r>
        <w:rPr>
          <w:rFonts w:eastAsia="Times New Roman" w:cs="Times New Roman"/>
          <w:szCs w:val="28"/>
          <w:lang w:val="uk-UA" w:eastAsia="ru-RU"/>
        </w:rPr>
        <w:t>ї</w:t>
      </w:r>
      <w:r w:rsidRPr="00D34444">
        <w:rPr>
          <w:rFonts w:eastAsia="Times New Roman" w:cs="Times New Roman"/>
          <w:szCs w:val="28"/>
          <w:lang w:eastAsia="ru-RU"/>
        </w:rPr>
        <w:t xml:space="preserve"> сировини по </w:t>
      </w:r>
      <w:r>
        <w:rPr>
          <w:rFonts w:eastAsia="Times New Roman" w:cs="Times New Roman"/>
          <w:szCs w:val="28"/>
          <w:lang w:val="uk-UA" w:eastAsia="ru-RU"/>
        </w:rPr>
        <w:t>її</w:t>
      </w:r>
      <w:r w:rsidRPr="00D34444">
        <w:rPr>
          <w:rFonts w:eastAsia="Times New Roman" w:cs="Times New Roman"/>
          <w:szCs w:val="28"/>
          <w:lang w:eastAsia="ru-RU"/>
        </w:rPr>
        <w:t xml:space="preserve"> розплавленн</w:t>
      </w:r>
      <w:r>
        <w:rPr>
          <w:rFonts w:eastAsia="Times New Roman" w:cs="Times New Roman"/>
          <w:szCs w:val="28"/>
          <w:lang w:val="uk-UA" w:eastAsia="ru-RU"/>
        </w:rPr>
        <w:t>і</w:t>
      </w:r>
      <w:r w:rsidRPr="00D34444">
        <w:rPr>
          <w:rFonts w:eastAsia="Times New Roman" w:cs="Times New Roman"/>
          <w:szCs w:val="28"/>
          <w:lang w:eastAsia="ru-RU"/>
        </w:rPr>
        <w:t xml:space="preserve"> слід орієнтуватися на нормативний фазовий склад, стосовно рідки</w:t>
      </w:r>
      <w:r>
        <w:rPr>
          <w:rFonts w:eastAsia="Times New Roman" w:cs="Times New Roman"/>
          <w:szCs w:val="28"/>
          <w:lang w:val="uk-UA" w:eastAsia="ru-RU"/>
        </w:rPr>
        <w:t>х</w:t>
      </w:r>
      <w:r w:rsidRPr="00D34444">
        <w:rPr>
          <w:rFonts w:eastAsia="Times New Roman" w:cs="Times New Roman"/>
          <w:szCs w:val="28"/>
          <w:lang w:eastAsia="ru-RU"/>
        </w:rPr>
        <w:t xml:space="preserve"> розплавів - на речовий склад, обумовлений сполуками, стабільними при високих температурах.</w:t>
      </w:r>
    </w:p>
    <w:p w:rsidR="00D34444" w:rsidRPr="00D34444" w:rsidRDefault="00D34444" w:rsidP="00D34444">
      <w:pPr>
        <w:jc w:val="both"/>
        <w:rPr>
          <w:rFonts w:eastAsia="Times New Roman" w:cs="Times New Roman"/>
          <w:szCs w:val="28"/>
          <w:lang w:eastAsia="ru-RU"/>
        </w:rPr>
      </w:pPr>
      <w:r w:rsidRPr="00D34444">
        <w:rPr>
          <w:rFonts w:eastAsia="Times New Roman" w:cs="Times New Roman"/>
          <w:szCs w:val="28"/>
          <w:lang w:eastAsia="ru-RU"/>
        </w:rPr>
        <w:t xml:space="preserve">Все шлаки виробництва марганцевих феросплавів </w:t>
      </w:r>
      <w:r>
        <w:rPr>
          <w:rFonts w:eastAsia="Times New Roman" w:cs="Times New Roman"/>
          <w:szCs w:val="28"/>
          <w:lang w:val="uk-UA" w:eastAsia="ru-RU"/>
        </w:rPr>
        <w:t>у</w:t>
      </w:r>
      <w:r w:rsidRPr="00D34444">
        <w:rPr>
          <w:rFonts w:eastAsia="Times New Roman" w:cs="Times New Roman"/>
          <w:szCs w:val="28"/>
          <w:lang w:eastAsia="ru-RU"/>
        </w:rPr>
        <w:t xml:space="preserve"> першому наближенні можна віднести до потрійній системі MnO-CaO-SiO</w:t>
      </w:r>
      <w:r w:rsidRPr="00815A8E">
        <w:rPr>
          <w:rFonts w:eastAsia="Times New Roman" w:cs="Times New Roman"/>
          <w:szCs w:val="28"/>
          <w:vertAlign w:val="subscript"/>
          <w:lang w:eastAsia="ru-RU"/>
        </w:rPr>
        <w:t>2</w:t>
      </w:r>
      <w:r w:rsidRPr="00D34444">
        <w:rPr>
          <w:rFonts w:eastAsia="Times New Roman" w:cs="Times New Roman"/>
          <w:szCs w:val="28"/>
          <w:lang w:eastAsia="ru-RU"/>
        </w:rPr>
        <w:t>, так як сума цих оксидів становить 95%. Розрахунок рівноваги в гетерогенній системі MnO-CaO-SiO</w:t>
      </w:r>
      <w:r w:rsidRPr="00815A8E">
        <w:rPr>
          <w:rFonts w:eastAsia="Times New Roman" w:cs="Times New Roman"/>
          <w:szCs w:val="28"/>
          <w:vertAlign w:val="subscript"/>
          <w:lang w:eastAsia="ru-RU"/>
        </w:rPr>
        <w:t>2</w:t>
      </w:r>
      <w:r w:rsidRPr="00D34444">
        <w:rPr>
          <w:rFonts w:eastAsia="Times New Roman" w:cs="Times New Roman"/>
          <w:szCs w:val="28"/>
          <w:lang w:eastAsia="ru-RU"/>
        </w:rPr>
        <w:t xml:space="preserve"> проводили з використанням термодинамічних баз даних "HSC Chemistry5.1"</w:t>
      </w:r>
      <w:r w:rsidR="008A5E98" w:rsidRPr="008A5E98">
        <w:rPr>
          <w:rFonts w:eastAsia="Times New Roman" w:cs="Times New Roman"/>
          <w:szCs w:val="28"/>
          <w:lang w:eastAsia="ru-RU"/>
        </w:rPr>
        <w:t xml:space="preserve"> </w:t>
      </w:r>
      <w:r w:rsidR="00FE5D7B">
        <w:rPr>
          <w:rFonts w:eastAsia="Times New Roman" w:cs="Times New Roman"/>
          <w:szCs w:val="28"/>
          <w:lang w:eastAsia="ru-RU"/>
        </w:rPr>
        <w:t>&lt;</w:t>
      </w:r>
      <w:r w:rsidRPr="00D34444">
        <w:rPr>
          <w:rFonts w:eastAsia="Times New Roman" w:cs="Times New Roman"/>
          <w:szCs w:val="28"/>
          <w:lang w:eastAsia="ru-RU"/>
        </w:rPr>
        <w:t xml:space="preserve">без урахування </w:t>
      </w:r>
      <w:r>
        <w:rPr>
          <w:rFonts w:eastAsia="Times New Roman" w:cs="Times New Roman"/>
          <w:szCs w:val="28"/>
          <w:lang w:val="uk-UA" w:eastAsia="ru-RU"/>
        </w:rPr>
        <w:t>утворення</w:t>
      </w:r>
      <w:r w:rsidRPr="00D34444">
        <w:rPr>
          <w:rFonts w:eastAsia="Times New Roman" w:cs="Times New Roman"/>
          <w:szCs w:val="28"/>
          <w:lang w:eastAsia="ru-RU"/>
        </w:rPr>
        <w:t xml:space="preserve"> розчинів і неідеально</w:t>
      </w:r>
      <w:r>
        <w:rPr>
          <w:rFonts w:eastAsia="Times New Roman" w:cs="Times New Roman"/>
          <w:szCs w:val="28"/>
          <w:lang w:val="uk-UA" w:eastAsia="ru-RU"/>
        </w:rPr>
        <w:t>ї</w:t>
      </w:r>
      <w:r w:rsidRPr="00D34444">
        <w:rPr>
          <w:rFonts w:eastAsia="Times New Roman" w:cs="Times New Roman"/>
          <w:szCs w:val="28"/>
          <w:lang w:eastAsia="ru-RU"/>
        </w:rPr>
        <w:t xml:space="preserve"> поведінки компонентів. Розрахунок показав </w:t>
      </w:r>
      <w:r>
        <w:rPr>
          <w:rFonts w:eastAsia="Times New Roman" w:cs="Times New Roman"/>
          <w:szCs w:val="28"/>
          <w:lang w:val="uk-UA" w:eastAsia="ru-RU"/>
        </w:rPr>
        <w:t>утворення</w:t>
      </w:r>
      <w:r w:rsidRPr="00D34444">
        <w:rPr>
          <w:rFonts w:eastAsia="Times New Roman" w:cs="Times New Roman"/>
          <w:szCs w:val="28"/>
          <w:lang w:eastAsia="ru-RU"/>
        </w:rPr>
        <w:t xml:space="preserve"> наступних сполук стабільних при високих температурах: MnO, CaO</w:t>
      </w:r>
      <w:r>
        <w:rPr>
          <w:rFonts w:eastAsia="Times New Roman" w:cs="Times New Roman"/>
          <w:szCs w:val="28"/>
          <w:lang w:eastAsia="ru-RU"/>
        </w:rPr>
        <w:t>·</w:t>
      </w:r>
      <w:r w:rsidRPr="00D34444">
        <w:rPr>
          <w:rFonts w:eastAsia="Times New Roman" w:cs="Times New Roman"/>
          <w:szCs w:val="28"/>
          <w:lang w:eastAsia="ru-RU"/>
        </w:rPr>
        <w:t>SiO</w:t>
      </w:r>
      <w:r w:rsidRPr="00815A8E">
        <w:rPr>
          <w:rFonts w:eastAsia="Times New Roman" w:cs="Times New Roman"/>
          <w:szCs w:val="28"/>
          <w:vertAlign w:val="subscript"/>
          <w:lang w:eastAsia="ru-RU"/>
        </w:rPr>
        <w:t>2</w:t>
      </w:r>
      <w:r w:rsidRPr="00D34444">
        <w:rPr>
          <w:rFonts w:eastAsia="Times New Roman" w:cs="Times New Roman"/>
          <w:szCs w:val="28"/>
          <w:lang w:eastAsia="ru-RU"/>
        </w:rPr>
        <w:t>, 2MnO∙SiO</w:t>
      </w:r>
      <w:r w:rsidRPr="00815A8E">
        <w:rPr>
          <w:rFonts w:eastAsia="Times New Roman" w:cs="Times New Roman"/>
          <w:szCs w:val="28"/>
          <w:vertAlign w:val="subscript"/>
          <w:lang w:eastAsia="ru-RU"/>
        </w:rPr>
        <w:t>2</w:t>
      </w:r>
      <w:r w:rsidRPr="00D34444">
        <w:rPr>
          <w:rFonts w:eastAsia="Times New Roman" w:cs="Times New Roman"/>
          <w:szCs w:val="28"/>
          <w:lang w:eastAsia="ru-RU"/>
        </w:rPr>
        <w:t>, 3CaO∙2SiO</w:t>
      </w:r>
      <w:r w:rsidRPr="00815A8E">
        <w:rPr>
          <w:rFonts w:eastAsia="Times New Roman" w:cs="Times New Roman"/>
          <w:szCs w:val="28"/>
          <w:vertAlign w:val="subscript"/>
          <w:lang w:eastAsia="ru-RU"/>
        </w:rPr>
        <w:t>2</w:t>
      </w:r>
      <w:r w:rsidRPr="00D34444">
        <w:rPr>
          <w:rFonts w:eastAsia="Times New Roman" w:cs="Times New Roman"/>
          <w:szCs w:val="28"/>
          <w:lang w:eastAsia="ru-RU"/>
        </w:rPr>
        <w:t>, SiO</w:t>
      </w:r>
      <w:r w:rsidRPr="00815A8E">
        <w:rPr>
          <w:rFonts w:eastAsia="Times New Roman" w:cs="Times New Roman"/>
          <w:szCs w:val="28"/>
          <w:vertAlign w:val="subscript"/>
          <w:lang w:eastAsia="ru-RU"/>
        </w:rPr>
        <w:t>2</w:t>
      </w:r>
      <w:r w:rsidRPr="00D34444">
        <w:rPr>
          <w:rFonts w:eastAsia="Times New Roman" w:cs="Times New Roman"/>
          <w:szCs w:val="28"/>
          <w:lang w:eastAsia="ru-RU"/>
        </w:rPr>
        <w:t>, MnO∙SiO</w:t>
      </w:r>
      <w:r w:rsidRPr="00815A8E">
        <w:rPr>
          <w:rFonts w:eastAsia="Times New Roman" w:cs="Times New Roman"/>
          <w:szCs w:val="28"/>
          <w:vertAlign w:val="subscript"/>
          <w:lang w:eastAsia="ru-RU"/>
        </w:rPr>
        <w:t>2</w:t>
      </w:r>
      <w:r w:rsidRPr="00D34444">
        <w:rPr>
          <w:rFonts w:eastAsia="Times New Roman" w:cs="Times New Roman"/>
          <w:szCs w:val="28"/>
          <w:lang w:eastAsia="ru-RU"/>
        </w:rPr>
        <w:t>, 3CaO∙SiO</w:t>
      </w:r>
      <w:r w:rsidRPr="00815A8E">
        <w:rPr>
          <w:rFonts w:eastAsia="Times New Roman" w:cs="Times New Roman"/>
          <w:szCs w:val="28"/>
          <w:vertAlign w:val="subscript"/>
          <w:lang w:eastAsia="ru-RU"/>
        </w:rPr>
        <w:t>2</w:t>
      </w:r>
      <w:r w:rsidRPr="00D34444">
        <w:rPr>
          <w:rFonts w:eastAsia="Times New Roman" w:cs="Times New Roman"/>
          <w:szCs w:val="28"/>
          <w:lang w:eastAsia="ru-RU"/>
        </w:rPr>
        <w:t>, CaO. У розрахунках рівноваги системи MnO-CaO-SiO</w:t>
      </w:r>
      <w:r w:rsidRPr="00815A8E">
        <w:rPr>
          <w:rFonts w:eastAsia="Times New Roman" w:cs="Times New Roman"/>
          <w:szCs w:val="28"/>
          <w:vertAlign w:val="subscript"/>
          <w:lang w:eastAsia="ru-RU"/>
        </w:rPr>
        <w:t>2</w:t>
      </w:r>
      <w:r w:rsidRPr="00D34444">
        <w:rPr>
          <w:rFonts w:eastAsia="Times New Roman" w:cs="Times New Roman"/>
          <w:szCs w:val="28"/>
          <w:lang w:eastAsia="ru-RU"/>
        </w:rPr>
        <w:t xml:space="preserve"> досліджували вплив температури і основності на розподіл фаз.</w:t>
      </w:r>
    </w:p>
    <w:p w:rsidR="00D34444" w:rsidRPr="00D34444" w:rsidRDefault="00D34444" w:rsidP="00D34444">
      <w:pPr>
        <w:ind w:firstLine="720"/>
        <w:jc w:val="both"/>
        <w:rPr>
          <w:rFonts w:eastAsia="Times New Roman" w:cs="Times New Roman"/>
          <w:szCs w:val="28"/>
          <w:lang w:eastAsia="ru-RU"/>
        </w:rPr>
      </w:pPr>
      <w:r w:rsidRPr="00D34444">
        <w:rPr>
          <w:rFonts w:eastAsia="Times New Roman" w:cs="Times New Roman"/>
          <w:szCs w:val="28"/>
          <w:lang w:eastAsia="ru-RU"/>
        </w:rPr>
        <w:t>Початкові розрахунки зроблені в інтервалі температур 1100-1450</w:t>
      </w:r>
      <w:r>
        <w:rPr>
          <w:rFonts w:eastAsia="Times New Roman" w:cs="Times New Roman"/>
          <w:szCs w:val="28"/>
          <w:lang w:eastAsia="ru-RU"/>
        </w:rPr>
        <w:t>°</w:t>
      </w:r>
      <w:r w:rsidRPr="00D34444">
        <w:rPr>
          <w:rFonts w:eastAsia="Times New Roman" w:cs="Times New Roman"/>
          <w:szCs w:val="28"/>
          <w:lang w:eastAsia="ru-RU"/>
        </w:rPr>
        <w:t xml:space="preserve">С, результати якого представлені на рис. </w:t>
      </w:r>
      <w:r>
        <w:rPr>
          <w:rFonts w:eastAsia="Times New Roman" w:cs="Times New Roman"/>
          <w:szCs w:val="28"/>
          <w:lang w:val="uk-UA" w:eastAsia="ru-RU"/>
        </w:rPr>
        <w:t>3</w:t>
      </w:r>
      <w:r w:rsidRPr="00D34444">
        <w:rPr>
          <w:rFonts w:eastAsia="Times New Roman" w:cs="Times New Roman"/>
          <w:szCs w:val="28"/>
          <w:lang w:eastAsia="ru-RU"/>
        </w:rPr>
        <w:t xml:space="preserve">.1 для основності 0,286 і </w:t>
      </w:r>
      <w:r>
        <w:rPr>
          <w:rFonts w:eastAsia="Times New Roman" w:cs="Times New Roman"/>
          <w:szCs w:val="28"/>
          <w:lang w:val="uk-UA" w:eastAsia="ru-RU"/>
        </w:rPr>
        <w:t>в</w:t>
      </w:r>
      <w:r w:rsidRPr="00D34444">
        <w:rPr>
          <w:rFonts w:eastAsia="Times New Roman" w:cs="Times New Roman"/>
          <w:szCs w:val="28"/>
          <w:lang w:eastAsia="ru-RU"/>
        </w:rPr>
        <w:t>міст MnO 48%.</w:t>
      </w:r>
    </w:p>
    <w:p w:rsidR="00D34444" w:rsidRPr="00D34444" w:rsidRDefault="00D34444" w:rsidP="00D34444">
      <w:pPr>
        <w:ind w:firstLine="720"/>
        <w:jc w:val="both"/>
        <w:rPr>
          <w:rFonts w:eastAsia="Times New Roman" w:cs="Times New Roman"/>
          <w:szCs w:val="28"/>
          <w:lang w:val="uk-UA" w:eastAsia="ru-RU"/>
        </w:rPr>
      </w:pPr>
    </w:p>
    <w:tbl>
      <w:tblPr>
        <w:tblW w:w="0" w:type="auto"/>
        <w:tblLook w:val="00A0" w:firstRow="1" w:lastRow="0" w:firstColumn="1" w:lastColumn="0" w:noHBand="0" w:noVBand="0"/>
      </w:tblPr>
      <w:tblGrid>
        <w:gridCol w:w="9574"/>
      </w:tblGrid>
      <w:tr w:rsidR="00D34444" w:rsidRPr="00D34444" w:rsidTr="0004455E">
        <w:tc>
          <w:tcPr>
            <w:tcW w:w="9675" w:type="dxa"/>
          </w:tcPr>
          <w:p w:rsidR="00D34444" w:rsidRPr="00D34444" w:rsidRDefault="00D34444" w:rsidP="00D34444">
            <w:pPr>
              <w:ind w:firstLine="0"/>
              <w:jc w:val="center"/>
              <w:rPr>
                <w:rFonts w:eastAsia="Times New Roman" w:cs="Times New Roman"/>
                <w:szCs w:val="28"/>
                <w:lang w:eastAsia="ru-RU"/>
              </w:rPr>
            </w:pPr>
            <w:r w:rsidRPr="00D34444">
              <w:rPr>
                <w:rFonts w:eastAsia="Times New Roman" w:cs="Times New Roman"/>
                <w:noProof/>
                <w:szCs w:val="28"/>
                <w:lang w:val="uk-UA" w:eastAsia="uk-UA"/>
              </w:rPr>
              <w:drawing>
                <wp:inline distT="0" distB="0" distL="0" distR="0" wp14:anchorId="356E1AE9" wp14:editId="5C0B3E80">
                  <wp:extent cx="3061118" cy="2913184"/>
                  <wp:effectExtent l="0" t="0" r="6350" b="190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a:stretch>
                            <a:fillRect/>
                          </a:stretch>
                        </pic:blipFill>
                        <pic:spPr bwMode="auto">
                          <a:xfrm>
                            <a:off x="0" y="0"/>
                            <a:ext cx="3061429" cy="2913480"/>
                          </a:xfrm>
                          <a:prstGeom prst="rect">
                            <a:avLst/>
                          </a:prstGeom>
                          <a:noFill/>
                          <a:ln w="9525">
                            <a:noFill/>
                            <a:miter lim="800000"/>
                            <a:headEnd/>
                            <a:tailEnd/>
                          </a:ln>
                        </pic:spPr>
                      </pic:pic>
                    </a:graphicData>
                  </a:graphic>
                </wp:inline>
              </w:drawing>
            </w:r>
          </w:p>
        </w:tc>
      </w:tr>
      <w:tr w:rsidR="00D34444" w:rsidRPr="00D34444" w:rsidTr="0004455E">
        <w:tc>
          <w:tcPr>
            <w:tcW w:w="9675" w:type="dxa"/>
          </w:tcPr>
          <w:p w:rsidR="00D34444" w:rsidRPr="00D34444" w:rsidRDefault="00063245" w:rsidP="004347F6">
            <w:pPr>
              <w:ind w:firstLine="0"/>
              <w:jc w:val="center"/>
              <w:rPr>
                <w:rFonts w:eastAsia="Times New Roman" w:cs="Times New Roman"/>
                <w:szCs w:val="28"/>
                <w:lang w:eastAsia="ru-RU"/>
              </w:rPr>
            </w:pPr>
            <w:r>
              <w:rPr>
                <w:rFonts w:eastAsia="Times New Roman" w:cs="Times New Roman"/>
                <w:color w:val="000000"/>
                <w:szCs w:val="28"/>
                <w:lang w:val="uk-UA" w:eastAsia="uk-UA"/>
              </w:rPr>
              <w:t>Рисунок</w:t>
            </w:r>
            <w:r w:rsidR="00D34444" w:rsidRPr="00D34444">
              <w:rPr>
                <w:rFonts w:eastAsia="Times New Roman" w:cs="Times New Roman"/>
                <w:color w:val="000000"/>
                <w:szCs w:val="28"/>
                <w:lang w:eastAsia="uk-UA"/>
              </w:rPr>
              <w:t xml:space="preserve"> </w:t>
            </w:r>
            <w:r w:rsidR="004347F6">
              <w:rPr>
                <w:rFonts w:eastAsia="Times New Roman" w:cs="Times New Roman"/>
                <w:color w:val="000000"/>
                <w:szCs w:val="28"/>
                <w:lang w:eastAsia="uk-UA"/>
              </w:rPr>
              <w:t>3</w:t>
            </w:r>
            <w:r w:rsidR="00D34444" w:rsidRPr="00D34444">
              <w:rPr>
                <w:rFonts w:eastAsia="Times New Roman" w:cs="Times New Roman"/>
                <w:color w:val="000000"/>
                <w:szCs w:val="28"/>
                <w:lang w:eastAsia="uk-UA"/>
              </w:rPr>
              <w:t xml:space="preserve">.1 - Вплив температури на рівноважний склад фаз, стабільних при високих температурах в системі </w:t>
            </w:r>
            <w:r w:rsidR="00D34444" w:rsidRPr="00D34444">
              <w:rPr>
                <w:rFonts w:eastAsia="Times New Roman" w:cs="Times New Roman"/>
                <w:szCs w:val="28"/>
                <w:lang w:eastAsia="ru-RU"/>
              </w:rPr>
              <w:t>MnO-CaO-SiO</w:t>
            </w:r>
            <w:r w:rsidR="00D34444" w:rsidRPr="00815A8E">
              <w:rPr>
                <w:rFonts w:eastAsia="Times New Roman" w:cs="Times New Roman"/>
                <w:szCs w:val="28"/>
                <w:vertAlign w:val="subscript"/>
                <w:lang w:eastAsia="ru-RU"/>
              </w:rPr>
              <w:t>2</w:t>
            </w:r>
            <w:r w:rsidR="00D34444" w:rsidRPr="00D34444">
              <w:rPr>
                <w:rFonts w:eastAsia="Times New Roman" w:cs="Times New Roman"/>
                <w:szCs w:val="28"/>
                <w:lang w:eastAsia="ru-RU"/>
              </w:rPr>
              <w:t xml:space="preserve"> при </w:t>
            </w:r>
            <w:r w:rsidR="00D34444">
              <w:rPr>
                <w:rFonts w:eastAsia="Times New Roman" w:cs="Times New Roman"/>
                <w:szCs w:val="28"/>
                <w:lang w:val="uk-UA" w:eastAsia="ru-RU"/>
              </w:rPr>
              <w:t>вмісті</w:t>
            </w:r>
            <w:r w:rsidR="00D34444" w:rsidRPr="00D34444">
              <w:rPr>
                <w:rFonts w:eastAsia="Times New Roman" w:cs="Times New Roman"/>
                <w:szCs w:val="28"/>
                <w:lang w:eastAsia="ru-RU"/>
              </w:rPr>
              <w:t xml:space="preserve"> MnO 47,85% і основності 0,286</w:t>
            </w:r>
          </w:p>
        </w:tc>
      </w:tr>
    </w:tbl>
    <w:p w:rsidR="00D34444" w:rsidRPr="00D34444" w:rsidRDefault="00D34444" w:rsidP="00D34444">
      <w:pPr>
        <w:ind w:firstLine="720"/>
        <w:jc w:val="both"/>
        <w:rPr>
          <w:rFonts w:eastAsia="Times New Roman" w:cs="Times New Roman"/>
          <w:szCs w:val="28"/>
          <w:lang w:eastAsia="ru-RU"/>
        </w:rPr>
      </w:pPr>
    </w:p>
    <w:p w:rsidR="00D34444" w:rsidRPr="00D34444" w:rsidRDefault="00D34444" w:rsidP="00D34444">
      <w:pPr>
        <w:ind w:firstLine="720"/>
        <w:jc w:val="both"/>
        <w:rPr>
          <w:rFonts w:eastAsia="Times New Roman" w:cs="Times New Roman"/>
          <w:szCs w:val="28"/>
          <w:lang w:eastAsia="ru-RU"/>
        </w:rPr>
      </w:pPr>
      <w:r w:rsidRPr="00D34444">
        <w:rPr>
          <w:rFonts w:eastAsia="Times New Roman" w:cs="Times New Roman"/>
          <w:szCs w:val="28"/>
          <w:lang w:eastAsia="ru-RU"/>
        </w:rPr>
        <w:t>Аналіз отриманих даних</w:t>
      </w:r>
      <w:r>
        <w:rPr>
          <w:rFonts w:eastAsia="Times New Roman" w:cs="Times New Roman"/>
          <w:szCs w:val="28"/>
          <w:lang w:val="uk-UA" w:eastAsia="ru-RU"/>
        </w:rPr>
        <w:t xml:space="preserve"> показав</w:t>
      </w:r>
      <w:r w:rsidRPr="00D34444">
        <w:rPr>
          <w:rFonts w:eastAsia="Times New Roman" w:cs="Times New Roman"/>
          <w:szCs w:val="28"/>
          <w:lang w:eastAsia="ru-RU"/>
        </w:rPr>
        <w:t>, що з підвищенням температури аж до температури 1350</w:t>
      </w:r>
      <w:r>
        <w:rPr>
          <w:rFonts w:eastAsia="Times New Roman" w:cs="Times New Roman"/>
          <w:szCs w:val="28"/>
          <w:lang w:eastAsia="ru-RU"/>
        </w:rPr>
        <w:t>°</w:t>
      </w:r>
      <w:r w:rsidRPr="00D34444">
        <w:rPr>
          <w:rFonts w:eastAsia="Times New Roman" w:cs="Times New Roman"/>
          <w:szCs w:val="28"/>
          <w:lang w:eastAsia="ru-RU"/>
        </w:rPr>
        <w:t>С збільшується кількість вільного оксиду MnO за рахунок розпаду сполуки 2MnO∙SiO</w:t>
      </w:r>
      <w:r w:rsidRPr="00815A8E">
        <w:rPr>
          <w:rFonts w:eastAsia="Times New Roman" w:cs="Times New Roman"/>
          <w:szCs w:val="28"/>
          <w:vertAlign w:val="subscript"/>
          <w:lang w:eastAsia="ru-RU"/>
        </w:rPr>
        <w:t>2</w:t>
      </w:r>
      <w:r w:rsidRPr="00D34444">
        <w:rPr>
          <w:rFonts w:eastAsia="Times New Roman" w:cs="Times New Roman"/>
          <w:szCs w:val="28"/>
          <w:lang w:eastAsia="ru-RU"/>
        </w:rPr>
        <w:t>, а вище температури 1350</w:t>
      </w:r>
      <w:r>
        <w:rPr>
          <w:rFonts w:eastAsia="Times New Roman" w:cs="Times New Roman"/>
          <w:szCs w:val="28"/>
          <w:lang w:eastAsia="ru-RU"/>
        </w:rPr>
        <w:t>°</w:t>
      </w:r>
      <w:r w:rsidRPr="00D34444">
        <w:rPr>
          <w:rFonts w:eastAsia="Times New Roman" w:cs="Times New Roman"/>
          <w:szCs w:val="28"/>
          <w:lang w:eastAsia="ru-RU"/>
        </w:rPr>
        <w:t>С напрямок кривих, що відповідають за ці сполуки</w:t>
      </w:r>
      <w:r>
        <w:rPr>
          <w:rFonts w:eastAsia="Times New Roman" w:cs="Times New Roman"/>
          <w:szCs w:val="28"/>
          <w:lang w:val="uk-UA" w:eastAsia="ru-RU"/>
        </w:rPr>
        <w:t>,</w:t>
      </w:r>
      <w:r w:rsidRPr="00D34444">
        <w:rPr>
          <w:rFonts w:eastAsia="Times New Roman" w:cs="Times New Roman"/>
          <w:szCs w:val="28"/>
          <w:lang w:eastAsia="ru-RU"/>
        </w:rPr>
        <w:t xml:space="preserve"> змінюється.</w:t>
      </w:r>
      <w:r>
        <w:rPr>
          <w:rFonts w:eastAsia="Times New Roman" w:cs="Times New Roman"/>
          <w:szCs w:val="28"/>
          <w:lang w:val="uk-UA" w:eastAsia="ru-RU"/>
        </w:rPr>
        <w:t xml:space="preserve"> </w:t>
      </w:r>
      <w:r w:rsidRPr="00D34444">
        <w:rPr>
          <w:rFonts w:eastAsia="Times New Roman" w:cs="Times New Roman"/>
          <w:szCs w:val="28"/>
          <w:lang w:eastAsia="ru-RU"/>
        </w:rPr>
        <w:t>Подальші розрахунки були проведені при постійній температурі (1350</w:t>
      </w:r>
      <w:r>
        <w:rPr>
          <w:rFonts w:eastAsia="Times New Roman" w:cs="Times New Roman"/>
          <w:szCs w:val="28"/>
          <w:lang w:eastAsia="ru-RU"/>
        </w:rPr>
        <w:t>°</w:t>
      </w:r>
      <w:r w:rsidRPr="00D34444">
        <w:rPr>
          <w:rFonts w:eastAsia="Times New Roman" w:cs="Times New Roman"/>
          <w:szCs w:val="28"/>
          <w:lang w:eastAsia="ru-RU"/>
        </w:rPr>
        <w:t>С) з метою більш детального аналізу впливу основності на рівноважний склад фаз (</w:t>
      </w:r>
      <w:r>
        <w:rPr>
          <w:rFonts w:eastAsia="Times New Roman" w:cs="Times New Roman"/>
          <w:szCs w:val="28"/>
          <w:lang w:val="uk-UA" w:eastAsia="ru-RU"/>
        </w:rPr>
        <w:t>р</w:t>
      </w:r>
      <w:r w:rsidRPr="00D34444">
        <w:rPr>
          <w:rFonts w:eastAsia="Times New Roman" w:cs="Times New Roman"/>
          <w:szCs w:val="28"/>
          <w:lang w:eastAsia="ru-RU"/>
        </w:rPr>
        <w:t>ис.</w:t>
      </w:r>
      <w:r w:rsidR="004347F6">
        <w:rPr>
          <w:rFonts w:eastAsia="Times New Roman" w:cs="Times New Roman"/>
          <w:szCs w:val="28"/>
          <w:lang w:eastAsia="ru-RU"/>
        </w:rPr>
        <w:t>3</w:t>
      </w:r>
      <w:r w:rsidRPr="00D34444">
        <w:rPr>
          <w:rFonts w:eastAsia="Times New Roman" w:cs="Times New Roman"/>
          <w:szCs w:val="28"/>
          <w:lang w:eastAsia="ru-RU"/>
        </w:rPr>
        <w:t>.2).</w:t>
      </w:r>
    </w:p>
    <w:p w:rsidR="00D34444" w:rsidRPr="00D34444" w:rsidRDefault="00D34444" w:rsidP="00D34444">
      <w:pPr>
        <w:ind w:firstLine="720"/>
        <w:jc w:val="both"/>
        <w:rPr>
          <w:rFonts w:eastAsia="Times New Roman" w:cs="Times New Roman"/>
          <w:szCs w:val="28"/>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4"/>
      </w:tblGrid>
      <w:tr w:rsidR="00D34444" w:rsidRPr="00D34444" w:rsidTr="0004455E">
        <w:tc>
          <w:tcPr>
            <w:tcW w:w="9675" w:type="dxa"/>
          </w:tcPr>
          <w:p w:rsidR="00D34444" w:rsidRPr="00D34444" w:rsidRDefault="00D34444" w:rsidP="00D34444">
            <w:pPr>
              <w:ind w:firstLine="0"/>
              <w:jc w:val="center"/>
              <w:rPr>
                <w:color w:val="000000"/>
                <w:szCs w:val="28"/>
                <w:lang w:eastAsia="uk-UA"/>
              </w:rPr>
            </w:pPr>
            <w:r w:rsidRPr="00D34444">
              <w:rPr>
                <w:noProof/>
                <w:szCs w:val="28"/>
                <w:lang w:val="uk-UA" w:eastAsia="uk-UA"/>
              </w:rPr>
              <w:drawing>
                <wp:inline distT="0" distB="0" distL="0" distR="0" wp14:anchorId="366996E2" wp14:editId="0BCE228A">
                  <wp:extent cx="3839307" cy="3008190"/>
                  <wp:effectExtent l="0" t="0" r="8890" b="1905"/>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844230" cy="3012047"/>
                          </a:xfrm>
                          <a:prstGeom prst="rect">
                            <a:avLst/>
                          </a:prstGeom>
                          <a:noFill/>
                          <a:ln w="9525">
                            <a:noFill/>
                            <a:miter lim="800000"/>
                            <a:headEnd/>
                            <a:tailEnd/>
                          </a:ln>
                        </pic:spPr>
                      </pic:pic>
                    </a:graphicData>
                  </a:graphic>
                </wp:inline>
              </w:drawing>
            </w:r>
          </w:p>
        </w:tc>
      </w:tr>
      <w:tr w:rsidR="00D34444" w:rsidRPr="00D34444" w:rsidTr="0004455E">
        <w:tc>
          <w:tcPr>
            <w:tcW w:w="9675" w:type="dxa"/>
          </w:tcPr>
          <w:p w:rsidR="00D34444" w:rsidRPr="00D34444" w:rsidRDefault="00063245" w:rsidP="004347F6">
            <w:pPr>
              <w:ind w:firstLine="0"/>
              <w:jc w:val="center"/>
              <w:rPr>
                <w:szCs w:val="28"/>
              </w:rPr>
            </w:pPr>
            <w:r>
              <w:rPr>
                <w:color w:val="000000"/>
                <w:szCs w:val="28"/>
                <w:lang w:val="uk-UA" w:eastAsia="uk-UA"/>
              </w:rPr>
              <w:t>Рисунок</w:t>
            </w:r>
            <w:r w:rsidR="00D34444" w:rsidRPr="00D34444">
              <w:rPr>
                <w:color w:val="000000"/>
                <w:szCs w:val="28"/>
                <w:lang w:eastAsia="uk-UA"/>
              </w:rPr>
              <w:t xml:space="preserve"> </w:t>
            </w:r>
            <w:r w:rsidR="004347F6">
              <w:rPr>
                <w:color w:val="000000"/>
                <w:szCs w:val="28"/>
                <w:lang w:eastAsia="uk-UA"/>
              </w:rPr>
              <w:t>3</w:t>
            </w:r>
            <w:r w:rsidR="00D34444" w:rsidRPr="00D34444">
              <w:rPr>
                <w:color w:val="000000"/>
                <w:szCs w:val="28"/>
                <w:lang w:eastAsia="uk-UA"/>
              </w:rPr>
              <w:t xml:space="preserve">.2 - Зміна рівноважного складу фаз в системі </w:t>
            </w:r>
            <w:r w:rsidR="00D34444" w:rsidRPr="00D34444">
              <w:rPr>
                <w:szCs w:val="28"/>
              </w:rPr>
              <w:t>MnO-CaO-SiO</w:t>
            </w:r>
            <w:r w:rsidR="00D34444" w:rsidRPr="00A926F7">
              <w:rPr>
                <w:szCs w:val="28"/>
                <w:vertAlign w:val="subscript"/>
              </w:rPr>
              <w:t>2</w:t>
            </w:r>
            <w:r w:rsidR="00D34444" w:rsidRPr="00D34444">
              <w:rPr>
                <w:szCs w:val="28"/>
              </w:rPr>
              <w:t xml:space="preserve"> в залежності від основності шлаку при температурі 1350</w:t>
            </w:r>
            <w:r w:rsidR="00D34444">
              <w:rPr>
                <w:szCs w:val="28"/>
              </w:rPr>
              <w:t>°</w:t>
            </w:r>
            <w:r w:rsidR="00D34444" w:rsidRPr="00D34444">
              <w:rPr>
                <w:szCs w:val="28"/>
              </w:rPr>
              <w:t>С</w:t>
            </w:r>
            <w:r w:rsidR="00D34444">
              <w:rPr>
                <w:szCs w:val="28"/>
                <w:lang w:val="uk-UA"/>
              </w:rPr>
              <w:t>, в</w:t>
            </w:r>
            <w:r w:rsidR="00D34444" w:rsidRPr="00D34444">
              <w:rPr>
                <w:szCs w:val="28"/>
              </w:rPr>
              <w:t>міст MnO 48%</w:t>
            </w:r>
          </w:p>
        </w:tc>
      </w:tr>
    </w:tbl>
    <w:p w:rsidR="00D34444" w:rsidRPr="00D34444" w:rsidRDefault="00D34444" w:rsidP="00D34444">
      <w:pPr>
        <w:ind w:firstLine="720"/>
        <w:jc w:val="both"/>
        <w:rPr>
          <w:rFonts w:eastAsia="Times New Roman" w:cs="Times New Roman"/>
          <w:szCs w:val="28"/>
          <w:lang w:eastAsia="ru-RU"/>
        </w:rPr>
      </w:pPr>
    </w:p>
    <w:p w:rsidR="00D34444" w:rsidRPr="00D34444" w:rsidRDefault="00D34444" w:rsidP="00D34444">
      <w:pPr>
        <w:ind w:firstLine="720"/>
        <w:jc w:val="both"/>
        <w:rPr>
          <w:rFonts w:eastAsia="Times New Roman" w:cs="Times New Roman"/>
          <w:szCs w:val="28"/>
          <w:lang w:val="uk-UA" w:eastAsia="ru-RU"/>
        </w:rPr>
      </w:pPr>
      <w:r w:rsidRPr="00D34444">
        <w:rPr>
          <w:rFonts w:eastAsia="Times New Roman" w:cs="Times New Roman"/>
          <w:szCs w:val="28"/>
          <w:lang w:eastAsia="ru-RU"/>
        </w:rPr>
        <w:t>Встановлено, що збільшення основності при постійній кількості оксиду марганцю в потрійній системі MnO-CaO-SiO</w:t>
      </w:r>
      <w:r w:rsidRPr="00A926F7">
        <w:rPr>
          <w:rFonts w:eastAsia="Times New Roman" w:cs="Times New Roman"/>
          <w:szCs w:val="28"/>
          <w:vertAlign w:val="subscript"/>
          <w:lang w:eastAsia="ru-RU"/>
        </w:rPr>
        <w:t>2</w:t>
      </w:r>
      <w:r w:rsidRPr="00D34444">
        <w:rPr>
          <w:rFonts w:eastAsia="Times New Roman" w:cs="Times New Roman"/>
          <w:szCs w:val="28"/>
          <w:lang w:eastAsia="ru-RU"/>
        </w:rPr>
        <w:t xml:space="preserve"> призводить до зниження з'єднань, що містять MnO, зокрема 2MnO∙SiO</w:t>
      </w:r>
      <w:r w:rsidRPr="00A926F7">
        <w:rPr>
          <w:rFonts w:eastAsia="Times New Roman" w:cs="Times New Roman"/>
          <w:szCs w:val="28"/>
          <w:vertAlign w:val="subscript"/>
          <w:lang w:eastAsia="ru-RU"/>
        </w:rPr>
        <w:t>2</w:t>
      </w:r>
      <w:r w:rsidRPr="00D34444">
        <w:rPr>
          <w:rFonts w:eastAsia="Times New Roman" w:cs="Times New Roman"/>
          <w:szCs w:val="28"/>
          <w:lang w:eastAsia="ru-RU"/>
        </w:rPr>
        <w:t xml:space="preserve"> і MnO∙SiO</w:t>
      </w:r>
      <w:r w:rsidRPr="00A926F7">
        <w:rPr>
          <w:rFonts w:eastAsia="Times New Roman" w:cs="Times New Roman"/>
          <w:szCs w:val="28"/>
          <w:vertAlign w:val="subscript"/>
          <w:lang w:eastAsia="ru-RU"/>
        </w:rPr>
        <w:t>2</w:t>
      </w:r>
      <w:r w:rsidRPr="00D34444">
        <w:rPr>
          <w:rFonts w:eastAsia="Times New Roman" w:cs="Times New Roman"/>
          <w:szCs w:val="28"/>
          <w:lang w:eastAsia="ru-RU"/>
        </w:rPr>
        <w:t>, і призводить до збільшення вільного оксиду MnO, що має полегшувати відновлення марганцю. Збільшення основності призводить до виключення вільного оксиду SiO</w:t>
      </w:r>
      <w:r w:rsidRPr="00A926F7">
        <w:rPr>
          <w:rFonts w:eastAsia="Times New Roman" w:cs="Times New Roman"/>
          <w:szCs w:val="28"/>
          <w:vertAlign w:val="subscript"/>
          <w:lang w:eastAsia="ru-RU"/>
        </w:rPr>
        <w:t>2</w:t>
      </w:r>
      <w:r w:rsidRPr="00D34444">
        <w:rPr>
          <w:rFonts w:eastAsia="Times New Roman" w:cs="Times New Roman"/>
          <w:szCs w:val="28"/>
          <w:lang w:eastAsia="ru-RU"/>
        </w:rPr>
        <w:t>, який переходить в з'єднання з СаО, такі як CaO∙SiO</w:t>
      </w:r>
      <w:r w:rsidRPr="00A926F7">
        <w:rPr>
          <w:rFonts w:eastAsia="Times New Roman" w:cs="Times New Roman"/>
          <w:szCs w:val="28"/>
          <w:vertAlign w:val="subscript"/>
          <w:lang w:eastAsia="ru-RU"/>
        </w:rPr>
        <w:t>2</w:t>
      </w:r>
      <w:r w:rsidRPr="00D34444">
        <w:rPr>
          <w:rFonts w:eastAsia="Times New Roman" w:cs="Times New Roman"/>
          <w:szCs w:val="28"/>
          <w:lang w:eastAsia="ru-RU"/>
        </w:rPr>
        <w:t>, 3CaO∙2SiO</w:t>
      </w:r>
      <w:r w:rsidRPr="00A926F7">
        <w:rPr>
          <w:rFonts w:eastAsia="Times New Roman" w:cs="Times New Roman"/>
          <w:szCs w:val="28"/>
          <w:vertAlign w:val="subscript"/>
          <w:lang w:eastAsia="ru-RU"/>
        </w:rPr>
        <w:t>2</w:t>
      </w:r>
      <w:r w:rsidRPr="00D34444">
        <w:rPr>
          <w:rFonts w:eastAsia="Times New Roman" w:cs="Times New Roman"/>
          <w:szCs w:val="28"/>
          <w:lang w:eastAsia="ru-RU"/>
        </w:rPr>
        <w:t>, а після основності 0,6 з'являються помітні кількості оксиду 3CaO∙SiO</w:t>
      </w:r>
      <w:r w:rsidRPr="00A926F7">
        <w:rPr>
          <w:rFonts w:eastAsia="Times New Roman" w:cs="Times New Roman"/>
          <w:szCs w:val="28"/>
          <w:vertAlign w:val="subscript"/>
          <w:lang w:eastAsia="ru-RU"/>
        </w:rPr>
        <w:t>2</w:t>
      </w:r>
      <w:r w:rsidRPr="00D34444">
        <w:rPr>
          <w:rFonts w:eastAsia="Times New Roman" w:cs="Times New Roman"/>
          <w:szCs w:val="28"/>
          <w:lang w:eastAsia="ru-RU"/>
        </w:rPr>
        <w:t>. На кривій зміни рівноважного складу фази CaO∙SiO</w:t>
      </w:r>
      <w:r w:rsidRPr="00A926F7">
        <w:rPr>
          <w:rFonts w:eastAsia="Times New Roman" w:cs="Times New Roman"/>
          <w:szCs w:val="28"/>
          <w:vertAlign w:val="subscript"/>
          <w:lang w:eastAsia="ru-RU"/>
        </w:rPr>
        <w:t>2</w:t>
      </w:r>
      <w:r w:rsidRPr="00D34444">
        <w:rPr>
          <w:rFonts w:eastAsia="Times New Roman" w:cs="Times New Roman"/>
          <w:szCs w:val="28"/>
          <w:lang w:eastAsia="ru-RU"/>
        </w:rPr>
        <w:t xml:space="preserve"> спостерігається максимум при основності 0,6-0,7, подальше збільшення основності призводить до зниження вмісту CaO ∙ SiO</w:t>
      </w:r>
      <w:r w:rsidRPr="00A926F7">
        <w:rPr>
          <w:rFonts w:eastAsia="Times New Roman" w:cs="Times New Roman"/>
          <w:szCs w:val="28"/>
          <w:vertAlign w:val="subscript"/>
          <w:lang w:eastAsia="ru-RU"/>
        </w:rPr>
        <w:t>2</w:t>
      </w:r>
      <w:r w:rsidRPr="00D34444">
        <w:rPr>
          <w:rFonts w:eastAsia="Times New Roman" w:cs="Times New Roman"/>
          <w:szCs w:val="28"/>
          <w:lang w:eastAsia="ru-RU"/>
        </w:rPr>
        <w:t>, що в свою чергу збільшує вміст вільного оксиду MnO.</w:t>
      </w:r>
      <w:r>
        <w:rPr>
          <w:rFonts w:eastAsia="Times New Roman" w:cs="Times New Roman"/>
          <w:szCs w:val="28"/>
          <w:lang w:val="uk-UA" w:eastAsia="ru-RU"/>
        </w:rPr>
        <w:t xml:space="preserve"> Змінення</w:t>
      </w:r>
      <w:r w:rsidRPr="00D34444">
        <w:rPr>
          <w:rFonts w:eastAsia="Times New Roman" w:cs="Times New Roman"/>
          <w:color w:val="000000"/>
          <w:szCs w:val="28"/>
          <w:lang w:eastAsia="uk-UA"/>
        </w:rPr>
        <w:t xml:space="preserve"> рівноважного складу фаз в системі </w:t>
      </w:r>
      <w:r w:rsidRPr="00D34444">
        <w:rPr>
          <w:rFonts w:eastAsia="Times New Roman" w:cs="Times New Roman"/>
          <w:szCs w:val="28"/>
          <w:lang w:eastAsia="ru-RU"/>
        </w:rPr>
        <w:t>MnO-CaO-SiO</w:t>
      </w:r>
      <w:r w:rsidRPr="00A926F7">
        <w:rPr>
          <w:rFonts w:eastAsia="Times New Roman" w:cs="Times New Roman"/>
          <w:szCs w:val="28"/>
          <w:vertAlign w:val="subscript"/>
          <w:lang w:eastAsia="ru-RU"/>
        </w:rPr>
        <w:t>2</w:t>
      </w:r>
      <w:r w:rsidRPr="00D34444">
        <w:rPr>
          <w:rFonts w:eastAsia="Times New Roman" w:cs="Times New Roman"/>
          <w:szCs w:val="28"/>
          <w:lang w:eastAsia="ru-RU"/>
        </w:rPr>
        <w:t xml:space="preserve"> в залежності від основності шлаку при різній температурі показано на рис.</w:t>
      </w:r>
      <w:r w:rsidR="00A926F7">
        <w:rPr>
          <w:rFonts w:eastAsia="Times New Roman" w:cs="Times New Roman"/>
          <w:szCs w:val="28"/>
          <w:lang w:val="uk-UA" w:eastAsia="ru-RU"/>
        </w:rPr>
        <w:t>3</w:t>
      </w:r>
      <w:r w:rsidRPr="00D34444">
        <w:rPr>
          <w:rFonts w:eastAsia="Times New Roman" w:cs="Times New Roman"/>
          <w:szCs w:val="28"/>
          <w:lang w:eastAsia="ru-RU"/>
        </w:rPr>
        <w:t>.3.</w:t>
      </w:r>
    </w:p>
    <w:p w:rsidR="00D34444" w:rsidRPr="00D34444" w:rsidRDefault="00D34444" w:rsidP="00D34444">
      <w:pPr>
        <w:ind w:firstLine="720"/>
        <w:jc w:val="both"/>
        <w:rPr>
          <w:rFonts w:eastAsia="Times New Roman" w:cs="Times New Roman"/>
          <w:szCs w:val="28"/>
          <w:lang w:val="uk-UA" w:eastAsia="ru-RU"/>
        </w:rPr>
      </w:pPr>
    </w:p>
    <w:p w:rsidR="00D34444" w:rsidRPr="00D34444" w:rsidRDefault="00D34444" w:rsidP="00D34444">
      <w:pPr>
        <w:ind w:firstLine="0"/>
        <w:jc w:val="center"/>
        <w:rPr>
          <w:rFonts w:eastAsia="Times New Roman" w:cs="Times New Roman"/>
          <w:szCs w:val="28"/>
          <w:lang w:eastAsia="ru-RU"/>
        </w:rPr>
      </w:pPr>
      <w:r w:rsidRPr="00D34444">
        <w:rPr>
          <w:rFonts w:eastAsia="Times New Roman" w:cs="Times New Roman"/>
          <w:noProof/>
          <w:szCs w:val="28"/>
          <w:lang w:val="uk-UA" w:eastAsia="uk-UA"/>
        </w:rPr>
        <w:drawing>
          <wp:inline distT="0" distB="0" distL="0" distR="0" wp14:anchorId="7E0FB1B7" wp14:editId="3B21B26A">
            <wp:extent cx="3166281" cy="2697736"/>
            <wp:effectExtent l="0" t="0" r="0" b="762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3165760" cy="2697292"/>
                    </a:xfrm>
                    <a:prstGeom prst="rect">
                      <a:avLst/>
                    </a:prstGeom>
                    <a:noFill/>
                    <a:ln w="9525">
                      <a:noFill/>
                      <a:miter lim="800000"/>
                      <a:headEnd/>
                      <a:tailEnd/>
                    </a:ln>
                  </pic:spPr>
                </pic:pic>
              </a:graphicData>
            </a:graphic>
          </wp:inline>
        </w:drawing>
      </w:r>
    </w:p>
    <w:p w:rsidR="00D34444" w:rsidRPr="00D34444" w:rsidRDefault="00063245" w:rsidP="00D34444">
      <w:pPr>
        <w:ind w:firstLine="0"/>
        <w:jc w:val="center"/>
        <w:rPr>
          <w:rFonts w:eastAsia="Times New Roman" w:cs="Times New Roman"/>
          <w:szCs w:val="28"/>
          <w:lang w:eastAsia="ru-RU"/>
        </w:rPr>
      </w:pPr>
      <w:r>
        <w:rPr>
          <w:rFonts w:eastAsia="Times New Roman" w:cs="Times New Roman"/>
          <w:color w:val="000000"/>
          <w:szCs w:val="28"/>
          <w:lang w:val="uk-UA" w:eastAsia="uk-UA"/>
        </w:rPr>
        <w:t>Рисунок</w:t>
      </w:r>
      <w:r w:rsidR="00D34444" w:rsidRPr="00D34444">
        <w:rPr>
          <w:rFonts w:eastAsia="Times New Roman" w:cs="Times New Roman"/>
          <w:color w:val="000000"/>
          <w:szCs w:val="28"/>
          <w:lang w:eastAsia="uk-UA"/>
        </w:rPr>
        <w:t xml:space="preserve"> </w:t>
      </w:r>
      <w:r w:rsidR="00A926F7">
        <w:rPr>
          <w:rFonts w:eastAsia="Times New Roman" w:cs="Times New Roman"/>
          <w:color w:val="000000"/>
          <w:szCs w:val="28"/>
          <w:lang w:val="uk-UA" w:eastAsia="uk-UA"/>
        </w:rPr>
        <w:t>3</w:t>
      </w:r>
      <w:r w:rsidR="00D34444" w:rsidRPr="00D34444">
        <w:rPr>
          <w:rFonts w:eastAsia="Times New Roman" w:cs="Times New Roman"/>
          <w:color w:val="000000"/>
          <w:szCs w:val="28"/>
          <w:lang w:eastAsia="uk-UA"/>
        </w:rPr>
        <w:t>.3 - Зміна рівноважного складу фаз в системі</w:t>
      </w:r>
      <w:r w:rsidR="00BA25F4">
        <w:rPr>
          <w:rFonts w:eastAsia="Times New Roman" w:cs="Times New Roman"/>
          <w:color w:val="000000"/>
          <w:szCs w:val="28"/>
          <w:lang w:val="uk-UA" w:eastAsia="uk-UA"/>
        </w:rPr>
        <w:t xml:space="preserve"> </w:t>
      </w:r>
      <w:r w:rsidR="00D34444" w:rsidRPr="00D34444">
        <w:rPr>
          <w:rFonts w:eastAsia="Times New Roman" w:cs="Times New Roman"/>
          <w:szCs w:val="28"/>
          <w:lang w:eastAsia="ru-RU"/>
        </w:rPr>
        <w:t>MnO-CaO-SiO</w:t>
      </w:r>
      <w:r w:rsidR="00D34444" w:rsidRPr="00A926F7">
        <w:rPr>
          <w:rFonts w:eastAsia="Times New Roman" w:cs="Times New Roman"/>
          <w:szCs w:val="28"/>
          <w:vertAlign w:val="subscript"/>
          <w:lang w:eastAsia="ru-RU"/>
        </w:rPr>
        <w:t>2</w:t>
      </w:r>
      <w:r w:rsidR="00D34444" w:rsidRPr="00D34444">
        <w:rPr>
          <w:rFonts w:eastAsia="Times New Roman" w:cs="Times New Roman"/>
          <w:szCs w:val="28"/>
          <w:lang w:eastAsia="ru-RU"/>
        </w:rPr>
        <w:t xml:space="preserve"> в залежності від основності шлаку при різній температурі: пунктирні лінії - 1150</w:t>
      </w:r>
      <w:r w:rsidR="00D34444">
        <w:rPr>
          <w:rFonts w:eastAsia="Times New Roman" w:cs="Times New Roman"/>
          <w:szCs w:val="28"/>
          <w:lang w:eastAsia="ru-RU"/>
        </w:rPr>
        <w:t>°</w:t>
      </w:r>
      <w:r w:rsidR="00D34444" w:rsidRPr="00D34444">
        <w:rPr>
          <w:rFonts w:eastAsia="Times New Roman" w:cs="Times New Roman"/>
          <w:szCs w:val="28"/>
          <w:lang w:eastAsia="ru-RU"/>
        </w:rPr>
        <w:t>С, суцільні - 1350</w:t>
      </w:r>
      <w:r w:rsidR="00D34444">
        <w:rPr>
          <w:rFonts w:eastAsia="Times New Roman" w:cs="Times New Roman"/>
          <w:szCs w:val="28"/>
          <w:lang w:eastAsia="ru-RU"/>
        </w:rPr>
        <w:t>°</w:t>
      </w:r>
      <w:r w:rsidR="00D34444" w:rsidRPr="00D34444">
        <w:rPr>
          <w:rFonts w:eastAsia="Times New Roman" w:cs="Times New Roman"/>
          <w:szCs w:val="28"/>
          <w:lang w:eastAsia="ru-RU"/>
        </w:rPr>
        <w:t>С</w:t>
      </w:r>
    </w:p>
    <w:p w:rsidR="00D34444" w:rsidRPr="00D34444" w:rsidRDefault="00D34444" w:rsidP="00D34444">
      <w:pPr>
        <w:ind w:firstLine="0"/>
        <w:jc w:val="center"/>
        <w:rPr>
          <w:rFonts w:eastAsia="Times New Roman" w:cs="Times New Roman"/>
          <w:szCs w:val="28"/>
          <w:lang w:eastAsia="ru-RU"/>
        </w:rPr>
      </w:pPr>
    </w:p>
    <w:p w:rsidR="00D34444" w:rsidRPr="00D34444" w:rsidRDefault="00D34444" w:rsidP="00D34444">
      <w:pPr>
        <w:ind w:firstLine="720"/>
        <w:jc w:val="both"/>
        <w:rPr>
          <w:rFonts w:eastAsia="Times New Roman" w:cs="Times New Roman"/>
          <w:szCs w:val="28"/>
          <w:lang w:eastAsia="ru-RU"/>
        </w:rPr>
      </w:pPr>
      <w:r w:rsidRPr="00D34444">
        <w:rPr>
          <w:rFonts w:eastAsia="Times New Roman" w:cs="Times New Roman"/>
          <w:szCs w:val="28"/>
          <w:lang w:eastAsia="ru-RU"/>
        </w:rPr>
        <w:t>Вплив температури на зміну складу фаз незначн</w:t>
      </w:r>
      <w:r>
        <w:rPr>
          <w:rFonts w:eastAsia="Times New Roman" w:cs="Times New Roman"/>
          <w:szCs w:val="28"/>
          <w:lang w:val="uk-UA" w:eastAsia="ru-RU"/>
        </w:rPr>
        <w:t>ий</w:t>
      </w:r>
      <w:r w:rsidRPr="00D34444">
        <w:rPr>
          <w:rFonts w:eastAsia="Times New Roman" w:cs="Times New Roman"/>
          <w:szCs w:val="28"/>
          <w:lang w:eastAsia="ru-RU"/>
        </w:rPr>
        <w:t>. Помітний вплив температури спостерігається тільки для систем з низькою основн</w:t>
      </w:r>
      <w:r>
        <w:rPr>
          <w:rFonts w:eastAsia="Times New Roman" w:cs="Times New Roman"/>
          <w:szCs w:val="28"/>
          <w:lang w:val="uk-UA" w:eastAsia="ru-RU"/>
        </w:rPr>
        <w:t>істю</w:t>
      </w:r>
      <w:r w:rsidRPr="00D34444">
        <w:rPr>
          <w:rFonts w:eastAsia="Times New Roman" w:cs="Times New Roman"/>
          <w:szCs w:val="28"/>
          <w:lang w:eastAsia="ru-RU"/>
        </w:rPr>
        <w:t xml:space="preserve"> і для фаз MnO, 2MnO∙SiO</w:t>
      </w:r>
      <w:r w:rsidRPr="00A926F7">
        <w:rPr>
          <w:rFonts w:eastAsia="Times New Roman" w:cs="Times New Roman"/>
          <w:szCs w:val="28"/>
          <w:vertAlign w:val="subscript"/>
          <w:lang w:eastAsia="ru-RU"/>
        </w:rPr>
        <w:t>2</w:t>
      </w:r>
      <w:r w:rsidRPr="00D34444">
        <w:rPr>
          <w:rFonts w:eastAsia="Times New Roman" w:cs="Times New Roman"/>
          <w:szCs w:val="28"/>
          <w:lang w:eastAsia="ru-RU"/>
        </w:rPr>
        <w:t>. Як говорилося раніше, з підвищенням температури аж до температури 1350</w:t>
      </w:r>
      <w:r>
        <w:rPr>
          <w:rFonts w:eastAsia="Times New Roman" w:cs="Times New Roman"/>
          <w:szCs w:val="28"/>
          <w:lang w:eastAsia="ru-RU"/>
        </w:rPr>
        <w:t>°</w:t>
      </w:r>
      <w:r w:rsidRPr="00D34444">
        <w:rPr>
          <w:rFonts w:eastAsia="Times New Roman" w:cs="Times New Roman"/>
          <w:szCs w:val="28"/>
          <w:lang w:eastAsia="ru-RU"/>
        </w:rPr>
        <w:t>С збільшується кількість вільного оксиду MnO за рахунок розпаду сполуки 2MnO∙SiO</w:t>
      </w:r>
      <w:r w:rsidRPr="00A926F7">
        <w:rPr>
          <w:rFonts w:eastAsia="Times New Roman" w:cs="Times New Roman"/>
          <w:szCs w:val="28"/>
          <w:vertAlign w:val="subscript"/>
          <w:lang w:eastAsia="ru-RU"/>
        </w:rPr>
        <w:t>2</w:t>
      </w:r>
      <w:r w:rsidRPr="00D34444">
        <w:rPr>
          <w:rFonts w:eastAsia="Times New Roman" w:cs="Times New Roman"/>
          <w:szCs w:val="28"/>
          <w:lang w:eastAsia="ru-RU"/>
        </w:rPr>
        <w:t>.</w:t>
      </w:r>
    </w:p>
    <w:p w:rsidR="00D34444" w:rsidRPr="00D34444" w:rsidRDefault="00D34444" w:rsidP="00D34444">
      <w:pPr>
        <w:ind w:firstLine="720"/>
        <w:rPr>
          <w:rFonts w:eastAsia="Times New Roman" w:cs="Times New Roman"/>
          <w:szCs w:val="28"/>
          <w:lang w:eastAsia="ru-RU"/>
        </w:rPr>
      </w:pPr>
    </w:p>
    <w:p w:rsidR="00D34444" w:rsidRPr="00D34444" w:rsidRDefault="00D34444" w:rsidP="00D34444">
      <w:pPr>
        <w:ind w:firstLine="0"/>
        <w:jc w:val="center"/>
        <w:rPr>
          <w:rFonts w:eastAsia="Times New Roman" w:cs="Times New Roman"/>
          <w:szCs w:val="28"/>
          <w:lang w:eastAsia="ru-RU"/>
        </w:rPr>
      </w:pPr>
      <w:r w:rsidRPr="00D34444">
        <w:rPr>
          <w:rFonts w:eastAsia="Times New Roman" w:cs="Times New Roman"/>
          <w:noProof/>
          <w:szCs w:val="28"/>
          <w:lang w:val="uk-UA" w:eastAsia="uk-UA"/>
        </w:rPr>
        <w:drawing>
          <wp:inline distT="0" distB="0" distL="0" distR="0" wp14:anchorId="16C66CCB" wp14:editId="55486AE2">
            <wp:extent cx="2789689" cy="2450123"/>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srcRect/>
                    <a:stretch>
                      <a:fillRect/>
                    </a:stretch>
                  </pic:blipFill>
                  <pic:spPr bwMode="auto">
                    <a:xfrm>
                      <a:off x="0" y="0"/>
                      <a:ext cx="2788206" cy="2448820"/>
                    </a:xfrm>
                    <a:prstGeom prst="rect">
                      <a:avLst/>
                    </a:prstGeom>
                    <a:noFill/>
                    <a:ln w="9525">
                      <a:noFill/>
                      <a:miter lim="800000"/>
                      <a:headEnd/>
                      <a:tailEnd/>
                    </a:ln>
                  </pic:spPr>
                </pic:pic>
              </a:graphicData>
            </a:graphic>
          </wp:inline>
        </w:drawing>
      </w:r>
    </w:p>
    <w:p w:rsidR="00D34444" w:rsidRPr="00D34444" w:rsidRDefault="00063245" w:rsidP="00D34444">
      <w:pPr>
        <w:ind w:firstLine="0"/>
        <w:jc w:val="center"/>
        <w:rPr>
          <w:rFonts w:eastAsia="Times New Roman" w:cs="Times New Roman"/>
          <w:szCs w:val="28"/>
          <w:lang w:eastAsia="ru-RU"/>
        </w:rPr>
      </w:pPr>
      <w:r>
        <w:rPr>
          <w:rFonts w:eastAsia="Times New Roman" w:cs="Times New Roman"/>
          <w:szCs w:val="28"/>
          <w:lang w:val="uk-UA" w:eastAsia="ru-RU"/>
        </w:rPr>
        <w:t>Рисунок</w:t>
      </w:r>
      <w:r w:rsidR="00D34444" w:rsidRPr="00D34444">
        <w:rPr>
          <w:rFonts w:eastAsia="Times New Roman" w:cs="Times New Roman"/>
          <w:szCs w:val="28"/>
          <w:lang w:eastAsia="ru-RU"/>
        </w:rPr>
        <w:t xml:space="preserve"> </w:t>
      </w:r>
      <w:r w:rsidR="00A926F7">
        <w:rPr>
          <w:rFonts w:eastAsia="Times New Roman" w:cs="Times New Roman"/>
          <w:szCs w:val="28"/>
          <w:lang w:val="uk-UA" w:eastAsia="ru-RU"/>
        </w:rPr>
        <w:t>3</w:t>
      </w:r>
      <w:r w:rsidR="00D34444" w:rsidRPr="00D34444">
        <w:rPr>
          <w:rFonts w:eastAsia="Times New Roman" w:cs="Times New Roman"/>
          <w:szCs w:val="28"/>
          <w:lang w:eastAsia="ru-RU"/>
        </w:rPr>
        <w:t>.4 - Діаграма стану потрійної системи MnO-CaO-SiO</w:t>
      </w:r>
      <w:r w:rsidR="00D34444" w:rsidRPr="00A926F7">
        <w:rPr>
          <w:rFonts w:eastAsia="Times New Roman" w:cs="Times New Roman"/>
          <w:szCs w:val="28"/>
          <w:vertAlign w:val="subscript"/>
          <w:lang w:eastAsia="ru-RU"/>
        </w:rPr>
        <w:t>2</w:t>
      </w:r>
      <w:r w:rsidR="00D34444" w:rsidRPr="00D34444">
        <w:rPr>
          <w:rFonts w:eastAsia="Times New Roman" w:cs="Times New Roman"/>
          <w:szCs w:val="28"/>
          <w:lang w:eastAsia="ru-RU"/>
        </w:rPr>
        <w:t xml:space="preserve"> (виділене поле відповідає </w:t>
      </w:r>
      <w:r w:rsidR="00D34444">
        <w:rPr>
          <w:rFonts w:eastAsia="Times New Roman" w:cs="Times New Roman"/>
          <w:szCs w:val="28"/>
          <w:lang w:val="uk-UA" w:eastAsia="ru-RU"/>
        </w:rPr>
        <w:t>в</w:t>
      </w:r>
      <w:r w:rsidR="00D34444" w:rsidRPr="00D34444">
        <w:rPr>
          <w:rFonts w:eastAsia="Times New Roman" w:cs="Times New Roman"/>
          <w:szCs w:val="28"/>
          <w:lang w:eastAsia="ru-RU"/>
        </w:rPr>
        <w:t>міст</w:t>
      </w:r>
      <w:r w:rsidR="00D34444">
        <w:rPr>
          <w:rFonts w:eastAsia="Times New Roman" w:cs="Times New Roman"/>
          <w:szCs w:val="28"/>
          <w:lang w:val="uk-UA" w:eastAsia="ru-RU"/>
        </w:rPr>
        <w:t>ам</w:t>
      </w:r>
      <w:r w:rsidR="00D34444" w:rsidRPr="00D34444">
        <w:rPr>
          <w:rFonts w:eastAsia="Times New Roman" w:cs="Times New Roman"/>
          <w:szCs w:val="28"/>
          <w:lang w:eastAsia="ru-RU"/>
        </w:rPr>
        <w:t xml:space="preserve"> досліджуваних складів шихт)</w:t>
      </w:r>
    </w:p>
    <w:p w:rsidR="00D34444" w:rsidRPr="00D34444" w:rsidRDefault="00D34444" w:rsidP="00D34444">
      <w:pPr>
        <w:ind w:firstLine="0"/>
        <w:jc w:val="center"/>
        <w:rPr>
          <w:rFonts w:eastAsia="Times New Roman" w:cs="Times New Roman"/>
          <w:szCs w:val="28"/>
          <w:lang w:eastAsia="ru-RU"/>
        </w:rPr>
      </w:pPr>
    </w:p>
    <w:p w:rsidR="00D34444" w:rsidRPr="00D34444" w:rsidRDefault="00D34444" w:rsidP="00D34444">
      <w:pPr>
        <w:jc w:val="both"/>
        <w:rPr>
          <w:rFonts w:eastAsia="Times New Roman" w:cs="Times New Roman"/>
          <w:szCs w:val="28"/>
          <w:lang w:eastAsia="ru-RU"/>
        </w:rPr>
      </w:pPr>
      <w:r w:rsidRPr="00D34444">
        <w:rPr>
          <w:rFonts w:eastAsia="Times New Roman" w:cs="Times New Roman"/>
          <w:szCs w:val="28"/>
          <w:lang w:eastAsia="ru-RU"/>
        </w:rPr>
        <w:t>Шлаки з відношенням (MnO+CaO)/SiO</w:t>
      </w:r>
      <w:r w:rsidRPr="00063245">
        <w:rPr>
          <w:rFonts w:eastAsia="Times New Roman" w:cs="Times New Roman"/>
          <w:szCs w:val="28"/>
          <w:vertAlign w:val="subscript"/>
          <w:lang w:eastAsia="ru-RU"/>
        </w:rPr>
        <w:t>2</w:t>
      </w:r>
      <w:r w:rsidRPr="00D34444">
        <w:rPr>
          <w:rFonts w:eastAsia="Times New Roman" w:cs="Times New Roman"/>
          <w:szCs w:val="28"/>
          <w:lang w:eastAsia="ru-RU"/>
        </w:rPr>
        <w:t>&gt; 1, згідно потрійн</w:t>
      </w:r>
      <w:r>
        <w:rPr>
          <w:rFonts w:eastAsia="Times New Roman" w:cs="Times New Roman"/>
          <w:szCs w:val="28"/>
          <w:lang w:val="uk-UA" w:eastAsia="ru-RU"/>
        </w:rPr>
        <w:t>ій</w:t>
      </w:r>
      <w:r w:rsidRPr="00D34444">
        <w:rPr>
          <w:rFonts w:eastAsia="Times New Roman" w:cs="Times New Roman"/>
          <w:szCs w:val="28"/>
          <w:lang w:eastAsia="ru-RU"/>
        </w:rPr>
        <w:t xml:space="preserve"> діаграмі (рис.</w:t>
      </w:r>
      <w:r w:rsidR="00A926F7">
        <w:rPr>
          <w:rFonts w:eastAsia="Times New Roman" w:cs="Times New Roman"/>
          <w:szCs w:val="28"/>
          <w:lang w:val="uk-UA" w:eastAsia="ru-RU"/>
        </w:rPr>
        <w:t>3</w:t>
      </w:r>
      <w:r w:rsidRPr="00D34444">
        <w:rPr>
          <w:rFonts w:eastAsia="Times New Roman" w:cs="Times New Roman"/>
          <w:szCs w:val="28"/>
          <w:lang w:eastAsia="ru-RU"/>
        </w:rPr>
        <w:t>.4), мають низьку температуру л</w:t>
      </w:r>
      <w:r>
        <w:rPr>
          <w:rFonts w:eastAsia="Times New Roman" w:cs="Times New Roman"/>
          <w:szCs w:val="28"/>
          <w:lang w:val="uk-UA" w:eastAsia="ru-RU"/>
        </w:rPr>
        <w:t>і</w:t>
      </w:r>
      <w:r w:rsidRPr="00D34444">
        <w:rPr>
          <w:rFonts w:eastAsia="Times New Roman" w:cs="Times New Roman"/>
          <w:szCs w:val="28"/>
          <w:lang w:eastAsia="ru-RU"/>
        </w:rPr>
        <w:t>кв</w:t>
      </w:r>
      <w:r>
        <w:rPr>
          <w:rFonts w:eastAsia="Times New Roman" w:cs="Times New Roman"/>
          <w:szCs w:val="28"/>
          <w:lang w:val="uk-UA" w:eastAsia="ru-RU"/>
        </w:rPr>
        <w:t>і</w:t>
      </w:r>
      <w:r w:rsidRPr="00D34444">
        <w:rPr>
          <w:rFonts w:eastAsia="Times New Roman" w:cs="Times New Roman"/>
          <w:szCs w:val="28"/>
          <w:lang w:eastAsia="ru-RU"/>
        </w:rPr>
        <w:t>дус</w:t>
      </w:r>
      <w:r>
        <w:rPr>
          <w:rFonts w:eastAsia="Times New Roman" w:cs="Times New Roman"/>
          <w:szCs w:val="28"/>
          <w:lang w:val="uk-UA" w:eastAsia="ru-RU"/>
        </w:rPr>
        <w:t>,</w:t>
      </w:r>
      <w:r w:rsidRPr="00D34444">
        <w:rPr>
          <w:rFonts w:eastAsia="Times New Roman" w:cs="Times New Roman"/>
          <w:szCs w:val="28"/>
          <w:lang w:eastAsia="ru-RU"/>
        </w:rPr>
        <w:t xml:space="preserve"> що обумовлює розшарування на розплав і відновник при веденні відновних процесів. Для шлаків, насичених кремнеземом (див. Рис.</w:t>
      </w:r>
      <w:r w:rsidR="00A926F7">
        <w:rPr>
          <w:rFonts w:eastAsia="Times New Roman" w:cs="Times New Roman"/>
          <w:szCs w:val="28"/>
          <w:lang w:val="uk-UA" w:eastAsia="ru-RU"/>
        </w:rPr>
        <w:t>3</w:t>
      </w:r>
      <w:r w:rsidRPr="00D34444">
        <w:rPr>
          <w:rFonts w:eastAsia="Times New Roman" w:cs="Times New Roman"/>
          <w:szCs w:val="28"/>
          <w:lang w:eastAsia="ru-RU"/>
        </w:rPr>
        <w:t>.4, лівий кут діаграми), температура л</w:t>
      </w:r>
      <w:r>
        <w:rPr>
          <w:rFonts w:eastAsia="Times New Roman" w:cs="Times New Roman"/>
          <w:szCs w:val="28"/>
          <w:lang w:val="uk-UA" w:eastAsia="ru-RU"/>
        </w:rPr>
        <w:t>і</w:t>
      </w:r>
      <w:r w:rsidRPr="00D34444">
        <w:rPr>
          <w:rFonts w:eastAsia="Times New Roman" w:cs="Times New Roman"/>
          <w:szCs w:val="28"/>
          <w:lang w:eastAsia="ru-RU"/>
        </w:rPr>
        <w:t>кв</w:t>
      </w:r>
      <w:r>
        <w:rPr>
          <w:rFonts w:eastAsia="Times New Roman" w:cs="Times New Roman"/>
          <w:szCs w:val="28"/>
          <w:lang w:val="uk-UA" w:eastAsia="ru-RU"/>
        </w:rPr>
        <w:t>і</w:t>
      </w:r>
      <w:r w:rsidRPr="00D34444">
        <w:rPr>
          <w:rFonts w:eastAsia="Times New Roman" w:cs="Times New Roman"/>
          <w:szCs w:val="28"/>
          <w:lang w:eastAsia="ru-RU"/>
        </w:rPr>
        <w:t>дус набагато вище, що забезпечує до повного відновлення вільного кремнезему збереження тісного і розгалуженого контакту відновник - оксид і перешкоджає коагуляції шлакових частинок.</w:t>
      </w:r>
    </w:p>
    <w:p w:rsidR="00D34444" w:rsidRPr="00D34444" w:rsidRDefault="00D34444" w:rsidP="00D34444">
      <w:pPr>
        <w:ind w:firstLine="720"/>
        <w:jc w:val="both"/>
        <w:rPr>
          <w:rFonts w:eastAsia="Times New Roman" w:cs="Times New Roman"/>
          <w:szCs w:val="28"/>
          <w:lang w:val="uk-UA" w:eastAsia="ru-RU"/>
        </w:rPr>
      </w:pPr>
      <w:r w:rsidRPr="00D34444">
        <w:rPr>
          <w:rFonts w:eastAsia="Times New Roman" w:cs="Times New Roman"/>
          <w:szCs w:val="28"/>
          <w:lang w:eastAsia="ru-RU"/>
        </w:rPr>
        <w:t>Крім трьох оксидів MnO, SiO</w:t>
      </w:r>
      <w:r w:rsidRPr="00A926F7">
        <w:rPr>
          <w:rFonts w:eastAsia="Times New Roman" w:cs="Times New Roman"/>
          <w:szCs w:val="28"/>
          <w:vertAlign w:val="subscript"/>
          <w:lang w:eastAsia="ru-RU"/>
        </w:rPr>
        <w:t>2</w:t>
      </w:r>
      <w:r w:rsidRPr="00D34444">
        <w:rPr>
          <w:rFonts w:eastAsia="Times New Roman" w:cs="Times New Roman"/>
          <w:szCs w:val="28"/>
          <w:lang w:eastAsia="ru-RU"/>
        </w:rPr>
        <w:t xml:space="preserve"> і CaO, так само складовими феросплавних шлаків є Al</w:t>
      </w:r>
      <w:r w:rsidRPr="00A926F7">
        <w:rPr>
          <w:rFonts w:eastAsia="Times New Roman" w:cs="Times New Roman"/>
          <w:szCs w:val="28"/>
          <w:vertAlign w:val="subscript"/>
          <w:lang w:eastAsia="ru-RU"/>
        </w:rPr>
        <w:t>2</w:t>
      </w:r>
      <w:r w:rsidRPr="00D34444">
        <w:rPr>
          <w:rFonts w:eastAsia="Times New Roman" w:cs="Times New Roman"/>
          <w:szCs w:val="28"/>
          <w:lang w:eastAsia="ru-RU"/>
        </w:rPr>
        <w:t>O</w:t>
      </w:r>
      <w:r w:rsidRPr="00A926F7">
        <w:rPr>
          <w:rFonts w:eastAsia="Times New Roman" w:cs="Times New Roman"/>
          <w:szCs w:val="28"/>
          <w:vertAlign w:val="subscript"/>
          <w:lang w:eastAsia="ru-RU"/>
        </w:rPr>
        <w:t>3</w:t>
      </w:r>
      <w:r w:rsidRPr="00D34444">
        <w:rPr>
          <w:rFonts w:eastAsia="Times New Roman" w:cs="Times New Roman"/>
          <w:szCs w:val="28"/>
          <w:lang w:eastAsia="ru-RU"/>
        </w:rPr>
        <w:t xml:space="preserve"> і MgO, для визначення впливу кожної складової були досліджені системи MnO-SiO</w:t>
      </w:r>
      <w:r w:rsidRPr="00A926F7">
        <w:rPr>
          <w:rFonts w:eastAsia="Times New Roman" w:cs="Times New Roman"/>
          <w:szCs w:val="28"/>
          <w:vertAlign w:val="subscript"/>
          <w:lang w:eastAsia="ru-RU"/>
        </w:rPr>
        <w:t>2</w:t>
      </w:r>
      <w:r w:rsidRPr="00D34444">
        <w:rPr>
          <w:rFonts w:eastAsia="Times New Roman" w:cs="Times New Roman"/>
          <w:szCs w:val="28"/>
          <w:lang w:eastAsia="ru-RU"/>
        </w:rPr>
        <w:t>-CaO-Al</w:t>
      </w:r>
      <w:r w:rsidRPr="00A926F7">
        <w:rPr>
          <w:rFonts w:eastAsia="Times New Roman" w:cs="Times New Roman"/>
          <w:szCs w:val="28"/>
          <w:vertAlign w:val="subscript"/>
          <w:lang w:eastAsia="ru-RU"/>
        </w:rPr>
        <w:t>2</w:t>
      </w:r>
      <w:r w:rsidRPr="00D34444">
        <w:rPr>
          <w:rFonts w:eastAsia="Times New Roman" w:cs="Times New Roman"/>
          <w:szCs w:val="28"/>
          <w:lang w:eastAsia="ru-RU"/>
        </w:rPr>
        <w:t>O</w:t>
      </w:r>
      <w:r w:rsidRPr="00A926F7">
        <w:rPr>
          <w:rFonts w:eastAsia="Times New Roman" w:cs="Times New Roman"/>
          <w:szCs w:val="28"/>
          <w:vertAlign w:val="subscript"/>
          <w:lang w:eastAsia="ru-RU"/>
        </w:rPr>
        <w:t>3</w:t>
      </w:r>
      <w:r w:rsidRPr="00D34444">
        <w:rPr>
          <w:rFonts w:eastAsia="Times New Roman" w:cs="Times New Roman"/>
          <w:szCs w:val="28"/>
          <w:lang w:eastAsia="ru-RU"/>
        </w:rPr>
        <w:t xml:space="preserve"> і MnO-SiO</w:t>
      </w:r>
      <w:r w:rsidRPr="00A926F7">
        <w:rPr>
          <w:rFonts w:eastAsia="Times New Roman" w:cs="Times New Roman"/>
          <w:szCs w:val="28"/>
          <w:vertAlign w:val="subscript"/>
          <w:lang w:eastAsia="ru-RU"/>
        </w:rPr>
        <w:t>2</w:t>
      </w:r>
      <w:r w:rsidRPr="00D34444">
        <w:rPr>
          <w:rFonts w:eastAsia="Times New Roman" w:cs="Times New Roman"/>
          <w:szCs w:val="28"/>
          <w:lang w:eastAsia="ru-RU"/>
        </w:rPr>
        <w:t>-CaO-Al</w:t>
      </w:r>
      <w:r w:rsidRPr="00A926F7">
        <w:rPr>
          <w:rFonts w:eastAsia="Times New Roman" w:cs="Times New Roman"/>
          <w:szCs w:val="28"/>
          <w:vertAlign w:val="subscript"/>
          <w:lang w:eastAsia="ru-RU"/>
        </w:rPr>
        <w:t>2</w:t>
      </w:r>
      <w:r w:rsidRPr="00D34444">
        <w:rPr>
          <w:rFonts w:eastAsia="Times New Roman" w:cs="Times New Roman"/>
          <w:szCs w:val="28"/>
          <w:lang w:eastAsia="ru-RU"/>
        </w:rPr>
        <w:t>O</w:t>
      </w:r>
      <w:r w:rsidRPr="00A926F7">
        <w:rPr>
          <w:rFonts w:eastAsia="Times New Roman" w:cs="Times New Roman"/>
          <w:szCs w:val="28"/>
          <w:vertAlign w:val="subscript"/>
          <w:lang w:eastAsia="ru-RU"/>
        </w:rPr>
        <w:t>3</w:t>
      </w:r>
      <w:r w:rsidRPr="00D34444">
        <w:rPr>
          <w:rFonts w:eastAsia="Times New Roman" w:cs="Times New Roman"/>
          <w:szCs w:val="28"/>
          <w:lang w:eastAsia="ru-RU"/>
        </w:rPr>
        <w:t>-MgO.</w:t>
      </w:r>
      <w:r>
        <w:rPr>
          <w:rFonts w:eastAsia="Times New Roman" w:cs="Times New Roman"/>
          <w:szCs w:val="28"/>
          <w:lang w:val="uk-UA" w:eastAsia="ru-RU"/>
        </w:rPr>
        <w:t xml:space="preserve"> </w:t>
      </w:r>
      <w:r w:rsidRPr="00D34444">
        <w:rPr>
          <w:rFonts w:eastAsia="Times New Roman" w:cs="Times New Roman"/>
          <w:szCs w:val="28"/>
          <w:lang w:val="uk-UA" w:eastAsia="ru-RU"/>
        </w:rPr>
        <w:t xml:space="preserve">Добавка в потрійну систему </w:t>
      </w:r>
      <w:r w:rsidRPr="00D34444">
        <w:rPr>
          <w:rFonts w:eastAsia="Times New Roman" w:cs="Times New Roman"/>
          <w:szCs w:val="28"/>
          <w:lang w:eastAsia="ru-RU"/>
        </w:rPr>
        <w:t>MnO</w:t>
      </w:r>
      <w:r w:rsidRPr="00D34444">
        <w:rPr>
          <w:rFonts w:eastAsia="Times New Roman" w:cs="Times New Roman"/>
          <w:szCs w:val="28"/>
          <w:lang w:val="uk-UA" w:eastAsia="ru-RU"/>
        </w:rPr>
        <w:t>-</w:t>
      </w:r>
      <w:r w:rsidRPr="00D34444">
        <w:rPr>
          <w:rFonts w:eastAsia="Times New Roman" w:cs="Times New Roman"/>
          <w:szCs w:val="28"/>
          <w:lang w:eastAsia="ru-RU"/>
        </w:rPr>
        <w:t>SiO</w:t>
      </w:r>
      <w:r w:rsidRPr="00A926F7">
        <w:rPr>
          <w:rFonts w:eastAsia="Times New Roman" w:cs="Times New Roman"/>
          <w:szCs w:val="28"/>
          <w:vertAlign w:val="subscript"/>
          <w:lang w:val="uk-UA" w:eastAsia="ru-RU"/>
        </w:rPr>
        <w:t>2</w:t>
      </w:r>
      <w:r w:rsidRPr="00D34444">
        <w:rPr>
          <w:rFonts w:eastAsia="Times New Roman" w:cs="Times New Roman"/>
          <w:szCs w:val="28"/>
          <w:lang w:val="uk-UA" w:eastAsia="ru-RU"/>
        </w:rPr>
        <w:t>-</w:t>
      </w:r>
      <w:r w:rsidRPr="00D34444">
        <w:rPr>
          <w:rFonts w:eastAsia="Times New Roman" w:cs="Times New Roman"/>
          <w:szCs w:val="28"/>
          <w:lang w:eastAsia="ru-RU"/>
        </w:rPr>
        <w:t>CaO</w:t>
      </w:r>
      <w:r w:rsidRPr="00D34444">
        <w:rPr>
          <w:rFonts w:eastAsia="Times New Roman" w:cs="Times New Roman"/>
          <w:szCs w:val="28"/>
          <w:lang w:val="uk-UA" w:eastAsia="ru-RU"/>
        </w:rPr>
        <w:t xml:space="preserve"> четвертого компонента </w:t>
      </w:r>
      <w:r w:rsidRPr="00D34444">
        <w:rPr>
          <w:rFonts w:eastAsia="Times New Roman" w:cs="Times New Roman"/>
          <w:szCs w:val="28"/>
          <w:lang w:eastAsia="ru-RU"/>
        </w:rPr>
        <w:t>Al</w:t>
      </w:r>
      <w:r w:rsidRPr="00A926F7">
        <w:rPr>
          <w:rFonts w:eastAsia="Times New Roman" w:cs="Times New Roman"/>
          <w:szCs w:val="28"/>
          <w:vertAlign w:val="subscript"/>
          <w:lang w:val="uk-UA" w:eastAsia="ru-RU"/>
        </w:rPr>
        <w:t>2</w:t>
      </w:r>
      <w:r w:rsidRPr="00D34444">
        <w:rPr>
          <w:rFonts w:eastAsia="Times New Roman" w:cs="Times New Roman"/>
          <w:szCs w:val="28"/>
          <w:lang w:eastAsia="ru-RU"/>
        </w:rPr>
        <w:t>O</w:t>
      </w:r>
      <w:r w:rsidRPr="00A926F7">
        <w:rPr>
          <w:rFonts w:eastAsia="Times New Roman" w:cs="Times New Roman"/>
          <w:szCs w:val="28"/>
          <w:vertAlign w:val="subscript"/>
          <w:lang w:val="uk-UA" w:eastAsia="ru-RU"/>
        </w:rPr>
        <w:t>3</w:t>
      </w:r>
      <w:r w:rsidRPr="00D34444">
        <w:rPr>
          <w:rFonts w:eastAsia="Times New Roman" w:cs="Times New Roman"/>
          <w:szCs w:val="28"/>
          <w:lang w:val="uk-UA" w:eastAsia="ru-RU"/>
        </w:rPr>
        <w:t xml:space="preserve"> призводить до появи складної сполуки, що містить </w:t>
      </w:r>
      <w:r w:rsidRPr="00D34444">
        <w:rPr>
          <w:rFonts w:eastAsia="Times New Roman" w:cs="Times New Roman"/>
          <w:szCs w:val="28"/>
          <w:lang w:eastAsia="ru-RU"/>
        </w:rPr>
        <w:t>Al</w:t>
      </w:r>
      <w:r w:rsidRPr="00A926F7">
        <w:rPr>
          <w:rFonts w:eastAsia="Times New Roman" w:cs="Times New Roman"/>
          <w:szCs w:val="28"/>
          <w:vertAlign w:val="subscript"/>
          <w:lang w:val="uk-UA" w:eastAsia="ru-RU"/>
        </w:rPr>
        <w:t>2</w:t>
      </w:r>
      <w:r w:rsidRPr="00D34444">
        <w:rPr>
          <w:rFonts w:eastAsia="Times New Roman" w:cs="Times New Roman"/>
          <w:szCs w:val="28"/>
          <w:lang w:eastAsia="ru-RU"/>
        </w:rPr>
        <w:t>O</w:t>
      </w:r>
      <w:r w:rsidRPr="00A926F7">
        <w:rPr>
          <w:rFonts w:eastAsia="Times New Roman" w:cs="Times New Roman"/>
          <w:szCs w:val="28"/>
          <w:vertAlign w:val="subscript"/>
          <w:lang w:val="uk-UA" w:eastAsia="ru-RU"/>
        </w:rPr>
        <w:t>3</w:t>
      </w:r>
      <w:r w:rsidRPr="00D34444">
        <w:rPr>
          <w:rFonts w:eastAsia="Times New Roman" w:cs="Times New Roman"/>
          <w:szCs w:val="28"/>
          <w:lang w:val="uk-UA" w:eastAsia="ru-RU"/>
        </w:rPr>
        <w:t>, зокрема 3СаО∙</w:t>
      </w:r>
      <w:r w:rsidRPr="00D34444">
        <w:rPr>
          <w:rFonts w:eastAsia="Times New Roman" w:cs="Times New Roman"/>
          <w:szCs w:val="28"/>
          <w:lang w:eastAsia="ru-RU"/>
        </w:rPr>
        <w:t>Al</w:t>
      </w:r>
      <w:r w:rsidRPr="00A926F7">
        <w:rPr>
          <w:rFonts w:eastAsia="Times New Roman" w:cs="Times New Roman"/>
          <w:szCs w:val="28"/>
          <w:vertAlign w:val="subscript"/>
          <w:lang w:val="uk-UA" w:eastAsia="ru-RU"/>
        </w:rPr>
        <w:t>2</w:t>
      </w:r>
      <w:r w:rsidRPr="00D34444">
        <w:rPr>
          <w:rFonts w:eastAsia="Times New Roman" w:cs="Times New Roman"/>
          <w:szCs w:val="28"/>
          <w:lang w:eastAsia="ru-RU"/>
        </w:rPr>
        <w:t>O</w:t>
      </w:r>
      <w:r w:rsidRPr="00A926F7">
        <w:rPr>
          <w:rFonts w:eastAsia="Times New Roman" w:cs="Times New Roman"/>
          <w:szCs w:val="28"/>
          <w:vertAlign w:val="subscript"/>
          <w:lang w:val="uk-UA" w:eastAsia="ru-RU"/>
        </w:rPr>
        <w:t>3</w:t>
      </w:r>
      <w:r w:rsidRPr="00D34444">
        <w:rPr>
          <w:rFonts w:eastAsia="Times New Roman" w:cs="Times New Roman"/>
          <w:szCs w:val="28"/>
          <w:lang w:val="uk-UA" w:eastAsia="ru-RU"/>
        </w:rPr>
        <w:t>∙3</w:t>
      </w:r>
      <w:r w:rsidRPr="00D34444">
        <w:rPr>
          <w:rFonts w:eastAsia="Times New Roman" w:cs="Times New Roman"/>
          <w:szCs w:val="28"/>
          <w:lang w:eastAsia="ru-RU"/>
        </w:rPr>
        <w:t>SiO</w:t>
      </w:r>
      <w:r w:rsidRPr="00A926F7">
        <w:rPr>
          <w:rFonts w:eastAsia="Times New Roman" w:cs="Times New Roman"/>
          <w:szCs w:val="28"/>
          <w:vertAlign w:val="subscript"/>
          <w:lang w:val="uk-UA" w:eastAsia="ru-RU"/>
        </w:rPr>
        <w:t>2</w:t>
      </w:r>
      <w:r w:rsidRPr="00D34444">
        <w:rPr>
          <w:rFonts w:eastAsia="Times New Roman" w:cs="Times New Roman"/>
          <w:szCs w:val="28"/>
          <w:lang w:val="uk-UA" w:eastAsia="ru-RU"/>
        </w:rPr>
        <w:t xml:space="preserve"> (</w:t>
      </w:r>
      <w:r>
        <w:rPr>
          <w:rFonts w:eastAsia="Times New Roman" w:cs="Times New Roman"/>
          <w:szCs w:val="28"/>
          <w:lang w:val="uk-UA" w:eastAsia="ru-RU"/>
        </w:rPr>
        <w:t>р</w:t>
      </w:r>
      <w:r w:rsidRPr="00D34444">
        <w:rPr>
          <w:rFonts w:eastAsia="Times New Roman" w:cs="Times New Roman"/>
          <w:szCs w:val="28"/>
          <w:lang w:val="uk-UA" w:eastAsia="ru-RU"/>
        </w:rPr>
        <w:t xml:space="preserve">ис. </w:t>
      </w:r>
      <w:r w:rsidR="00A926F7">
        <w:rPr>
          <w:rFonts w:eastAsia="Times New Roman" w:cs="Times New Roman"/>
          <w:szCs w:val="28"/>
          <w:lang w:val="uk-UA" w:eastAsia="ru-RU"/>
        </w:rPr>
        <w:t>3</w:t>
      </w:r>
      <w:r w:rsidRPr="00D34444">
        <w:rPr>
          <w:rFonts w:eastAsia="Times New Roman" w:cs="Times New Roman"/>
          <w:szCs w:val="28"/>
          <w:lang w:val="uk-UA" w:eastAsia="ru-RU"/>
        </w:rPr>
        <w:t>.</w:t>
      </w:r>
      <w:r w:rsidR="00A926F7">
        <w:rPr>
          <w:rFonts w:eastAsia="Times New Roman" w:cs="Times New Roman"/>
          <w:szCs w:val="28"/>
          <w:lang w:val="uk-UA" w:eastAsia="ru-RU"/>
        </w:rPr>
        <w:t>5</w:t>
      </w:r>
      <w:r w:rsidRPr="00D34444">
        <w:rPr>
          <w:rFonts w:eastAsia="Times New Roman" w:cs="Times New Roman"/>
          <w:szCs w:val="28"/>
          <w:lang w:val="uk-UA" w:eastAsia="ru-RU"/>
        </w:rPr>
        <w:t>).</w:t>
      </w:r>
    </w:p>
    <w:p w:rsidR="00D34444" w:rsidRPr="00D34444" w:rsidRDefault="00D34444" w:rsidP="00D34444">
      <w:pPr>
        <w:ind w:firstLine="0"/>
        <w:jc w:val="center"/>
        <w:rPr>
          <w:rFonts w:eastAsia="Times New Roman" w:cs="Times New Roman"/>
          <w:szCs w:val="28"/>
          <w:lang w:eastAsia="ru-RU"/>
        </w:rPr>
      </w:pPr>
      <w:r w:rsidRPr="00D34444">
        <w:rPr>
          <w:rFonts w:eastAsia="Times New Roman" w:cs="Times New Roman"/>
          <w:noProof/>
          <w:szCs w:val="28"/>
          <w:lang w:val="uk-UA" w:eastAsia="uk-UA"/>
        </w:rPr>
        <w:drawing>
          <wp:inline distT="0" distB="0" distL="0" distR="0" wp14:anchorId="56393059" wp14:editId="6B00B4C6">
            <wp:extent cx="3562066" cy="2738743"/>
            <wp:effectExtent l="0" t="0" r="635" b="508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srcRect/>
                    <a:stretch>
                      <a:fillRect/>
                    </a:stretch>
                  </pic:blipFill>
                  <pic:spPr bwMode="auto">
                    <a:xfrm>
                      <a:off x="0" y="0"/>
                      <a:ext cx="3565324" cy="2741248"/>
                    </a:xfrm>
                    <a:prstGeom prst="rect">
                      <a:avLst/>
                    </a:prstGeom>
                    <a:noFill/>
                    <a:ln w="9525">
                      <a:noFill/>
                      <a:miter lim="800000"/>
                      <a:headEnd/>
                      <a:tailEnd/>
                    </a:ln>
                  </pic:spPr>
                </pic:pic>
              </a:graphicData>
            </a:graphic>
          </wp:inline>
        </w:drawing>
      </w:r>
    </w:p>
    <w:p w:rsidR="00D34444" w:rsidRDefault="00063245" w:rsidP="00D34444">
      <w:pPr>
        <w:ind w:firstLine="0"/>
        <w:jc w:val="center"/>
        <w:rPr>
          <w:rFonts w:eastAsia="Times New Roman" w:cs="Times New Roman"/>
          <w:szCs w:val="28"/>
          <w:lang w:val="uk-UA" w:eastAsia="ru-RU"/>
        </w:rPr>
      </w:pPr>
      <w:r>
        <w:rPr>
          <w:rFonts w:eastAsia="Times New Roman" w:cs="Times New Roman"/>
          <w:color w:val="000000"/>
          <w:szCs w:val="28"/>
          <w:lang w:val="uk-UA" w:eastAsia="uk-UA"/>
        </w:rPr>
        <w:t>Рисунок</w:t>
      </w:r>
      <w:r w:rsidR="00D34444" w:rsidRPr="00D34444">
        <w:rPr>
          <w:rFonts w:eastAsia="Times New Roman" w:cs="Times New Roman"/>
          <w:color w:val="000000"/>
          <w:szCs w:val="28"/>
          <w:lang w:eastAsia="uk-UA"/>
        </w:rPr>
        <w:t xml:space="preserve"> </w:t>
      </w:r>
      <w:r w:rsidR="00A926F7">
        <w:rPr>
          <w:rFonts w:eastAsia="Times New Roman" w:cs="Times New Roman"/>
          <w:color w:val="000000"/>
          <w:szCs w:val="28"/>
          <w:lang w:val="uk-UA" w:eastAsia="uk-UA"/>
        </w:rPr>
        <w:t>3</w:t>
      </w:r>
      <w:r w:rsidR="00D34444" w:rsidRPr="00D34444">
        <w:rPr>
          <w:rFonts w:eastAsia="Times New Roman" w:cs="Times New Roman"/>
          <w:color w:val="000000"/>
          <w:szCs w:val="28"/>
          <w:lang w:eastAsia="uk-UA"/>
        </w:rPr>
        <w:t>.</w:t>
      </w:r>
      <w:r w:rsidR="00A926F7">
        <w:rPr>
          <w:rFonts w:eastAsia="Times New Roman" w:cs="Times New Roman"/>
          <w:color w:val="000000"/>
          <w:szCs w:val="28"/>
          <w:lang w:val="uk-UA" w:eastAsia="uk-UA"/>
        </w:rPr>
        <w:t>5</w:t>
      </w:r>
      <w:r w:rsidR="00D34444" w:rsidRPr="00D34444">
        <w:rPr>
          <w:rFonts w:eastAsia="Times New Roman" w:cs="Times New Roman"/>
          <w:color w:val="000000"/>
          <w:szCs w:val="28"/>
          <w:lang w:eastAsia="uk-UA"/>
        </w:rPr>
        <w:t xml:space="preserve"> - Зміна рівноважного складу фаз в системі </w:t>
      </w:r>
      <w:r w:rsidR="00D34444" w:rsidRPr="00D34444">
        <w:rPr>
          <w:rFonts w:eastAsia="Times New Roman" w:cs="Times New Roman"/>
          <w:szCs w:val="28"/>
          <w:lang w:eastAsia="ru-RU"/>
        </w:rPr>
        <w:t>MnO-SiO</w:t>
      </w:r>
      <w:r w:rsidR="00D34444" w:rsidRPr="00A926F7">
        <w:rPr>
          <w:rFonts w:eastAsia="Times New Roman" w:cs="Times New Roman"/>
          <w:szCs w:val="28"/>
          <w:vertAlign w:val="subscript"/>
          <w:lang w:eastAsia="ru-RU"/>
        </w:rPr>
        <w:t>2</w:t>
      </w:r>
      <w:r w:rsidR="00D34444" w:rsidRPr="00D34444">
        <w:rPr>
          <w:rFonts w:eastAsia="Times New Roman" w:cs="Times New Roman"/>
          <w:szCs w:val="28"/>
          <w:lang w:eastAsia="ru-RU"/>
        </w:rPr>
        <w:t>-CaO-Al</w:t>
      </w:r>
      <w:r w:rsidR="00D34444" w:rsidRPr="00A926F7">
        <w:rPr>
          <w:rFonts w:eastAsia="Times New Roman" w:cs="Times New Roman"/>
          <w:szCs w:val="28"/>
          <w:vertAlign w:val="subscript"/>
          <w:lang w:eastAsia="ru-RU"/>
        </w:rPr>
        <w:t>2</w:t>
      </w:r>
      <w:r w:rsidR="00D34444" w:rsidRPr="00D34444">
        <w:rPr>
          <w:rFonts w:eastAsia="Times New Roman" w:cs="Times New Roman"/>
          <w:szCs w:val="28"/>
          <w:lang w:eastAsia="ru-RU"/>
        </w:rPr>
        <w:t>O</w:t>
      </w:r>
      <w:r w:rsidR="00D34444" w:rsidRPr="00A926F7">
        <w:rPr>
          <w:rFonts w:eastAsia="Times New Roman" w:cs="Times New Roman"/>
          <w:szCs w:val="28"/>
          <w:vertAlign w:val="subscript"/>
          <w:lang w:eastAsia="ru-RU"/>
        </w:rPr>
        <w:t>3</w:t>
      </w:r>
      <w:r w:rsidR="00D34444" w:rsidRPr="00D34444">
        <w:rPr>
          <w:rFonts w:eastAsia="Times New Roman" w:cs="Times New Roman"/>
          <w:szCs w:val="28"/>
          <w:lang w:eastAsia="ru-RU"/>
        </w:rPr>
        <w:t xml:space="preserve"> в залежності від вмісту Al</w:t>
      </w:r>
      <w:r w:rsidR="00D34444" w:rsidRPr="00A926F7">
        <w:rPr>
          <w:rFonts w:eastAsia="Times New Roman" w:cs="Times New Roman"/>
          <w:szCs w:val="28"/>
          <w:vertAlign w:val="subscript"/>
          <w:lang w:eastAsia="ru-RU"/>
        </w:rPr>
        <w:t>2</w:t>
      </w:r>
      <w:r w:rsidR="00D34444" w:rsidRPr="00D34444">
        <w:rPr>
          <w:rFonts w:eastAsia="Times New Roman" w:cs="Times New Roman"/>
          <w:szCs w:val="28"/>
          <w:lang w:eastAsia="ru-RU"/>
        </w:rPr>
        <w:t>O</w:t>
      </w:r>
      <w:r w:rsidR="00D34444" w:rsidRPr="00A926F7">
        <w:rPr>
          <w:rFonts w:eastAsia="Times New Roman" w:cs="Times New Roman"/>
          <w:szCs w:val="28"/>
          <w:vertAlign w:val="subscript"/>
          <w:lang w:eastAsia="ru-RU"/>
        </w:rPr>
        <w:t>3</w:t>
      </w:r>
      <w:r w:rsidR="00D34444" w:rsidRPr="00D34444">
        <w:rPr>
          <w:rFonts w:eastAsia="Times New Roman" w:cs="Times New Roman"/>
          <w:szCs w:val="28"/>
          <w:lang w:eastAsia="ru-RU"/>
        </w:rPr>
        <w:t xml:space="preserve"> при температурі 1350</w:t>
      </w:r>
      <w:r w:rsidR="00D34444">
        <w:rPr>
          <w:rFonts w:eastAsia="Times New Roman" w:cs="Times New Roman"/>
          <w:szCs w:val="28"/>
          <w:lang w:eastAsia="ru-RU"/>
        </w:rPr>
        <w:t>°</w:t>
      </w:r>
      <w:r w:rsidR="00D34444" w:rsidRPr="00D34444">
        <w:rPr>
          <w:rFonts w:eastAsia="Times New Roman" w:cs="Times New Roman"/>
          <w:szCs w:val="28"/>
          <w:lang w:eastAsia="ru-RU"/>
        </w:rPr>
        <w:t>С, основності 0,67</w:t>
      </w:r>
      <w:r w:rsidR="00D34444">
        <w:rPr>
          <w:rFonts w:eastAsia="Times New Roman" w:cs="Times New Roman"/>
          <w:szCs w:val="28"/>
          <w:lang w:val="uk-UA" w:eastAsia="ru-RU"/>
        </w:rPr>
        <w:t>, в</w:t>
      </w:r>
      <w:r w:rsidR="00D34444" w:rsidRPr="00D34444">
        <w:rPr>
          <w:rFonts w:eastAsia="Times New Roman" w:cs="Times New Roman"/>
          <w:szCs w:val="28"/>
          <w:lang w:eastAsia="ru-RU"/>
        </w:rPr>
        <w:t>міст MnO 48%</w:t>
      </w:r>
    </w:p>
    <w:p w:rsidR="00063245" w:rsidRPr="00063245" w:rsidRDefault="00063245" w:rsidP="00D34444">
      <w:pPr>
        <w:ind w:firstLine="0"/>
        <w:jc w:val="center"/>
        <w:rPr>
          <w:rFonts w:eastAsia="Times New Roman" w:cs="Times New Roman"/>
          <w:szCs w:val="28"/>
          <w:lang w:val="uk-UA" w:eastAsia="ru-RU"/>
        </w:rPr>
      </w:pPr>
    </w:p>
    <w:p w:rsidR="00D34444" w:rsidRPr="00D34444" w:rsidRDefault="00D34444" w:rsidP="00D34444">
      <w:pPr>
        <w:ind w:firstLine="720"/>
        <w:jc w:val="both"/>
        <w:rPr>
          <w:rFonts w:eastAsia="Times New Roman" w:cs="Times New Roman"/>
          <w:szCs w:val="28"/>
          <w:lang w:eastAsia="ru-RU"/>
        </w:rPr>
      </w:pPr>
      <w:r w:rsidRPr="007A164C">
        <w:rPr>
          <w:rFonts w:eastAsia="Times New Roman" w:cs="Times New Roman"/>
          <w:szCs w:val="28"/>
          <w:lang w:val="uk-UA" w:eastAsia="ru-RU"/>
        </w:rPr>
        <w:t xml:space="preserve">Добавка в четвертну систему </w:t>
      </w:r>
      <w:r w:rsidRPr="00D34444">
        <w:rPr>
          <w:rFonts w:eastAsia="Times New Roman" w:cs="Times New Roman"/>
          <w:szCs w:val="28"/>
          <w:lang w:eastAsia="ru-RU"/>
        </w:rPr>
        <w:t>MnO</w:t>
      </w:r>
      <w:r w:rsidRPr="007A164C">
        <w:rPr>
          <w:rFonts w:eastAsia="Times New Roman" w:cs="Times New Roman"/>
          <w:szCs w:val="28"/>
          <w:lang w:val="uk-UA" w:eastAsia="ru-RU"/>
        </w:rPr>
        <w:t>-</w:t>
      </w:r>
      <w:r w:rsidRPr="00D34444">
        <w:rPr>
          <w:rFonts w:eastAsia="Times New Roman" w:cs="Times New Roman"/>
          <w:szCs w:val="28"/>
          <w:lang w:eastAsia="ru-RU"/>
        </w:rPr>
        <w:t>SiO</w:t>
      </w:r>
      <w:r w:rsidRPr="007A164C">
        <w:rPr>
          <w:rFonts w:eastAsia="Times New Roman" w:cs="Times New Roman"/>
          <w:szCs w:val="28"/>
          <w:vertAlign w:val="subscript"/>
          <w:lang w:val="uk-UA" w:eastAsia="ru-RU"/>
        </w:rPr>
        <w:t>2</w:t>
      </w:r>
      <w:r w:rsidRPr="007A164C">
        <w:rPr>
          <w:rFonts w:eastAsia="Times New Roman" w:cs="Times New Roman"/>
          <w:szCs w:val="28"/>
          <w:lang w:val="uk-UA" w:eastAsia="ru-RU"/>
        </w:rPr>
        <w:t>-</w:t>
      </w:r>
      <w:r w:rsidRPr="00D34444">
        <w:rPr>
          <w:rFonts w:eastAsia="Times New Roman" w:cs="Times New Roman"/>
          <w:szCs w:val="28"/>
          <w:lang w:eastAsia="ru-RU"/>
        </w:rPr>
        <w:t>CaO</w:t>
      </w:r>
      <w:r w:rsidRPr="007A164C">
        <w:rPr>
          <w:rFonts w:eastAsia="Times New Roman" w:cs="Times New Roman"/>
          <w:szCs w:val="28"/>
          <w:lang w:val="uk-UA" w:eastAsia="ru-RU"/>
        </w:rPr>
        <w:t>-</w:t>
      </w:r>
      <w:r w:rsidRPr="00D34444">
        <w:rPr>
          <w:rFonts w:eastAsia="Times New Roman" w:cs="Times New Roman"/>
          <w:szCs w:val="28"/>
          <w:lang w:eastAsia="ru-RU"/>
        </w:rPr>
        <w:t>Al</w:t>
      </w:r>
      <w:r w:rsidRPr="007A164C">
        <w:rPr>
          <w:rFonts w:eastAsia="Times New Roman" w:cs="Times New Roman"/>
          <w:szCs w:val="28"/>
          <w:vertAlign w:val="subscript"/>
          <w:lang w:val="uk-UA" w:eastAsia="ru-RU"/>
        </w:rPr>
        <w:t>2</w:t>
      </w:r>
      <w:r w:rsidRPr="00D34444">
        <w:rPr>
          <w:rFonts w:eastAsia="Times New Roman" w:cs="Times New Roman"/>
          <w:szCs w:val="28"/>
          <w:lang w:eastAsia="ru-RU"/>
        </w:rPr>
        <w:t>O</w:t>
      </w:r>
      <w:r w:rsidRPr="007A164C">
        <w:rPr>
          <w:rFonts w:eastAsia="Times New Roman" w:cs="Times New Roman"/>
          <w:szCs w:val="28"/>
          <w:vertAlign w:val="subscript"/>
          <w:lang w:val="uk-UA" w:eastAsia="ru-RU"/>
        </w:rPr>
        <w:t>3</w:t>
      </w:r>
      <w:r w:rsidRPr="007A164C">
        <w:rPr>
          <w:rFonts w:eastAsia="Times New Roman" w:cs="Times New Roman"/>
          <w:szCs w:val="28"/>
          <w:lang w:val="uk-UA" w:eastAsia="ru-RU"/>
        </w:rPr>
        <w:t xml:space="preserve"> п'ятого компонента </w:t>
      </w:r>
      <w:r w:rsidRPr="00D34444">
        <w:rPr>
          <w:rFonts w:eastAsia="Times New Roman" w:cs="Times New Roman"/>
          <w:szCs w:val="28"/>
          <w:lang w:eastAsia="ru-RU"/>
        </w:rPr>
        <w:t>MgO</w:t>
      </w:r>
      <w:r w:rsidRPr="007A164C">
        <w:rPr>
          <w:rFonts w:eastAsia="Times New Roman" w:cs="Times New Roman"/>
          <w:szCs w:val="28"/>
          <w:lang w:val="uk-UA" w:eastAsia="ru-RU"/>
        </w:rPr>
        <w:t xml:space="preserve"> призводить до того, що </w:t>
      </w:r>
      <w:r w:rsidRPr="00D34444">
        <w:rPr>
          <w:rFonts w:eastAsia="Times New Roman" w:cs="Times New Roman"/>
          <w:szCs w:val="28"/>
          <w:lang w:eastAsia="ru-RU"/>
        </w:rPr>
        <w:t>MgO</w:t>
      </w:r>
      <w:r w:rsidRPr="007A164C">
        <w:rPr>
          <w:rFonts w:eastAsia="Times New Roman" w:cs="Times New Roman"/>
          <w:szCs w:val="28"/>
          <w:lang w:val="uk-UA" w:eastAsia="ru-RU"/>
        </w:rPr>
        <w:t xml:space="preserve"> в подвійних з'єднаннях СаО з </w:t>
      </w:r>
      <w:r w:rsidRPr="00D34444">
        <w:rPr>
          <w:rFonts w:eastAsia="Times New Roman" w:cs="Times New Roman"/>
          <w:szCs w:val="28"/>
          <w:lang w:eastAsia="ru-RU"/>
        </w:rPr>
        <w:t>SiO</w:t>
      </w:r>
      <w:r w:rsidRPr="007A164C">
        <w:rPr>
          <w:rFonts w:eastAsia="Times New Roman" w:cs="Times New Roman"/>
          <w:szCs w:val="28"/>
          <w:vertAlign w:val="subscript"/>
          <w:lang w:val="uk-UA" w:eastAsia="ru-RU"/>
        </w:rPr>
        <w:t>2</w:t>
      </w:r>
      <w:r w:rsidRPr="007A164C">
        <w:rPr>
          <w:rFonts w:eastAsia="Times New Roman" w:cs="Times New Roman"/>
          <w:szCs w:val="28"/>
          <w:lang w:val="uk-UA" w:eastAsia="ru-RU"/>
        </w:rPr>
        <w:t xml:space="preserve"> заміщає СаО і можливе утворення сполук </w:t>
      </w:r>
      <w:r w:rsidRPr="00D34444">
        <w:rPr>
          <w:rFonts w:eastAsia="Times New Roman" w:cs="Times New Roman"/>
          <w:szCs w:val="28"/>
          <w:lang w:eastAsia="ru-RU"/>
        </w:rPr>
        <w:t>MgO</w:t>
      </w:r>
      <w:r w:rsidRPr="007A164C">
        <w:rPr>
          <w:rFonts w:eastAsia="Times New Roman" w:cs="Times New Roman"/>
          <w:szCs w:val="28"/>
          <w:lang w:val="uk-UA" w:eastAsia="ru-RU"/>
        </w:rPr>
        <w:t>∙</w:t>
      </w:r>
      <w:r w:rsidRPr="00D34444">
        <w:rPr>
          <w:rFonts w:eastAsia="Times New Roman" w:cs="Times New Roman"/>
          <w:szCs w:val="28"/>
          <w:lang w:eastAsia="ru-RU"/>
        </w:rPr>
        <w:t>SiO</w:t>
      </w:r>
      <w:r w:rsidRPr="007A164C">
        <w:rPr>
          <w:rFonts w:eastAsia="Times New Roman" w:cs="Times New Roman"/>
          <w:szCs w:val="28"/>
          <w:vertAlign w:val="subscript"/>
          <w:lang w:val="uk-UA" w:eastAsia="ru-RU"/>
        </w:rPr>
        <w:t>2</w:t>
      </w:r>
      <w:r w:rsidRPr="007A164C">
        <w:rPr>
          <w:rFonts w:eastAsia="Times New Roman" w:cs="Times New Roman"/>
          <w:szCs w:val="28"/>
          <w:lang w:val="uk-UA" w:eastAsia="ru-RU"/>
        </w:rPr>
        <w:t xml:space="preserve"> і 2</w:t>
      </w:r>
      <w:r w:rsidRPr="00D34444">
        <w:rPr>
          <w:rFonts w:eastAsia="Times New Roman" w:cs="Times New Roman"/>
          <w:szCs w:val="28"/>
          <w:lang w:eastAsia="ru-RU"/>
        </w:rPr>
        <w:t>MgO</w:t>
      </w:r>
      <w:r w:rsidRPr="007A164C">
        <w:rPr>
          <w:rFonts w:eastAsia="Times New Roman" w:cs="Times New Roman"/>
          <w:szCs w:val="28"/>
          <w:lang w:val="uk-UA" w:eastAsia="ru-RU"/>
        </w:rPr>
        <w:t>∙</w:t>
      </w:r>
      <w:r w:rsidRPr="00D34444">
        <w:rPr>
          <w:rFonts w:eastAsia="Times New Roman" w:cs="Times New Roman"/>
          <w:szCs w:val="28"/>
          <w:lang w:eastAsia="ru-RU"/>
        </w:rPr>
        <w:t>SiO</w:t>
      </w:r>
      <w:r w:rsidRPr="007A164C">
        <w:rPr>
          <w:rFonts w:eastAsia="Times New Roman" w:cs="Times New Roman"/>
          <w:szCs w:val="28"/>
          <w:vertAlign w:val="subscript"/>
          <w:lang w:val="uk-UA" w:eastAsia="ru-RU"/>
        </w:rPr>
        <w:t>2</w:t>
      </w:r>
      <w:r w:rsidRPr="007A164C">
        <w:rPr>
          <w:rFonts w:eastAsia="Times New Roman" w:cs="Times New Roman"/>
          <w:szCs w:val="28"/>
          <w:lang w:val="uk-UA" w:eastAsia="ru-RU"/>
        </w:rPr>
        <w:t xml:space="preserve">. </w:t>
      </w:r>
      <w:r w:rsidRPr="00D34444">
        <w:rPr>
          <w:rFonts w:eastAsia="Times New Roman" w:cs="Times New Roman"/>
          <w:szCs w:val="28"/>
          <w:lang w:eastAsia="ru-RU"/>
        </w:rPr>
        <w:t>В системі з'являються помітні кількості вільного оксиду кальцію (</w:t>
      </w:r>
      <w:r>
        <w:rPr>
          <w:rFonts w:eastAsia="Times New Roman" w:cs="Times New Roman"/>
          <w:szCs w:val="28"/>
          <w:lang w:val="uk-UA" w:eastAsia="ru-RU"/>
        </w:rPr>
        <w:t>р</w:t>
      </w:r>
      <w:r w:rsidRPr="00D34444">
        <w:rPr>
          <w:rFonts w:eastAsia="Times New Roman" w:cs="Times New Roman"/>
          <w:szCs w:val="28"/>
          <w:lang w:eastAsia="ru-RU"/>
        </w:rPr>
        <w:t xml:space="preserve">ис. </w:t>
      </w:r>
      <w:r w:rsidR="00A926F7">
        <w:rPr>
          <w:rFonts w:eastAsia="Times New Roman" w:cs="Times New Roman"/>
          <w:szCs w:val="28"/>
          <w:lang w:val="uk-UA" w:eastAsia="ru-RU"/>
        </w:rPr>
        <w:t>3</w:t>
      </w:r>
      <w:r w:rsidRPr="00D34444">
        <w:rPr>
          <w:rFonts w:eastAsia="Times New Roman" w:cs="Times New Roman"/>
          <w:szCs w:val="28"/>
          <w:lang w:eastAsia="ru-RU"/>
        </w:rPr>
        <w:t>.</w:t>
      </w:r>
      <w:r w:rsidR="00A926F7">
        <w:rPr>
          <w:rFonts w:eastAsia="Times New Roman" w:cs="Times New Roman"/>
          <w:szCs w:val="28"/>
          <w:lang w:val="uk-UA" w:eastAsia="ru-RU"/>
        </w:rPr>
        <w:t>6</w:t>
      </w:r>
      <w:r w:rsidRPr="00D34444">
        <w:rPr>
          <w:rFonts w:eastAsia="Times New Roman" w:cs="Times New Roman"/>
          <w:szCs w:val="28"/>
          <w:lang w:eastAsia="ru-RU"/>
        </w:rPr>
        <w:t>).</w:t>
      </w:r>
    </w:p>
    <w:p w:rsidR="00D34444" w:rsidRPr="00D34444" w:rsidRDefault="00D34444" w:rsidP="00D34444">
      <w:pPr>
        <w:ind w:firstLine="720"/>
        <w:rPr>
          <w:rFonts w:eastAsia="Times New Roman" w:cs="Times New Roman"/>
          <w:szCs w:val="28"/>
          <w:lang w:eastAsia="ru-RU"/>
        </w:rPr>
      </w:pPr>
    </w:p>
    <w:p w:rsidR="00D34444" w:rsidRPr="00D34444" w:rsidRDefault="00D34444" w:rsidP="00D34444">
      <w:pPr>
        <w:ind w:firstLine="0"/>
        <w:jc w:val="center"/>
        <w:rPr>
          <w:rFonts w:eastAsia="Times New Roman" w:cs="Times New Roman"/>
          <w:szCs w:val="28"/>
          <w:lang w:eastAsia="ru-RU"/>
        </w:rPr>
      </w:pPr>
      <w:r w:rsidRPr="00D34444">
        <w:rPr>
          <w:rFonts w:eastAsia="Times New Roman" w:cs="Times New Roman"/>
          <w:noProof/>
          <w:szCs w:val="28"/>
          <w:lang w:val="uk-UA" w:eastAsia="uk-UA"/>
        </w:rPr>
        <w:drawing>
          <wp:inline distT="0" distB="0" distL="0" distR="0" wp14:anchorId="15240618" wp14:editId="220A8B6E">
            <wp:extent cx="4297768" cy="3648825"/>
            <wp:effectExtent l="19050" t="0" r="7532"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srcRect/>
                    <a:stretch>
                      <a:fillRect/>
                    </a:stretch>
                  </pic:blipFill>
                  <pic:spPr bwMode="auto">
                    <a:xfrm>
                      <a:off x="0" y="0"/>
                      <a:ext cx="4303269" cy="3653496"/>
                    </a:xfrm>
                    <a:prstGeom prst="rect">
                      <a:avLst/>
                    </a:prstGeom>
                    <a:noFill/>
                    <a:ln w="9525">
                      <a:noFill/>
                      <a:miter lim="800000"/>
                      <a:headEnd/>
                      <a:tailEnd/>
                    </a:ln>
                  </pic:spPr>
                </pic:pic>
              </a:graphicData>
            </a:graphic>
          </wp:inline>
        </w:drawing>
      </w:r>
    </w:p>
    <w:p w:rsidR="00D34444" w:rsidRPr="00D34444" w:rsidRDefault="00D34444" w:rsidP="00D34444">
      <w:pPr>
        <w:ind w:firstLine="0"/>
        <w:jc w:val="center"/>
        <w:rPr>
          <w:rFonts w:eastAsia="Times New Roman" w:cs="Times New Roman"/>
          <w:szCs w:val="28"/>
          <w:lang w:eastAsia="ru-RU"/>
        </w:rPr>
      </w:pPr>
    </w:p>
    <w:p w:rsidR="00D34444" w:rsidRPr="00D34444" w:rsidRDefault="00063245" w:rsidP="00D34444">
      <w:pPr>
        <w:ind w:firstLine="0"/>
        <w:jc w:val="center"/>
        <w:rPr>
          <w:rFonts w:eastAsia="Times New Roman" w:cs="Times New Roman"/>
          <w:szCs w:val="28"/>
          <w:lang w:eastAsia="ru-RU"/>
        </w:rPr>
      </w:pPr>
      <w:r>
        <w:rPr>
          <w:rFonts w:eastAsia="Times New Roman" w:cs="Times New Roman"/>
          <w:color w:val="000000"/>
          <w:szCs w:val="28"/>
          <w:lang w:val="uk-UA" w:eastAsia="uk-UA"/>
        </w:rPr>
        <w:t>Рисунок</w:t>
      </w:r>
      <w:r w:rsidR="00D34444" w:rsidRPr="00D34444">
        <w:rPr>
          <w:rFonts w:eastAsia="Times New Roman" w:cs="Times New Roman"/>
          <w:color w:val="000000"/>
          <w:szCs w:val="28"/>
          <w:lang w:eastAsia="uk-UA"/>
        </w:rPr>
        <w:t xml:space="preserve"> </w:t>
      </w:r>
      <w:r w:rsidR="00A926F7">
        <w:rPr>
          <w:rFonts w:eastAsia="Times New Roman" w:cs="Times New Roman"/>
          <w:color w:val="000000"/>
          <w:szCs w:val="28"/>
          <w:lang w:val="uk-UA" w:eastAsia="uk-UA"/>
        </w:rPr>
        <w:t>3</w:t>
      </w:r>
      <w:r w:rsidR="00D34444" w:rsidRPr="00D34444">
        <w:rPr>
          <w:rFonts w:eastAsia="Times New Roman" w:cs="Times New Roman"/>
          <w:color w:val="000000"/>
          <w:szCs w:val="28"/>
          <w:lang w:eastAsia="uk-UA"/>
        </w:rPr>
        <w:t>.</w:t>
      </w:r>
      <w:r w:rsidR="00A926F7">
        <w:rPr>
          <w:rFonts w:eastAsia="Times New Roman" w:cs="Times New Roman"/>
          <w:color w:val="000000"/>
          <w:szCs w:val="28"/>
          <w:lang w:val="uk-UA" w:eastAsia="uk-UA"/>
        </w:rPr>
        <w:t>6</w:t>
      </w:r>
      <w:r w:rsidR="00D34444" w:rsidRPr="00D34444">
        <w:rPr>
          <w:rFonts w:eastAsia="Times New Roman" w:cs="Times New Roman"/>
          <w:color w:val="000000"/>
          <w:szCs w:val="28"/>
          <w:lang w:eastAsia="uk-UA"/>
        </w:rPr>
        <w:t xml:space="preserve"> - Зміна рівноважного складу фаз в системі</w:t>
      </w:r>
      <w:r w:rsidR="00A926F7">
        <w:rPr>
          <w:rFonts w:eastAsia="Times New Roman" w:cs="Times New Roman"/>
          <w:color w:val="000000"/>
          <w:szCs w:val="28"/>
          <w:lang w:val="uk-UA" w:eastAsia="uk-UA"/>
        </w:rPr>
        <w:t xml:space="preserve"> </w:t>
      </w:r>
      <w:r w:rsidR="00D34444" w:rsidRPr="00D34444">
        <w:rPr>
          <w:rFonts w:eastAsia="Times New Roman" w:cs="Times New Roman"/>
          <w:szCs w:val="28"/>
          <w:lang w:eastAsia="ru-RU"/>
        </w:rPr>
        <w:t>MnO-SiO</w:t>
      </w:r>
      <w:r w:rsidR="00D34444" w:rsidRPr="00A926F7">
        <w:rPr>
          <w:rFonts w:eastAsia="Times New Roman" w:cs="Times New Roman"/>
          <w:szCs w:val="28"/>
          <w:vertAlign w:val="subscript"/>
          <w:lang w:eastAsia="ru-RU"/>
        </w:rPr>
        <w:t>2</w:t>
      </w:r>
      <w:r w:rsidR="00D34444" w:rsidRPr="00D34444">
        <w:rPr>
          <w:rFonts w:eastAsia="Times New Roman" w:cs="Times New Roman"/>
          <w:szCs w:val="28"/>
          <w:lang w:eastAsia="ru-RU"/>
        </w:rPr>
        <w:t>-CaO-Al</w:t>
      </w:r>
      <w:r w:rsidR="00D34444" w:rsidRPr="00A926F7">
        <w:rPr>
          <w:rFonts w:eastAsia="Times New Roman" w:cs="Times New Roman"/>
          <w:szCs w:val="28"/>
          <w:vertAlign w:val="subscript"/>
          <w:lang w:eastAsia="ru-RU"/>
        </w:rPr>
        <w:t>2</w:t>
      </w:r>
      <w:r w:rsidR="00D34444" w:rsidRPr="00D34444">
        <w:rPr>
          <w:rFonts w:eastAsia="Times New Roman" w:cs="Times New Roman"/>
          <w:szCs w:val="28"/>
          <w:lang w:eastAsia="ru-RU"/>
        </w:rPr>
        <w:t>O</w:t>
      </w:r>
      <w:r w:rsidR="00D34444" w:rsidRPr="00A926F7">
        <w:rPr>
          <w:rFonts w:eastAsia="Times New Roman" w:cs="Times New Roman"/>
          <w:szCs w:val="28"/>
          <w:vertAlign w:val="subscript"/>
          <w:lang w:eastAsia="ru-RU"/>
        </w:rPr>
        <w:t>3</w:t>
      </w:r>
      <w:r w:rsidR="00D34444" w:rsidRPr="00D34444">
        <w:rPr>
          <w:rFonts w:eastAsia="Times New Roman" w:cs="Times New Roman"/>
          <w:szCs w:val="28"/>
          <w:lang w:eastAsia="ru-RU"/>
        </w:rPr>
        <w:t xml:space="preserve">-MgO в залежності від вмісту MgO при температурі 1350 </w:t>
      </w:r>
      <w:r w:rsidR="00D34444" w:rsidRPr="00A926F7">
        <w:rPr>
          <w:rFonts w:eastAsia="Times New Roman" w:cs="Times New Roman"/>
          <w:szCs w:val="28"/>
          <w:vertAlign w:val="superscript"/>
          <w:lang w:eastAsia="ru-RU"/>
        </w:rPr>
        <w:t>0</w:t>
      </w:r>
      <w:r w:rsidR="00D34444" w:rsidRPr="00D34444">
        <w:rPr>
          <w:rFonts w:eastAsia="Times New Roman" w:cs="Times New Roman"/>
          <w:szCs w:val="28"/>
          <w:lang w:eastAsia="ru-RU"/>
        </w:rPr>
        <w:t xml:space="preserve">С, основності 0,67 і </w:t>
      </w:r>
      <w:r w:rsidR="00D34444">
        <w:rPr>
          <w:rFonts w:eastAsia="Times New Roman" w:cs="Times New Roman"/>
          <w:szCs w:val="28"/>
          <w:lang w:val="uk-UA" w:eastAsia="ru-RU"/>
        </w:rPr>
        <w:t>в</w:t>
      </w:r>
      <w:r w:rsidR="00D34444" w:rsidRPr="00D34444">
        <w:rPr>
          <w:rFonts w:eastAsia="Times New Roman" w:cs="Times New Roman"/>
          <w:szCs w:val="28"/>
          <w:lang w:eastAsia="ru-RU"/>
        </w:rPr>
        <w:t>містах MnO 48% і Al</w:t>
      </w:r>
      <w:r w:rsidR="00D34444" w:rsidRPr="00A926F7">
        <w:rPr>
          <w:rFonts w:eastAsia="Times New Roman" w:cs="Times New Roman"/>
          <w:szCs w:val="28"/>
          <w:vertAlign w:val="subscript"/>
          <w:lang w:eastAsia="ru-RU"/>
        </w:rPr>
        <w:t>2</w:t>
      </w:r>
      <w:r w:rsidR="00D34444" w:rsidRPr="00D34444">
        <w:rPr>
          <w:rFonts w:eastAsia="Times New Roman" w:cs="Times New Roman"/>
          <w:szCs w:val="28"/>
          <w:lang w:eastAsia="ru-RU"/>
        </w:rPr>
        <w:t>O</w:t>
      </w:r>
      <w:r w:rsidR="00D34444" w:rsidRPr="00A926F7">
        <w:rPr>
          <w:rFonts w:eastAsia="Times New Roman" w:cs="Times New Roman"/>
          <w:szCs w:val="28"/>
          <w:vertAlign w:val="subscript"/>
          <w:lang w:eastAsia="ru-RU"/>
        </w:rPr>
        <w:t>3</w:t>
      </w:r>
      <w:r w:rsidR="00D34444" w:rsidRPr="00D34444">
        <w:rPr>
          <w:rFonts w:eastAsia="Times New Roman" w:cs="Times New Roman"/>
          <w:szCs w:val="28"/>
          <w:lang w:eastAsia="ru-RU"/>
        </w:rPr>
        <w:t xml:space="preserve"> 6%</w:t>
      </w:r>
    </w:p>
    <w:p w:rsidR="00D34444" w:rsidRPr="00D34444" w:rsidRDefault="00D34444" w:rsidP="00D34444">
      <w:pPr>
        <w:ind w:firstLine="900"/>
        <w:rPr>
          <w:rFonts w:eastAsia="Times New Roman" w:cs="Times New Roman"/>
          <w:szCs w:val="28"/>
          <w:lang w:eastAsia="ru-RU"/>
        </w:rPr>
      </w:pPr>
    </w:p>
    <w:p w:rsidR="00D34444" w:rsidRPr="00D34444" w:rsidRDefault="00D34444" w:rsidP="00D34444">
      <w:pPr>
        <w:ind w:firstLine="720"/>
        <w:jc w:val="both"/>
        <w:rPr>
          <w:rFonts w:eastAsia="Times New Roman" w:cs="Times New Roman"/>
          <w:szCs w:val="28"/>
          <w:lang w:eastAsia="ru-RU"/>
        </w:rPr>
      </w:pPr>
      <w:r w:rsidRPr="00D34444">
        <w:rPr>
          <w:rFonts w:eastAsia="Times New Roman" w:cs="Times New Roman"/>
          <w:szCs w:val="28"/>
          <w:lang w:eastAsia="ru-RU"/>
        </w:rPr>
        <w:t xml:space="preserve">Підвищення </w:t>
      </w:r>
      <w:r>
        <w:rPr>
          <w:rFonts w:eastAsia="Times New Roman" w:cs="Times New Roman"/>
          <w:szCs w:val="28"/>
          <w:lang w:val="uk-UA" w:eastAsia="ru-RU"/>
        </w:rPr>
        <w:t>в</w:t>
      </w:r>
      <w:r w:rsidRPr="00D34444">
        <w:rPr>
          <w:rFonts w:eastAsia="Times New Roman" w:cs="Times New Roman"/>
          <w:szCs w:val="28"/>
          <w:lang w:eastAsia="ru-RU"/>
        </w:rPr>
        <w:t>місту MgO в шлаку вище 7% призводить до розкладання подвійних сполук MgO з SiO</w:t>
      </w:r>
      <w:r w:rsidRPr="003A7719">
        <w:rPr>
          <w:rFonts w:eastAsia="Times New Roman" w:cs="Times New Roman"/>
          <w:szCs w:val="28"/>
          <w:vertAlign w:val="subscript"/>
          <w:lang w:eastAsia="ru-RU"/>
        </w:rPr>
        <w:t>2</w:t>
      </w:r>
      <w:r w:rsidRPr="00D34444">
        <w:rPr>
          <w:rFonts w:eastAsia="Times New Roman" w:cs="Times New Roman"/>
          <w:szCs w:val="28"/>
          <w:lang w:eastAsia="ru-RU"/>
        </w:rPr>
        <w:t>, що в свою чергу призводить до підвищення вільного оксиду SiO</w:t>
      </w:r>
      <w:r w:rsidRPr="003A7719">
        <w:rPr>
          <w:rFonts w:eastAsia="Times New Roman" w:cs="Times New Roman"/>
          <w:szCs w:val="28"/>
          <w:vertAlign w:val="subscript"/>
          <w:lang w:eastAsia="ru-RU"/>
        </w:rPr>
        <w:t>2</w:t>
      </w:r>
      <w:r w:rsidRPr="00D34444">
        <w:rPr>
          <w:rFonts w:eastAsia="Times New Roman" w:cs="Times New Roman"/>
          <w:szCs w:val="28"/>
          <w:lang w:eastAsia="ru-RU"/>
        </w:rPr>
        <w:t xml:space="preserve">, це має полегшувати відновлення даного оксиду, тому для шлаків виробництва силікомарганцю можливе підвищення MgO вище 7%. </w:t>
      </w:r>
    </w:p>
    <w:p w:rsidR="00D34444" w:rsidRPr="00D34444" w:rsidRDefault="00D34444" w:rsidP="00D34444">
      <w:pPr>
        <w:jc w:val="both"/>
        <w:rPr>
          <w:rFonts w:eastAsia="Times New Roman" w:cs="Times New Roman"/>
          <w:szCs w:val="28"/>
          <w:lang w:val="uk-UA" w:eastAsia="ru-RU"/>
        </w:rPr>
      </w:pPr>
      <w:r w:rsidRPr="00D34444">
        <w:rPr>
          <w:rFonts w:eastAsia="Times New Roman" w:cs="Times New Roman"/>
          <w:szCs w:val="28"/>
          <w:lang w:val="uk-UA" w:eastAsia="ru-RU"/>
        </w:rPr>
        <w:t xml:space="preserve">В'язкість шлаку у виробництві феросплавів має суттєвий вплив на швидкість і повноту відновних реакцій, визначає розмір корольків металу, що залишаються в шлаку. </w:t>
      </w:r>
      <w:r>
        <w:rPr>
          <w:rFonts w:eastAsia="Times New Roman" w:cs="Times New Roman"/>
          <w:szCs w:val="28"/>
          <w:lang w:val="uk-UA" w:eastAsia="ru-RU"/>
        </w:rPr>
        <w:t>Експериментальним шляхом</w:t>
      </w:r>
      <w:r w:rsidRPr="00D34444">
        <w:rPr>
          <w:rFonts w:eastAsia="Times New Roman" w:cs="Times New Roman"/>
          <w:szCs w:val="28"/>
          <w:lang w:val="uk-UA" w:eastAsia="ru-RU"/>
        </w:rPr>
        <w:t xml:space="preserve"> [3] </w:t>
      </w:r>
      <w:r>
        <w:rPr>
          <w:rFonts w:eastAsia="Times New Roman" w:cs="Times New Roman"/>
          <w:szCs w:val="28"/>
          <w:lang w:val="uk-UA" w:eastAsia="ru-RU"/>
        </w:rPr>
        <w:t>для шлаків, що м</w:t>
      </w:r>
      <w:r w:rsidR="003A7719">
        <w:rPr>
          <w:rFonts w:eastAsia="Times New Roman" w:cs="Times New Roman"/>
          <w:szCs w:val="28"/>
          <w:lang w:val="uk-UA" w:eastAsia="ru-RU"/>
        </w:rPr>
        <w:t>і</w:t>
      </w:r>
      <w:r>
        <w:rPr>
          <w:rFonts w:eastAsia="Times New Roman" w:cs="Times New Roman"/>
          <w:szCs w:val="28"/>
          <w:lang w:val="uk-UA" w:eastAsia="ru-RU"/>
        </w:rPr>
        <w:t>стять</w:t>
      </w:r>
      <w:r w:rsidRPr="00D34444">
        <w:rPr>
          <w:rFonts w:eastAsia="Times New Roman" w:cs="Times New Roman"/>
          <w:szCs w:val="28"/>
          <w:lang w:val="uk-UA" w:eastAsia="ru-RU"/>
        </w:rPr>
        <w:t xml:space="preserve"> </w:t>
      </w:r>
      <w:r w:rsidRPr="00D34444">
        <w:rPr>
          <w:rFonts w:eastAsia="Times New Roman" w:cs="Times New Roman"/>
          <w:szCs w:val="28"/>
          <w:lang w:eastAsia="ru-RU"/>
        </w:rPr>
        <w:t>MnO</w:t>
      </w:r>
      <w:r w:rsidRPr="00D34444">
        <w:rPr>
          <w:rFonts w:eastAsia="Times New Roman" w:cs="Times New Roman"/>
          <w:szCs w:val="28"/>
          <w:lang w:val="uk-UA" w:eastAsia="ru-RU"/>
        </w:rPr>
        <w:t xml:space="preserve">, </w:t>
      </w:r>
      <w:r w:rsidRPr="00D34444">
        <w:rPr>
          <w:rFonts w:eastAsia="Times New Roman" w:cs="Times New Roman"/>
          <w:szCs w:val="28"/>
          <w:lang w:eastAsia="ru-RU"/>
        </w:rPr>
        <w:t>SiO</w:t>
      </w:r>
      <w:r w:rsidRPr="003A7719">
        <w:rPr>
          <w:rFonts w:eastAsia="Times New Roman" w:cs="Times New Roman"/>
          <w:szCs w:val="28"/>
          <w:vertAlign w:val="subscript"/>
          <w:lang w:val="uk-UA" w:eastAsia="ru-RU"/>
        </w:rPr>
        <w:t>2</w:t>
      </w:r>
      <w:r w:rsidRPr="00D34444">
        <w:rPr>
          <w:rFonts w:eastAsia="Times New Roman" w:cs="Times New Roman"/>
          <w:szCs w:val="28"/>
          <w:lang w:val="uk-UA" w:eastAsia="ru-RU"/>
        </w:rPr>
        <w:t xml:space="preserve">, </w:t>
      </w:r>
      <w:r w:rsidRPr="00D34444">
        <w:rPr>
          <w:rFonts w:eastAsia="Times New Roman" w:cs="Times New Roman"/>
          <w:szCs w:val="28"/>
          <w:lang w:eastAsia="ru-RU"/>
        </w:rPr>
        <w:t>CaO</w:t>
      </w:r>
      <w:r w:rsidRPr="00D34444">
        <w:rPr>
          <w:rFonts w:eastAsia="Times New Roman" w:cs="Times New Roman"/>
          <w:szCs w:val="28"/>
          <w:lang w:val="uk-UA" w:eastAsia="ru-RU"/>
        </w:rPr>
        <w:t xml:space="preserve">, </w:t>
      </w:r>
      <w:r w:rsidRPr="00D34444">
        <w:rPr>
          <w:rFonts w:eastAsia="Times New Roman" w:cs="Times New Roman"/>
          <w:szCs w:val="28"/>
          <w:lang w:eastAsia="ru-RU"/>
        </w:rPr>
        <w:t>Al</w:t>
      </w:r>
      <w:r w:rsidRPr="003A7719">
        <w:rPr>
          <w:rFonts w:eastAsia="Times New Roman" w:cs="Times New Roman"/>
          <w:szCs w:val="28"/>
          <w:vertAlign w:val="subscript"/>
          <w:lang w:val="uk-UA" w:eastAsia="ru-RU"/>
        </w:rPr>
        <w:t>2</w:t>
      </w:r>
      <w:r w:rsidRPr="00D34444">
        <w:rPr>
          <w:rFonts w:eastAsia="Times New Roman" w:cs="Times New Roman"/>
          <w:szCs w:val="28"/>
          <w:lang w:eastAsia="ru-RU"/>
        </w:rPr>
        <w:t>O</w:t>
      </w:r>
      <w:r w:rsidRPr="003A7719">
        <w:rPr>
          <w:rFonts w:eastAsia="Times New Roman" w:cs="Times New Roman"/>
          <w:szCs w:val="28"/>
          <w:vertAlign w:val="subscript"/>
          <w:lang w:val="uk-UA" w:eastAsia="ru-RU"/>
        </w:rPr>
        <w:t>3</w:t>
      </w:r>
      <w:r w:rsidRPr="00D34444">
        <w:rPr>
          <w:rFonts w:eastAsia="Times New Roman" w:cs="Times New Roman"/>
          <w:szCs w:val="28"/>
          <w:lang w:val="uk-UA" w:eastAsia="ru-RU"/>
        </w:rPr>
        <w:t xml:space="preserve"> і </w:t>
      </w:r>
      <w:r w:rsidRPr="00D34444">
        <w:rPr>
          <w:rFonts w:eastAsia="Times New Roman" w:cs="Times New Roman"/>
          <w:szCs w:val="28"/>
          <w:lang w:eastAsia="ru-RU"/>
        </w:rPr>
        <w:t>MgO</w:t>
      </w:r>
      <w:r w:rsidRPr="00D34444">
        <w:rPr>
          <w:rFonts w:eastAsia="Times New Roman" w:cs="Times New Roman"/>
          <w:szCs w:val="28"/>
          <w:lang w:val="uk-UA" w:eastAsia="ru-RU"/>
        </w:rPr>
        <w:t xml:space="preserve"> в широкому діапазоні їх значень, </w:t>
      </w:r>
      <w:r>
        <w:rPr>
          <w:rFonts w:eastAsia="Times New Roman" w:cs="Times New Roman"/>
          <w:szCs w:val="28"/>
          <w:lang w:val="uk-UA" w:eastAsia="ru-RU"/>
        </w:rPr>
        <w:t xml:space="preserve">визначили </w:t>
      </w:r>
      <w:r w:rsidRPr="00D34444">
        <w:rPr>
          <w:rFonts w:eastAsia="Times New Roman" w:cs="Times New Roman"/>
          <w:szCs w:val="28"/>
          <w:lang w:val="uk-UA" w:eastAsia="ru-RU"/>
        </w:rPr>
        <w:t>в'язкість</w:t>
      </w:r>
      <w:r>
        <w:rPr>
          <w:rFonts w:eastAsia="Times New Roman" w:cs="Times New Roman"/>
          <w:szCs w:val="28"/>
          <w:lang w:val="uk-UA" w:eastAsia="ru-RU"/>
        </w:rPr>
        <w:t xml:space="preserve"> </w:t>
      </w:r>
      <w:r w:rsidRPr="00D34444">
        <w:rPr>
          <w:rFonts w:eastAsia="Times New Roman" w:cs="Times New Roman"/>
          <w:szCs w:val="28"/>
          <w:lang w:val="uk-UA" w:eastAsia="ru-RU"/>
        </w:rPr>
        <w:t>в інтервалі 1100-1450°С</w:t>
      </w:r>
      <w:r>
        <w:rPr>
          <w:rFonts w:eastAsia="Times New Roman" w:cs="Times New Roman"/>
          <w:szCs w:val="28"/>
          <w:lang w:val="uk-UA" w:eastAsia="ru-RU"/>
        </w:rPr>
        <w:t>.</w:t>
      </w:r>
      <w:r w:rsidRPr="00D34444">
        <w:rPr>
          <w:rFonts w:eastAsia="Times New Roman" w:cs="Times New Roman"/>
          <w:szCs w:val="28"/>
          <w:lang w:val="uk-UA" w:eastAsia="ru-RU"/>
        </w:rPr>
        <w:t xml:space="preserve"> </w:t>
      </w:r>
      <w:r>
        <w:rPr>
          <w:rFonts w:eastAsia="Times New Roman" w:cs="Times New Roman"/>
          <w:szCs w:val="28"/>
          <w:lang w:val="uk-UA" w:eastAsia="ru-RU"/>
        </w:rPr>
        <w:t>Змінення в</w:t>
      </w:r>
      <w:r w:rsidRPr="00D34444">
        <w:rPr>
          <w:rFonts w:eastAsia="Times New Roman" w:cs="Times New Roman"/>
          <w:szCs w:val="28"/>
          <w:lang w:val="uk-UA" w:eastAsia="ru-RU"/>
        </w:rPr>
        <w:t>’</w:t>
      </w:r>
      <w:r>
        <w:rPr>
          <w:rFonts w:eastAsia="Times New Roman" w:cs="Times New Roman"/>
          <w:szCs w:val="28"/>
          <w:lang w:val="uk-UA" w:eastAsia="ru-RU"/>
        </w:rPr>
        <w:t xml:space="preserve">язкості в залежності від основності, кількості </w:t>
      </w:r>
      <w:r>
        <w:rPr>
          <w:rFonts w:eastAsia="Times New Roman" w:cs="Times New Roman"/>
          <w:szCs w:val="28"/>
          <w:lang w:val="en-US" w:eastAsia="ru-RU"/>
        </w:rPr>
        <w:t>MgO</w:t>
      </w:r>
      <w:r w:rsidRPr="00D34444">
        <w:rPr>
          <w:rFonts w:eastAsia="Times New Roman" w:cs="Times New Roman"/>
          <w:szCs w:val="28"/>
          <w:lang w:val="uk-UA" w:eastAsia="ru-RU"/>
        </w:rPr>
        <w:t xml:space="preserve"> </w:t>
      </w:r>
      <w:r>
        <w:rPr>
          <w:rFonts w:eastAsia="Times New Roman" w:cs="Times New Roman"/>
          <w:szCs w:val="28"/>
          <w:lang w:val="uk-UA" w:eastAsia="ru-RU"/>
        </w:rPr>
        <w:t xml:space="preserve">та </w:t>
      </w:r>
      <w:r>
        <w:rPr>
          <w:rFonts w:eastAsia="Times New Roman" w:cs="Times New Roman"/>
          <w:szCs w:val="28"/>
          <w:lang w:val="en-US" w:eastAsia="ru-RU"/>
        </w:rPr>
        <w:t>Al</w:t>
      </w:r>
      <w:r w:rsidRPr="003A7719">
        <w:rPr>
          <w:rFonts w:eastAsia="Times New Roman" w:cs="Times New Roman"/>
          <w:szCs w:val="28"/>
          <w:vertAlign w:val="subscript"/>
          <w:lang w:val="uk-UA" w:eastAsia="ru-RU"/>
        </w:rPr>
        <w:t>2</w:t>
      </w:r>
      <w:r>
        <w:rPr>
          <w:rFonts w:eastAsia="Times New Roman" w:cs="Times New Roman"/>
          <w:szCs w:val="28"/>
          <w:lang w:val="en-US" w:eastAsia="ru-RU"/>
        </w:rPr>
        <w:t>O</w:t>
      </w:r>
      <w:r w:rsidRPr="003A7719">
        <w:rPr>
          <w:rFonts w:eastAsia="Times New Roman" w:cs="Times New Roman"/>
          <w:szCs w:val="28"/>
          <w:vertAlign w:val="subscript"/>
          <w:lang w:val="uk-UA" w:eastAsia="ru-RU"/>
        </w:rPr>
        <w:t>3</w:t>
      </w:r>
      <w:r>
        <w:rPr>
          <w:rFonts w:eastAsia="Times New Roman" w:cs="Times New Roman"/>
          <w:szCs w:val="28"/>
          <w:lang w:val="uk-UA" w:eastAsia="ru-RU"/>
        </w:rPr>
        <w:t xml:space="preserve"> у вигляді відповідних графічних залежностей </w:t>
      </w:r>
      <w:r w:rsidRPr="00D34444">
        <w:rPr>
          <w:rFonts w:eastAsia="Times New Roman" w:cs="Times New Roman"/>
          <w:szCs w:val="28"/>
          <w:lang w:val="uk-UA" w:eastAsia="ru-RU"/>
        </w:rPr>
        <w:t xml:space="preserve">представлені на рис. </w:t>
      </w:r>
      <w:r w:rsidR="003A7719">
        <w:rPr>
          <w:rFonts w:eastAsia="Times New Roman" w:cs="Times New Roman"/>
          <w:szCs w:val="28"/>
          <w:lang w:val="uk-UA" w:eastAsia="ru-RU"/>
        </w:rPr>
        <w:t>3</w:t>
      </w:r>
      <w:r w:rsidRPr="00D34444">
        <w:rPr>
          <w:rFonts w:eastAsia="Times New Roman" w:cs="Times New Roman"/>
          <w:szCs w:val="28"/>
          <w:lang w:val="uk-UA" w:eastAsia="ru-RU"/>
        </w:rPr>
        <w:t>.</w:t>
      </w:r>
      <w:r w:rsidR="003A7719">
        <w:rPr>
          <w:rFonts w:eastAsia="Times New Roman" w:cs="Times New Roman"/>
          <w:szCs w:val="28"/>
          <w:lang w:val="uk-UA" w:eastAsia="ru-RU"/>
        </w:rPr>
        <w:t>7</w:t>
      </w:r>
      <w:r w:rsidRPr="00D34444">
        <w:rPr>
          <w:rFonts w:eastAsia="Times New Roman" w:cs="Times New Roman"/>
          <w:szCs w:val="28"/>
          <w:lang w:val="uk-UA" w:eastAsia="ru-RU"/>
        </w:rPr>
        <w:t>.</w:t>
      </w:r>
      <w:r>
        <w:rPr>
          <w:rFonts w:eastAsia="Times New Roman" w:cs="Times New Roman"/>
          <w:szCs w:val="28"/>
          <w:lang w:val="uk-UA" w:eastAsia="ru-RU"/>
        </w:rPr>
        <w:t xml:space="preserve"> При обговоренні встановлених залежностей пов</w:t>
      </w:r>
      <w:r w:rsidRPr="00D34444">
        <w:rPr>
          <w:rFonts w:eastAsia="Times New Roman" w:cs="Times New Roman"/>
          <w:szCs w:val="28"/>
          <w:lang w:eastAsia="ru-RU"/>
        </w:rPr>
        <w:t>’</w:t>
      </w:r>
      <w:r>
        <w:rPr>
          <w:rFonts w:eastAsia="Times New Roman" w:cs="Times New Roman"/>
          <w:szCs w:val="28"/>
          <w:lang w:val="uk-UA" w:eastAsia="ru-RU"/>
        </w:rPr>
        <w:t xml:space="preserve">язували їх з результатами моделювання рівноважного складу фаз та змінення кількості фаз при зміні вихідного складу оксидної системи та температури </w:t>
      </w:r>
      <w:r w:rsidRPr="00D34444">
        <w:rPr>
          <w:rFonts w:eastAsia="Times New Roman" w:cs="Times New Roman"/>
          <w:szCs w:val="28"/>
          <w:lang w:eastAsia="ru-RU"/>
        </w:rPr>
        <w:t>[</w:t>
      </w:r>
      <w:r>
        <w:rPr>
          <w:rFonts w:eastAsia="Times New Roman" w:cs="Times New Roman"/>
          <w:szCs w:val="28"/>
          <w:lang w:val="uk-UA" w:eastAsia="ru-RU"/>
        </w:rPr>
        <w:t>3 - 5</w:t>
      </w:r>
      <w:r w:rsidRPr="00D34444">
        <w:rPr>
          <w:rFonts w:eastAsia="Times New Roman" w:cs="Times New Roman"/>
          <w:szCs w:val="28"/>
          <w:lang w:eastAsia="ru-RU"/>
        </w:rPr>
        <w:t>]</w:t>
      </w:r>
      <w:r>
        <w:rPr>
          <w:rFonts w:eastAsia="Times New Roman" w:cs="Times New Roman"/>
          <w:szCs w:val="28"/>
          <w:lang w:val="uk-UA" w:eastAsia="ru-RU"/>
        </w:rPr>
        <w:t>.</w:t>
      </w:r>
    </w:p>
    <w:p w:rsidR="00D34444" w:rsidRPr="00D34444" w:rsidRDefault="00D34444" w:rsidP="00D34444">
      <w:pPr>
        <w:jc w:val="both"/>
        <w:rPr>
          <w:rFonts w:eastAsia="Times New Roman" w:cs="Times New Roman"/>
          <w:szCs w:val="28"/>
          <w:lang w:val="uk-UA"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38"/>
      </w:tblGrid>
      <w:tr w:rsidR="00D34444" w:rsidRPr="00D34444" w:rsidTr="0004455E">
        <w:tc>
          <w:tcPr>
            <w:tcW w:w="4890" w:type="dxa"/>
          </w:tcPr>
          <w:p w:rsidR="00D34444" w:rsidRPr="00D34444" w:rsidRDefault="00D34444" w:rsidP="00D34444">
            <w:pPr>
              <w:ind w:firstLine="0"/>
              <w:jc w:val="both"/>
              <w:rPr>
                <w:szCs w:val="28"/>
              </w:rPr>
            </w:pPr>
            <w:r w:rsidRPr="00D34444">
              <w:rPr>
                <w:rFonts w:eastAsiaTheme="minorHAnsi" w:cstheme="minorBidi"/>
                <w:sz w:val="24"/>
                <w:szCs w:val="24"/>
                <w:lang w:eastAsia="en-US"/>
              </w:rPr>
              <w:object w:dxaOrig="7620" w:dyaOrig="5445">
                <v:shape id="_x0000_i1026" type="#_x0000_t75" style="width:227.7pt;height:201.5pt" o:ole="">
                  <v:imagedata r:id="rId26" o:title="" cropright="12465f"/>
                </v:shape>
                <o:OLEObject Type="Embed" ProgID="PBrush" ShapeID="_x0000_i1026" DrawAspect="Content" ObjectID="_1667989849" r:id="rId27"/>
              </w:object>
            </w:r>
          </w:p>
        </w:tc>
        <w:tc>
          <w:tcPr>
            <w:tcW w:w="4785" w:type="dxa"/>
          </w:tcPr>
          <w:p w:rsidR="00D34444" w:rsidRPr="00D34444" w:rsidRDefault="00D34444" w:rsidP="00D34444">
            <w:pPr>
              <w:ind w:firstLine="0"/>
              <w:jc w:val="both"/>
              <w:rPr>
                <w:szCs w:val="28"/>
              </w:rPr>
            </w:pPr>
            <w:r w:rsidRPr="00D34444">
              <w:rPr>
                <w:rFonts w:eastAsiaTheme="minorHAnsi" w:cstheme="minorBidi"/>
                <w:sz w:val="24"/>
                <w:szCs w:val="24"/>
                <w:lang w:eastAsia="en-US"/>
              </w:rPr>
              <w:object w:dxaOrig="7485" w:dyaOrig="5505">
                <v:shape id="_x0000_i1027" type="#_x0000_t75" style="width:223.5pt;height:202.45pt" o:ole="">
                  <v:imagedata r:id="rId28" o:title="" cropright="12179f"/>
                </v:shape>
                <o:OLEObject Type="Embed" ProgID="PBrush" ShapeID="_x0000_i1027" DrawAspect="Content" ObjectID="_1667989850" r:id="rId29"/>
              </w:object>
            </w:r>
          </w:p>
        </w:tc>
      </w:tr>
      <w:tr w:rsidR="00D34444" w:rsidRPr="00D34444" w:rsidTr="0004455E">
        <w:tc>
          <w:tcPr>
            <w:tcW w:w="9675" w:type="dxa"/>
            <w:gridSpan w:val="2"/>
          </w:tcPr>
          <w:p w:rsidR="00D34444" w:rsidRPr="00D34444" w:rsidRDefault="00D34444" w:rsidP="00D34444">
            <w:pPr>
              <w:ind w:firstLine="0"/>
              <w:jc w:val="both"/>
              <w:rPr>
                <w:szCs w:val="28"/>
              </w:rPr>
            </w:pPr>
            <w:r w:rsidRPr="00D34444">
              <w:rPr>
                <w:rFonts w:eastAsiaTheme="minorHAnsi" w:cstheme="minorBidi"/>
                <w:sz w:val="24"/>
                <w:szCs w:val="24"/>
                <w:lang w:eastAsia="en-US"/>
              </w:rPr>
              <w:object w:dxaOrig="7635" w:dyaOrig="5460">
                <v:shape id="_x0000_i1028" type="#_x0000_t75" style="width:271.65pt;height:194.5pt" o:ole="">
                  <v:imagedata r:id="rId30" o:title=""/>
                </v:shape>
                <o:OLEObject Type="Embed" ProgID="PBrush" ShapeID="_x0000_i1028" DrawAspect="Content" ObjectID="_1667989851" r:id="rId31"/>
              </w:object>
            </w:r>
          </w:p>
        </w:tc>
      </w:tr>
      <w:tr w:rsidR="00D34444" w:rsidRPr="00D34444" w:rsidTr="0004455E">
        <w:tc>
          <w:tcPr>
            <w:tcW w:w="9675" w:type="dxa"/>
            <w:gridSpan w:val="2"/>
          </w:tcPr>
          <w:p w:rsidR="00D34444" w:rsidRPr="00D34444" w:rsidRDefault="00063245" w:rsidP="003A7719">
            <w:pPr>
              <w:ind w:firstLine="0"/>
              <w:jc w:val="both"/>
              <w:rPr>
                <w:szCs w:val="28"/>
              </w:rPr>
            </w:pPr>
            <w:r>
              <w:rPr>
                <w:szCs w:val="28"/>
                <w:lang w:val="uk-UA"/>
              </w:rPr>
              <w:t>Рисунок</w:t>
            </w:r>
            <w:r w:rsidR="00D34444" w:rsidRPr="00D34444">
              <w:rPr>
                <w:szCs w:val="28"/>
              </w:rPr>
              <w:t xml:space="preserve"> </w:t>
            </w:r>
            <w:r w:rsidR="003A7719">
              <w:rPr>
                <w:szCs w:val="28"/>
                <w:lang w:val="uk-UA"/>
              </w:rPr>
              <w:t>3</w:t>
            </w:r>
            <w:r w:rsidR="00D34444" w:rsidRPr="00D34444">
              <w:rPr>
                <w:szCs w:val="28"/>
              </w:rPr>
              <w:t>.</w:t>
            </w:r>
            <w:r w:rsidR="003A7719">
              <w:rPr>
                <w:szCs w:val="28"/>
                <w:lang w:val="uk-UA"/>
              </w:rPr>
              <w:t>7</w:t>
            </w:r>
            <w:r w:rsidR="00D34444" w:rsidRPr="00D34444">
              <w:rPr>
                <w:szCs w:val="28"/>
              </w:rPr>
              <w:t xml:space="preserve"> - Ізотерми в'язкості шлаків MnO-SiO2-CaO (a), MnO-SiO</w:t>
            </w:r>
            <w:r w:rsidR="00D34444" w:rsidRPr="003A7719">
              <w:rPr>
                <w:szCs w:val="28"/>
                <w:vertAlign w:val="subscript"/>
              </w:rPr>
              <w:t>2</w:t>
            </w:r>
            <w:r w:rsidR="00D34444" w:rsidRPr="00D34444">
              <w:rPr>
                <w:szCs w:val="28"/>
              </w:rPr>
              <w:t>-CaO-Al</w:t>
            </w:r>
            <w:r w:rsidR="00D34444" w:rsidRPr="003A7719">
              <w:rPr>
                <w:szCs w:val="28"/>
                <w:vertAlign w:val="subscript"/>
              </w:rPr>
              <w:t>2</w:t>
            </w:r>
            <w:r w:rsidR="00D34444" w:rsidRPr="00D34444">
              <w:rPr>
                <w:szCs w:val="28"/>
              </w:rPr>
              <w:t>O</w:t>
            </w:r>
            <w:r w:rsidR="00D34444" w:rsidRPr="003A7719">
              <w:rPr>
                <w:szCs w:val="28"/>
                <w:vertAlign w:val="subscript"/>
              </w:rPr>
              <w:t>3</w:t>
            </w:r>
            <w:r w:rsidR="00D34444" w:rsidRPr="00D34444">
              <w:rPr>
                <w:szCs w:val="28"/>
              </w:rPr>
              <w:t xml:space="preserve"> (б), MnO-SiO</w:t>
            </w:r>
            <w:r w:rsidR="00D34444" w:rsidRPr="003A7719">
              <w:rPr>
                <w:szCs w:val="28"/>
                <w:vertAlign w:val="subscript"/>
              </w:rPr>
              <w:t>2</w:t>
            </w:r>
            <w:r w:rsidR="00D34444" w:rsidRPr="00D34444">
              <w:rPr>
                <w:szCs w:val="28"/>
              </w:rPr>
              <w:t>-CaO-Al</w:t>
            </w:r>
            <w:r w:rsidR="00D34444" w:rsidRPr="003A7719">
              <w:rPr>
                <w:szCs w:val="28"/>
                <w:vertAlign w:val="subscript"/>
              </w:rPr>
              <w:t>2</w:t>
            </w:r>
            <w:r w:rsidR="00D34444" w:rsidRPr="00D34444">
              <w:rPr>
                <w:szCs w:val="28"/>
              </w:rPr>
              <w:t>O</w:t>
            </w:r>
            <w:r w:rsidR="00D34444" w:rsidRPr="003A7719">
              <w:rPr>
                <w:szCs w:val="28"/>
                <w:vertAlign w:val="subscript"/>
              </w:rPr>
              <w:t>3</w:t>
            </w:r>
            <w:r w:rsidR="00D34444" w:rsidRPr="00D34444">
              <w:rPr>
                <w:szCs w:val="28"/>
              </w:rPr>
              <w:t>-MgO (в) при різних температурах</w:t>
            </w:r>
          </w:p>
        </w:tc>
      </w:tr>
    </w:tbl>
    <w:p w:rsidR="00D34444" w:rsidRPr="00D34444" w:rsidRDefault="00D34444" w:rsidP="00D34444">
      <w:pPr>
        <w:jc w:val="both"/>
        <w:rPr>
          <w:rFonts w:eastAsia="Times New Roman" w:cs="Times New Roman"/>
          <w:szCs w:val="28"/>
          <w:lang w:eastAsia="ru-RU"/>
        </w:rPr>
      </w:pPr>
    </w:p>
    <w:p w:rsidR="00D34444" w:rsidRPr="00D34444" w:rsidRDefault="00D34444" w:rsidP="00D34444">
      <w:pPr>
        <w:jc w:val="both"/>
        <w:rPr>
          <w:rFonts w:eastAsia="Times New Roman" w:cs="Times New Roman"/>
          <w:szCs w:val="28"/>
          <w:lang w:eastAsia="ru-RU"/>
        </w:rPr>
      </w:pPr>
      <w:r w:rsidRPr="00D34444">
        <w:rPr>
          <w:rFonts w:eastAsia="Times New Roman" w:cs="Times New Roman"/>
          <w:szCs w:val="28"/>
          <w:lang w:eastAsia="ru-RU"/>
        </w:rPr>
        <w:t>Для системи MnO-SiO</w:t>
      </w:r>
      <w:r w:rsidRPr="003A7719">
        <w:rPr>
          <w:rFonts w:eastAsia="Times New Roman" w:cs="Times New Roman"/>
          <w:szCs w:val="28"/>
          <w:vertAlign w:val="subscript"/>
          <w:lang w:eastAsia="ru-RU"/>
        </w:rPr>
        <w:t>2</w:t>
      </w:r>
      <w:r w:rsidRPr="00D34444">
        <w:rPr>
          <w:rFonts w:eastAsia="Times New Roman" w:cs="Times New Roman"/>
          <w:szCs w:val="28"/>
          <w:lang w:eastAsia="ru-RU"/>
        </w:rPr>
        <w:t xml:space="preserve">-CaO в досліджуваному температурному інтервалі температур мінімальну в'язкість мають шлаки, основність яких становить 0,4-0,8 (див. Рис. </w:t>
      </w:r>
      <w:r w:rsidR="003A7719">
        <w:rPr>
          <w:rFonts w:eastAsia="Times New Roman" w:cs="Times New Roman"/>
          <w:szCs w:val="28"/>
          <w:lang w:val="uk-UA" w:eastAsia="ru-RU"/>
        </w:rPr>
        <w:t>3</w:t>
      </w:r>
      <w:r w:rsidRPr="00D34444">
        <w:rPr>
          <w:rFonts w:eastAsia="Times New Roman" w:cs="Times New Roman"/>
          <w:szCs w:val="28"/>
          <w:lang w:eastAsia="ru-RU"/>
        </w:rPr>
        <w:t>.</w:t>
      </w:r>
      <w:r w:rsidR="003A7719">
        <w:rPr>
          <w:rFonts w:eastAsia="Times New Roman" w:cs="Times New Roman"/>
          <w:szCs w:val="28"/>
          <w:lang w:val="uk-UA" w:eastAsia="ru-RU"/>
        </w:rPr>
        <w:t>7</w:t>
      </w:r>
      <w:r w:rsidRPr="00D34444">
        <w:rPr>
          <w:rFonts w:eastAsia="Times New Roman" w:cs="Times New Roman"/>
          <w:szCs w:val="28"/>
          <w:lang w:eastAsia="ru-RU"/>
        </w:rPr>
        <w:t>, а), що пов'язано, швидше за все, із з'єднанням CaO∙SiO</w:t>
      </w:r>
      <w:r w:rsidRPr="003A7719">
        <w:rPr>
          <w:rFonts w:eastAsia="Times New Roman" w:cs="Times New Roman"/>
          <w:szCs w:val="28"/>
          <w:vertAlign w:val="subscript"/>
          <w:lang w:eastAsia="ru-RU"/>
        </w:rPr>
        <w:t>2</w:t>
      </w:r>
      <w:r w:rsidRPr="00D34444">
        <w:rPr>
          <w:rFonts w:eastAsia="Times New Roman" w:cs="Times New Roman"/>
          <w:szCs w:val="28"/>
          <w:lang w:eastAsia="ru-RU"/>
        </w:rPr>
        <w:t xml:space="preserve">. Як видно з рис. </w:t>
      </w:r>
      <w:r w:rsidR="003A7719">
        <w:rPr>
          <w:rFonts w:eastAsia="Times New Roman" w:cs="Times New Roman"/>
          <w:szCs w:val="28"/>
          <w:lang w:val="uk-UA" w:eastAsia="ru-RU"/>
        </w:rPr>
        <w:t>3</w:t>
      </w:r>
      <w:r w:rsidRPr="00D34444">
        <w:rPr>
          <w:rFonts w:eastAsia="Times New Roman" w:cs="Times New Roman"/>
          <w:szCs w:val="28"/>
          <w:lang w:eastAsia="ru-RU"/>
        </w:rPr>
        <w:t>.3 ці</w:t>
      </w:r>
      <w:r>
        <w:rPr>
          <w:rFonts w:eastAsia="Times New Roman" w:cs="Times New Roman"/>
          <w:szCs w:val="28"/>
          <w:lang w:val="uk-UA" w:eastAsia="ru-RU"/>
        </w:rPr>
        <w:t>й</w:t>
      </w:r>
      <w:r w:rsidRPr="00D34444">
        <w:rPr>
          <w:rFonts w:eastAsia="Times New Roman" w:cs="Times New Roman"/>
          <w:szCs w:val="28"/>
          <w:lang w:eastAsia="ru-RU"/>
        </w:rPr>
        <w:t xml:space="preserve"> основності відповідає максимальна кількість даного з'єднання.</w:t>
      </w:r>
    </w:p>
    <w:p w:rsidR="00D34444" w:rsidRPr="00D34444" w:rsidRDefault="00D34444" w:rsidP="00D34444">
      <w:pPr>
        <w:jc w:val="both"/>
        <w:rPr>
          <w:rFonts w:eastAsia="Times New Roman" w:cs="Times New Roman"/>
          <w:szCs w:val="28"/>
          <w:lang w:eastAsia="ru-RU"/>
        </w:rPr>
      </w:pPr>
      <w:r w:rsidRPr="00D34444">
        <w:rPr>
          <w:rFonts w:eastAsia="Times New Roman" w:cs="Times New Roman"/>
          <w:szCs w:val="28"/>
          <w:lang w:eastAsia="ru-RU"/>
        </w:rPr>
        <w:t>Для системи MnO-SiO</w:t>
      </w:r>
      <w:r w:rsidRPr="003A7719">
        <w:rPr>
          <w:rFonts w:eastAsia="Times New Roman" w:cs="Times New Roman"/>
          <w:szCs w:val="28"/>
          <w:vertAlign w:val="subscript"/>
          <w:lang w:eastAsia="ru-RU"/>
        </w:rPr>
        <w:t>2</w:t>
      </w:r>
      <w:r w:rsidRPr="00D34444">
        <w:rPr>
          <w:rFonts w:eastAsia="Times New Roman" w:cs="Times New Roman"/>
          <w:szCs w:val="28"/>
          <w:lang w:eastAsia="ru-RU"/>
        </w:rPr>
        <w:t>-CaO-Al</w:t>
      </w:r>
      <w:r w:rsidRPr="003A7719">
        <w:rPr>
          <w:rFonts w:eastAsia="Times New Roman" w:cs="Times New Roman"/>
          <w:szCs w:val="28"/>
          <w:vertAlign w:val="subscript"/>
          <w:lang w:eastAsia="ru-RU"/>
        </w:rPr>
        <w:t>2</w:t>
      </w:r>
      <w:r w:rsidRPr="00D34444">
        <w:rPr>
          <w:rFonts w:eastAsia="Times New Roman" w:cs="Times New Roman"/>
          <w:szCs w:val="28"/>
          <w:lang w:eastAsia="ru-RU"/>
        </w:rPr>
        <w:t>O</w:t>
      </w:r>
      <w:r w:rsidRPr="003A7719">
        <w:rPr>
          <w:rFonts w:eastAsia="Times New Roman" w:cs="Times New Roman"/>
          <w:szCs w:val="28"/>
          <w:vertAlign w:val="subscript"/>
          <w:lang w:eastAsia="ru-RU"/>
        </w:rPr>
        <w:t>3</w:t>
      </w:r>
      <w:r w:rsidRPr="00D34444">
        <w:rPr>
          <w:rFonts w:eastAsia="Times New Roman" w:cs="Times New Roman"/>
          <w:szCs w:val="28"/>
          <w:lang w:eastAsia="ru-RU"/>
        </w:rPr>
        <w:t xml:space="preserve"> зростання Al</w:t>
      </w:r>
      <w:r w:rsidRPr="003A7719">
        <w:rPr>
          <w:rFonts w:eastAsia="Times New Roman" w:cs="Times New Roman"/>
          <w:szCs w:val="28"/>
          <w:vertAlign w:val="subscript"/>
          <w:lang w:eastAsia="ru-RU"/>
        </w:rPr>
        <w:t>2</w:t>
      </w:r>
      <w:r w:rsidRPr="00D34444">
        <w:rPr>
          <w:rFonts w:eastAsia="Times New Roman" w:cs="Times New Roman"/>
          <w:szCs w:val="28"/>
          <w:lang w:eastAsia="ru-RU"/>
        </w:rPr>
        <w:t>O</w:t>
      </w:r>
      <w:r w:rsidRPr="003A7719">
        <w:rPr>
          <w:rFonts w:eastAsia="Times New Roman" w:cs="Times New Roman"/>
          <w:szCs w:val="28"/>
          <w:vertAlign w:val="subscript"/>
          <w:lang w:eastAsia="ru-RU"/>
        </w:rPr>
        <w:t>3</w:t>
      </w:r>
      <w:r w:rsidRPr="00D34444">
        <w:rPr>
          <w:rFonts w:eastAsia="Times New Roman" w:cs="Times New Roman"/>
          <w:szCs w:val="28"/>
          <w:lang w:eastAsia="ru-RU"/>
        </w:rPr>
        <w:t xml:space="preserve"> з 2 до 9% призводить до деякого збільшення в'язкості шлаку при 1300</w:t>
      </w:r>
      <w:r>
        <w:rPr>
          <w:rFonts w:eastAsia="Times New Roman" w:cs="Times New Roman"/>
          <w:szCs w:val="28"/>
          <w:lang w:eastAsia="ru-RU"/>
        </w:rPr>
        <w:t>°</w:t>
      </w:r>
      <w:r w:rsidRPr="00D34444">
        <w:rPr>
          <w:rFonts w:eastAsia="Times New Roman" w:cs="Times New Roman"/>
          <w:szCs w:val="28"/>
          <w:lang w:eastAsia="ru-RU"/>
        </w:rPr>
        <w:t xml:space="preserve">С, однак зі зростанням температури вплив </w:t>
      </w:r>
      <w:r>
        <w:rPr>
          <w:rFonts w:eastAsia="Times New Roman" w:cs="Times New Roman"/>
          <w:szCs w:val="28"/>
          <w:lang w:val="uk-UA" w:eastAsia="ru-RU"/>
        </w:rPr>
        <w:t>в</w:t>
      </w:r>
      <w:r w:rsidRPr="00D34444">
        <w:rPr>
          <w:rFonts w:eastAsia="Times New Roman" w:cs="Times New Roman"/>
          <w:szCs w:val="28"/>
          <w:lang w:eastAsia="ru-RU"/>
        </w:rPr>
        <w:t>істу Al</w:t>
      </w:r>
      <w:r w:rsidRPr="003A7719">
        <w:rPr>
          <w:rFonts w:eastAsia="Times New Roman" w:cs="Times New Roman"/>
          <w:szCs w:val="28"/>
          <w:vertAlign w:val="subscript"/>
          <w:lang w:eastAsia="ru-RU"/>
        </w:rPr>
        <w:t>2</w:t>
      </w:r>
      <w:r w:rsidRPr="00D34444">
        <w:rPr>
          <w:rFonts w:eastAsia="Times New Roman" w:cs="Times New Roman"/>
          <w:szCs w:val="28"/>
          <w:lang w:eastAsia="ru-RU"/>
        </w:rPr>
        <w:t>O</w:t>
      </w:r>
      <w:r w:rsidRPr="003A7719">
        <w:rPr>
          <w:rFonts w:eastAsia="Times New Roman" w:cs="Times New Roman"/>
          <w:szCs w:val="28"/>
          <w:vertAlign w:val="subscript"/>
          <w:lang w:eastAsia="ru-RU"/>
        </w:rPr>
        <w:t>3</w:t>
      </w:r>
      <w:r w:rsidRPr="00D34444">
        <w:rPr>
          <w:rFonts w:eastAsia="Times New Roman" w:cs="Times New Roman"/>
          <w:szCs w:val="28"/>
          <w:lang w:eastAsia="ru-RU"/>
        </w:rPr>
        <w:t xml:space="preserve"> на величину в'язкості істотно слабшає. При аналізі рис. </w:t>
      </w:r>
      <w:r w:rsidR="003A7719">
        <w:rPr>
          <w:rFonts w:eastAsia="Times New Roman" w:cs="Times New Roman"/>
          <w:szCs w:val="28"/>
          <w:lang w:val="uk-UA" w:eastAsia="ru-RU"/>
        </w:rPr>
        <w:t>3</w:t>
      </w:r>
      <w:r w:rsidRPr="00D34444">
        <w:rPr>
          <w:rFonts w:eastAsia="Times New Roman" w:cs="Times New Roman"/>
          <w:szCs w:val="28"/>
          <w:lang w:eastAsia="ru-RU"/>
        </w:rPr>
        <w:t xml:space="preserve">.4 і рис. </w:t>
      </w:r>
      <w:r w:rsidR="003A7719">
        <w:rPr>
          <w:rFonts w:eastAsia="Times New Roman" w:cs="Times New Roman"/>
          <w:szCs w:val="28"/>
          <w:lang w:val="uk-UA" w:eastAsia="ru-RU"/>
        </w:rPr>
        <w:t>3</w:t>
      </w:r>
      <w:r w:rsidRPr="00D34444">
        <w:rPr>
          <w:rFonts w:eastAsia="Times New Roman" w:cs="Times New Roman"/>
          <w:szCs w:val="28"/>
          <w:lang w:eastAsia="ru-RU"/>
        </w:rPr>
        <w:t>.</w:t>
      </w:r>
      <w:r w:rsidR="003A7719">
        <w:rPr>
          <w:rFonts w:eastAsia="Times New Roman" w:cs="Times New Roman"/>
          <w:szCs w:val="28"/>
          <w:lang w:val="uk-UA" w:eastAsia="ru-RU"/>
        </w:rPr>
        <w:t>7</w:t>
      </w:r>
      <w:r w:rsidRPr="00D34444">
        <w:rPr>
          <w:rFonts w:eastAsia="Times New Roman" w:cs="Times New Roman"/>
          <w:szCs w:val="28"/>
          <w:lang w:eastAsia="ru-RU"/>
        </w:rPr>
        <w:t xml:space="preserve"> (б) можна зробити висновок, що </w:t>
      </w:r>
      <w:r>
        <w:rPr>
          <w:rFonts w:eastAsia="Times New Roman" w:cs="Times New Roman"/>
          <w:szCs w:val="28"/>
          <w:lang w:val="uk-UA" w:eastAsia="ru-RU"/>
        </w:rPr>
        <w:t>в</w:t>
      </w:r>
      <w:r w:rsidRPr="00D34444">
        <w:rPr>
          <w:rFonts w:eastAsia="Times New Roman" w:cs="Times New Roman"/>
          <w:szCs w:val="28"/>
          <w:lang w:eastAsia="ru-RU"/>
        </w:rPr>
        <w:t>міст Al</w:t>
      </w:r>
      <w:r w:rsidRPr="003A7719">
        <w:rPr>
          <w:rFonts w:eastAsia="Times New Roman" w:cs="Times New Roman"/>
          <w:szCs w:val="28"/>
          <w:vertAlign w:val="subscript"/>
          <w:lang w:eastAsia="ru-RU"/>
        </w:rPr>
        <w:t>2</w:t>
      </w:r>
      <w:r w:rsidRPr="00D34444">
        <w:rPr>
          <w:rFonts w:eastAsia="Times New Roman" w:cs="Times New Roman"/>
          <w:szCs w:val="28"/>
          <w:lang w:eastAsia="ru-RU"/>
        </w:rPr>
        <w:t>O</w:t>
      </w:r>
      <w:r w:rsidRPr="003A7719">
        <w:rPr>
          <w:rFonts w:eastAsia="Times New Roman" w:cs="Times New Roman"/>
          <w:szCs w:val="28"/>
          <w:vertAlign w:val="subscript"/>
          <w:lang w:eastAsia="ru-RU"/>
        </w:rPr>
        <w:t>3</w:t>
      </w:r>
      <w:r w:rsidRPr="00D34444">
        <w:rPr>
          <w:rFonts w:eastAsia="Times New Roman" w:cs="Times New Roman"/>
          <w:szCs w:val="28"/>
          <w:lang w:eastAsia="ru-RU"/>
        </w:rPr>
        <w:t xml:space="preserve"> в шлаках бе</w:t>
      </w:r>
      <w:r>
        <w:rPr>
          <w:rFonts w:eastAsia="Times New Roman" w:cs="Times New Roman"/>
          <w:szCs w:val="28"/>
          <w:lang w:val="uk-UA" w:eastAsia="ru-RU"/>
        </w:rPr>
        <w:t>з</w:t>
      </w:r>
      <w:r w:rsidRPr="00D34444">
        <w:rPr>
          <w:rFonts w:eastAsia="Times New Roman" w:cs="Times New Roman"/>
          <w:szCs w:val="28"/>
          <w:lang w:eastAsia="ru-RU"/>
        </w:rPr>
        <w:t>флюсов</w:t>
      </w:r>
      <w:r>
        <w:rPr>
          <w:rFonts w:eastAsia="Times New Roman" w:cs="Times New Roman"/>
          <w:szCs w:val="28"/>
          <w:lang w:val="uk-UA" w:eastAsia="ru-RU"/>
        </w:rPr>
        <w:t>ї</w:t>
      </w:r>
      <w:r w:rsidRPr="00D34444">
        <w:rPr>
          <w:rFonts w:eastAsia="Times New Roman" w:cs="Times New Roman"/>
          <w:szCs w:val="28"/>
          <w:lang w:eastAsia="ru-RU"/>
        </w:rPr>
        <w:t xml:space="preserve"> плавки вуглецевого феромарганцю має перебувати в межах 3-5%.</w:t>
      </w:r>
    </w:p>
    <w:p w:rsidR="00D34444" w:rsidRPr="00D34444" w:rsidRDefault="00D34444" w:rsidP="00D34444">
      <w:pPr>
        <w:jc w:val="both"/>
        <w:rPr>
          <w:rFonts w:eastAsia="Times New Roman" w:cs="Times New Roman"/>
          <w:szCs w:val="28"/>
          <w:lang w:eastAsia="ru-RU"/>
        </w:rPr>
      </w:pPr>
      <w:r w:rsidRPr="00D34444">
        <w:rPr>
          <w:rFonts w:eastAsia="Times New Roman" w:cs="Times New Roman"/>
          <w:szCs w:val="28"/>
          <w:lang w:eastAsia="ru-RU"/>
        </w:rPr>
        <w:t>Для системи MnO-SiO</w:t>
      </w:r>
      <w:r w:rsidRPr="003A7719">
        <w:rPr>
          <w:rFonts w:eastAsia="Times New Roman" w:cs="Times New Roman"/>
          <w:szCs w:val="28"/>
          <w:vertAlign w:val="subscript"/>
          <w:lang w:eastAsia="ru-RU"/>
        </w:rPr>
        <w:t>2</w:t>
      </w:r>
      <w:r w:rsidRPr="00D34444">
        <w:rPr>
          <w:rFonts w:eastAsia="Times New Roman" w:cs="Times New Roman"/>
          <w:szCs w:val="28"/>
          <w:lang w:eastAsia="ru-RU"/>
        </w:rPr>
        <w:t>-CaO-Al</w:t>
      </w:r>
      <w:r w:rsidRPr="003A7719">
        <w:rPr>
          <w:rFonts w:eastAsia="Times New Roman" w:cs="Times New Roman"/>
          <w:szCs w:val="28"/>
          <w:vertAlign w:val="subscript"/>
          <w:lang w:eastAsia="ru-RU"/>
        </w:rPr>
        <w:t>2</w:t>
      </w:r>
      <w:r w:rsidRPr="00D34444">
        <w:rPr>
          <w:rFonts w:eastAsia="Times New Roman" w:cs="Times New Roman"/>
          <w:szCs w:val="28"/>
          <w:lang w:eastAsia="ru-RU"/>
        </w:rPr>
        <w:t>O</w:t>
      </w:r>
      <w:r w:rsidRPr="003A7719">
        <w:rPr>
          <w:rFonts w:eastAsia="Times New Roman" w:cs="Times New Roman"/>
          <w:szCs w:val="28"/>
          <w:vertAlign w:val="subscript"/>
          <w:lang w:eastAsia="ru-RU"/>
        </w:rPr>
        <w:t>3</w:t>
      </w:r>
      <w:r w:rsidRPr="00D34444">
        <w:rPr>
          <w:rFonts w:eastAsia="Times New Roman" w:cs="Times New Roman"/>
          <w:szCs w:val="28"/>
          <w:lang w:eastAsia="ru-RU"/>
        </w:rPr>
        <w:t xml:space="preserve"> зростання MgO з 2 до 9% призводить до суттєвого підвищення в'язкості шлаку. Зі збільшенням температури цей вплив помітно послаблює</w:t>
      </w:r>
      <w:r>
        <w:rPr>
          <w:rFonts w:eastAsia="Times New Roman" w:cs="Times New Roman"/>
          <w:szCs w:val="28"/>
          <w:lang w:val="uk-UA" w:eastAsia="ru-RU"/>
        </w:rPr>
        <w:t>ться</w:t>
      </w:r>
      <w:r w:rsidR="003A7719">
        <w:rPr>
          <w:rFonts w:eastAsia="Times New Roman" w:cs="Times New Roman"/>
          <w:szCs w:val="28"/>
          <w:lang w:eastAsia="ru-RU"/>
        </w:rPr>
        <w:t xml:space="preserve">. При аналізі рис. </w:t>
      </w:r>
      <w:r w:rsidR="003A7719">
        <w:rPr>
          <w:rFonts w:eastAsia="Times New Roman" w:cs="Times New Roman"/>
          <w:szCs w:val="28"/>
          <w:lang w:val="uk-UA" w:eastAsia="ru-RU"/>
        </w:rPr>
        <w:t>3</w:t>
      </w:r>
      <w:r w:rsidRPr="00D34444">
        <w:rPr>
          <w:rFonts w:eastAsia="Times New Roman" w:cs="Times New Roman"/>
          <w:szCs w:val="28"/>
          <w:lang w:eastAsia="ru-RU"/>
        </w:rPr>
        <w:t xml:space="preserve">.5 і рис. </w:t>
      </w:r>
      <w:r w:rsidR="003A7719">
        <w:rPr>
          <w:rFonts w:eastAsia="Times New Roman" w:cs="Times New Roman"/>
          <w:szCs w:val="28"/>
          <w:lang w:val="uk-UA" w:eastAsia="ru-RU"/>
        </w:rPr>
        <w:t>3</w:t>
      </w:r>
      <w:r w:rsidRPr="00D34444">
        <w:rPr>
          <w:rFonts w:eastAsia="Times New Roman" w:cs="Times New Roman"/>
          <w:szCs w:val="28"/>
          <w:lang w:eastAsia="ru-RU"/>
        </w:rPr>
        <w:t>.8 (в) можна зробити висновок, що зміст MgO в шлаках виробництва силікомарганцю має перебувати вище 7%. У реальних шлаках бе</w:t>
      </w:r>
      <w:r>
        <w:rPr>
          <w:rFonts w:eastAsia="Times New Roman" w:cs="Times New Roman"/>
          <w:szCs w:val="28"/>
          <w:lang w:val="uk-UA" w:eastAsia="ru-RU"/>
        </w:rPr>
        <w:t>з</w:t>
      </w:r>
      <w:r w:rsidRPr="00D34444">
        <w:rPr>
          <w:rFonts w:eastAsia="Times New Roman" w:cs="Times New Roman"/>
          <w:szCs w:val="28"/>
          <w:lang w:eastAsia="ru-RU"/>
        </w:rPr>
        <w:t>флюсово</w:t>
      </w:r>
      <w:r>
        <w:rPr>
          <w:rFonts w:eastAsia="Times New Roman" w:cs="Times New Roman"/>
          <w:szCs w:val="28"/>
          <w:lang w:val="uk-UA" w:eastAsia="ru-RU"/>
        </w:rPr>
        <w:t>ї</w:t>
      </w:r>
      <w:r w:rsidRPr="00D34444">
        <w:rPr>
          <w:rFonts w:eastAsia="Times New Roman" w:cs="Times New Roman"/>
          <w:szCs w:val="28"/>
          <w:lang w:eastAsia="ru-RU"/>
        </w:rPr>
        <w:t xml:space="preserve"> плавки вуглецевого феромарганцю вміст MgO знаходиться в межах 2-3%.</w:t>
      </w:r>
    </w:p>
    <w:p w:rsidR="00D34444" w:rsidRDefault="00D34444" w:rsidP="00D34444">
      <w:pPr>
        <w:jc w:val="center"/>
        <w:rPr>
          <w:lang w:val="uk-UA"/>
        </w:rPr>
      </w:pPr>
    </w:p>
    <w:p w:rsidR="00D34444" w:rsidRDefault="00D34444" w:rsidP="00D34444">
      <w:pPr>
        <w:jc w:val="center"/>
        <w:rPr>
          <w:lang w:val="uk-UA"/>
        </w:rPr>
      </w:pPr>
      <w:r w:rsidRPr="00D34444">
        <w:rPr>
          <w:lang w:val="uk-UA"/>
        </w:rPr>
        <w:t xml:space="preserve">3.2 </w:t>
      </w:r>
      <w:r>
        <w:rPr>
          <w:lang w:val="uk-UA"/>
        </w:rPr>
        <w:t>Аналітично розрахункове визначення в</w:t>
      </w:r>
      <w:r w:rsidR="00063245" w:rsidRPr="00063245">
        <w:t>’</w:t>
      </w:r>
      <w:r w:rsidRPr="00D34444">
        <w:rPr>
          <w:lang w:val="uk-UA"/>
        </w:rPr>
        <w:t>язк</w:t>
      </w:r>
      <w:r>
        <w:rPr>
          <w:lang w:val="uk-UA"/>
        </w:rPr>
        <w:t>ості</w:t>
      </w:r>
      <w:r w:rsidRPr="00D34444">
        <w:rPr>
          <w:lang w:val="uk-UA"/>
        </w:rPr>
        <w:t xml:space="preserve"> марганцевих шлаків </w:t>
      </w:r>
    </w:p>
    <w:p w:rsidR="00D34444" w:rsidRPr="00D34444" w:rsidRDefault="00D34444" w:rsidP="00D34444">
      <w:pPr>
        <w:jc w:val="center"/>
        <w:rPr>
          <w:lang w:val="uk-UA"/>
        </w:rPr>
      </w:pPr>
    </w:p>
    <w:p w:rsidR="00D34444" w:rsidRDefault="00D34444" w:rsidP="00D34444">
      <w:pPr>
        <w:jc w:val="both"/>
        <w:rPr>
          <w:lang w:val="uk-UA"/>
        </w:rPr>
      </w:pPr>
      <w:r w:rsidRPr="00D34444">
        <w:rPr>
          <w:lang w:val="uk-UA"/>
        </w:rPr>
        <w:t>Виснаження запасів високосортних марганцевих руд, які використовуються для виплавки феросплавів, викликало необхідність все більшого залучення у виробництво низькосортних окисних і карбонатних марганцевих концентратів з низьким вмістом марганцю і високим вмістом фосфору. Виплавка феросплавів з необхідним вмістом фосфору можлива тільки за умови забезпечення виробництва низькофосфорист</w:t>
      </w:r>
      <w:r>
        <w:rPr>
          <w:lang w:val="uk-UA"/>
        </w:rPr>
        <w:t>ою</w:t>
      </w:r>
      <w:r w:rsidRPr="00D34444">
        <w:rPr>
          <w:lang w:val="uk-UA"/>
        </w:rPr>
        <w:t xml:space="preserve"> марганцев</w:t>
      </w:r>
      <w:r>
        <w:rPr>
          <w:lang w:val="uk-UA"/>
        </w:rPr>
        <w:t>ою</w:t>
      </w:r>
      <w:r w:rsidRPr="00D34444">
        <w:rPr>
          <w:lang w:val="uk-UA"/>
        </w:rPr>
        <w:t xml:space="preserve"> сировиною. У зв'язку з цим отримання стандартних по фосфору феросплавів вимагає попередньої дефосфорац</w:t>
      </w:r>
      <w:r>
        <w:rPr>
          <w:lang w:val="uk-UA"/>
        </w:rPr>
        <w:t>ії</w:t>
      </w:r>
      <w:r w:rsidRPr="00D34444">
        <w:rPr>
          <w:lang w:val="uk-UA"/>
        </w:rPr>
        <w:t xml:space="preserve"> концентратів. Так як основна маса марганцевих руд і концентратів містить фосфор від 0,16 до 0,21% можливість безпосереднього отримання з них високоякісних марганцевих сплавів практично виключена. У діючій технологічній схемі виробництва цих сплавів передбачена стадія попередньої електрометалургі</w:t>
      </w:r>
      <w:r>
        <w:rPr>
          <w:lang w:val="uk-UA"/>
        </w:rPr>
        <w:t>йної</w:t>
      </w:r>
      <w:r w:rsidRPr="00D34444">
        <w:rPr>
          <w:lang w:val="uk-UA"/>
        </w:rPr>
        <w:t xml:space="preserve"> дефосфорац</w:t>
      </w:r>
      <w:r>
        <w:rPr>
          <w:lang w:val="uk-UA"/>
        </w:rPr>
        <w:t>ії</w:t>
      </w:r>
      <w:r w:rsidRPr="00D34444">
        <w:rPr>
          <w:lang w:val="uk-UA"/>
        </w:rPr>
        <w:t xml:space="preserve"> вихідних марганцевих концентратів з одержанням малофосфор</w:t>
      </w:r>
      <w:r>
        <w:rPr>
          <w:lang w:val="uk-UA"/>
        </w:rPr>
        <w:t>и</w:t>
      </w:r>
      <w:r w:rsidRPr="00D34444">
        <w:rPr>
          <w:lang w:val="uk-UA"/>
        </w:rPr>
        <w:t>стого марганцевого пере</w:t>
      </w:r>
      <w:r>
        <w:rPr>
          <w:lang w:val="uk-UA"/>
        </w:rPr>
        <w:t>робного</w:t>
      </w:r>
      <w:r w:rsidRPr="00D34444">
        <w:rPr>
          <w:lang w:val="uk-UA"/>
        </w:rPr>
        <w:t xml:space="preserve"> шлаку.</w:t>
      </w:r>
    </w:p>
    <w:p w:rsidR="00D34444" w:rsidRPr="00D34444" w:rsidRDefault="00D34444" w:rsidP="00D34444">
      <w:pPr>
        <w:jc w:val="both"/>
        <w:rPr>
          <w:lang w:val="uk-UA"/>
        </w:rPr>
      </w:pPr>
      <w:r w:rsidRPr="00D34444">
        <w:rPr>
          <w:lang w:val="uk-UA"/>
        </w:rPr>
        <w:t>Численні роботи Гасика М.І, Хитрика С.І., Гладких В.А., Гаврилова В.А., Сезоненко О.Н. і ін. внесли значний вклад в розробку, освоєння і вдосконалення технологій отримання якісних по фосфору марганцевих феросплавів. Істотне вдосконалення отримала технологія виплавки пере</w:t>
      </w:r>
      <w:r>
        <w:rPr>
          <w:lang w:val="uk-UA"/>
        </w:rPr>
        <w:t>робного</w:t>
      </w:r>
      <w:r w:rsidRPr="00D34444">
        <w:rPr>
          <w:lang w:val="uk-UA"/>
        </w:rPr>
        <w:t xml:space="preserve"> малофосфор</w:t>
      </w:r>
      <w:r>
        <w:rPr>
          <w:lang w:val="uk-UA"/>
        </w:rPr>
        <w:t>и</w:t>
      </w:r>
      <w:r w:rsidRPr="00D34444">
        <w:rPr>
          <w:lang w:val="uk-UA"/>
        </w:rPr>
        <w:t>стого шлаку (ШМП-78) і високовуглецевого феромарганцю (ФМн78Б) в одну технологічну стадію.</w:t>
      </w:r>
    </w:p>
    <w:p w:rsidR="00D34444" w:rsidRPr="00D34444" w:rsidRDefault="00D34444" w:rsidP="00D34444">
      <w:pPr>
        <w:jc w:val="both"/>
        <w:rPr>
          <w:lang w:val="uk-UA"/>
        </w:rPr>
      </w:pPr>
      <w:r>
        <w:rPr>
          <w:lang w:val="uk-UA"/>
        </w:rPr>
        <w:t xml:space="preserve">Як відмічено в роботі </w:t>
      </w:r>
      <w:r w:rsidRPr="00D34444">
        <w:rPr>
          <w:lang w:val="uk-UA"/>
        </w:rPr>
        <w:t xml:space="preserve">[3] </w:t>
      </w:r>
      <w:r>
        <w:rPr>
          <w:lang w:val="uk-UA"/>
        </w:rPr>
        <w:t xml:space="preserve">при </w:t>
      </w:r>
      <w:r w:rsidRPr="00D34444">
        <w:rPr>
          <w:lang w:val="uk-UA"/>
        </w:rPr>
        <w:t>отриманн</w:t>
      </w:r>
      <w:r>
        <w:rPr>
          <w:lang w:val="uk-UA"/>
        </w:rPr>
        <w:t>і</w:t>
      </w:r>
      <w:r w:rsidRPr="00D34444">
        <w:rPr>
          <w:lang w:val="uk-UA"/>
        </w:rPr>
        <w:t xml:space="preserve"> різноманітних марганцевих феросплавів </w:t>
      </w:r>
      <w:r>
        <w:rPr>
          <w:lang w:val="uk-UA"/>
        </w:rPr>
        <w:t xml:space="preserve">головною задачею підвищення </w:t>
      </w:r>
      <w:r w:rsidRPr="00D34444">
        <w:rPr>
          <w:lang w:val="uk-UA"/>
        </w:rPr>
        <w:t>корисного вилучення марганцю в сплав</w:t>
      </w:r>
      <w:r>
        <w:rPr>
          <w:lang w:val="uk-UA"/>
        </w:rPr>
        <w:t xml:space="preserve"> та</w:t>
      </w:r>
      <w:r w:rsidRPr="00D34444">
        <w:rPr>
          <w:lang w:val="uk-UA"/>
        </w:rPr>
        <w:t xml:space="preserve"> зменшення втрат його з відвальними шлаками. В'язкість шлаку впливає на умови поділу і осадження рідких крапель металу, а також тепло- і масообмін між шаром феромарганцю і ок</w:t>
      </w:r>
      <w:r>
        <w:rPr>
          <w:lang w:val="uk-UA"/>
        </w:rPr>
        <w:t>сидним</w:t>
      </w:r>
      <w:r w:rsidRPr="00D34444">
        <w:rPr>
          <w:lang w:val="uk-UA"/>
        </w:rPr>
        <w:t xml:space="preserve"> розплавом. У більшості робіт, присвячених вивченню властивостей шлаків виробництва марганцевих феросплавів, досліджувалася їх залежність від хімічного складу, хоча чисельні значення цих величин в ряді випадків істотно відрізнялися. </w:t>
      </w:r>
      <w:r>
        <w:rPr>
          <w:lang w:val="uk-UA"/>
        </w:rPr>
        <w:t xml:space="preserve">Великого значення набуває </w:t>
      </w:r>
      <w:r w:rsidRPr="00D34444">
        <w:rPr>
          <w:lang w:val="uk-UA"/>
        </w:rPr>
        <w:t xml:space="preserve">задача прогнозування цих властивостей. </w:t>
      </w:r>
    </w:p>
    <w:p w:rsidR="00D34444" w:rsidRPr="00D34444" w:rsidRDefault="00D34444" w:rsidP="00D34444">
      <w:pPr>
        <w:jc w:val="both"/>
        <w:rPr>
          <w:lang w:val="uk-UA"/>
        </w:rPr>
      </w:pPr>
      <w:r w:rsidRPr="00D34444">
        <w:rPr>
          <w:lang w:val="uk-UA"/>
        </w:rPr>
        <w:t>Для встановлення закономірностей зміни фізико-хімічних властивостей в залежності від параметрів електронної будови шлакових розплавів застосували розроблену Приходько Е.В. [</w:t>
      </w:r>
      <w:r>
        <w:rPr>
          <w:lang w:val="uk-UA"/>
        </w:rPr>
        <w:t>6</w:t>
      </w:r>
      <w:r w:rsidRPr="00D34444">
        <w:rPr>
          <w:lang w:val="uk-UA"/>
        </w:rPr>
        <w:t xml:space="preserve">] модель електронної структури оксидного розплаву, </w:t>
      </w:r>
      <w:r>
        <w:rPr>
          <w:lang w:val="uk-UA"/>
        </w:rPr>
        <w:t xml:space="preserve">яка </w:t>
      </w:r>
      <w:r w:rsidRPr="00D34444">
        <w:rPr>
          <w:lang w:val="uk-UA"/>
        </w:rPr>
        <w:t>тракту</w:t>
      </w:r>
      <w:r>
        <w:rPr>
          <w:lang w:val="uk-UA"/>
        </w:rPr>
        <w:t>ється</w:t>
      </w:r>
      <w:r w:rsidRPr="00D34444">
        <w:rPr>
          <w:lang w:val="uk-UA"/>
        </w:rPr>
        <w:t xml:space="preserve"> як хімічна єдина система, вплив складу якої на структуру і властивості визначається співвідношенням характеристик міжатомних зв'язків в безперервному аніон</w:t>
      </w:r>
      <w:r>
        <w:rPr>
          <w:lang w:val="uk-UA"/>
        </w:rPr>
        <w:t>ному</w:t>
      </w:r>
      <w:r w:rsidRPr="00D34444">
        <w:rPr>
          <w:lang w:val="uk-UA"/>
        </w:rPr>
        <w:t xml:space="preserve"> каркасі</w:t>
      </w:r>
      <w:r>
        <w:rPr>
          <w:lang w:val="uk-UA"/>
        </w:rPr>
        <w:t xml:space="preserve"> та визначення за х</w:t>
      </w:r>
      <w:r w:rsidRPr="00D34444">
        <w:rPr>
          <w:lang w:val="uk-UA"/>
        </w:rPr>
        <w:t xml:space="preserve">імічним складом інтегральні характеристики хімічного та структурного стану розплавів. </w:t>
      </w:r>
      <w:r>
        <w:rPr>
          <w:lang w:val="uk-UA"/>
        </w:rPr>
        <w:t xml:space="preserve">З їх визначенням </w:t>
      </w:r>
      <w:r w:rsidRPr="00D34444">
        <w:rPr>
          <w:lang w:val="uk-UA"/>
        </w:rPr>
        <w:t xml:space="preserve">встановлюються зв'язки </w:t>
      </w:r>
      <w:r>
        <w:rPr>
          <w:lang w:val="uk-UA"/>
        </w:rPr>
        <w:t>з</w:t>
      </w:r>
      <w:r w:rsidRPr="00D34444">
        <w:rPr>
          <w:lang w:val="uk-UA"/>
        </w:rPr>
        <w:t xml:space="preserve"> в'язкістю, електричн</w:t>
      </w:r>
      <w:r>
        <w:rPr>
          <w:lang w:val="uk-UA"/>
        </w:rPr>
        <w:t>ою</w:t>
      </w:r>
      <w:r w:rsidRPr="00D34444">
        <w:rPr>
          <w:lang w:val="uk-UA"/>
        </w:rPr>
        <w:t xml:space="preserve"> провідніст</w:t>
      </w:r>
      <w:r>
        <w:rPr>
          <w:lang w:val="uk-UA"/>
        </w:rPr>
        <w:t>ю</w:t>
      </w:r>
      <w:r w:rsidRPr="00D34444">
        <w:rPr>
          <w:lang w:val="uk-UA"/>
        </w:rPr>
        <w:t xml:space="preserve"> і іншими властивостями оксидних розплавів як диференційовано по кожному параметру, так і в їх комплексі з використанням графічного і кореляційно-регресійного методу аналізу. У роботах [</w:t>
      </w:r>
      <w:r>
        <w:rPr>
          <w:lang w:val="uk-UA"/>
        </w:rPr>
        <w:t>7</w:t>
      </w:r>
      <w:r w:rsidRPr="00D34444">
        <w:rPr>
          <w:lang w:val="uk-UA"/>
        </w:rPr>
        <w:t xml:space="preserve">, </w:t>
      </w:r>
      <w:r>
        <w:rPr>
          <w:lang w:val="uk-UA"/>
        </w:rPr>
        <w:t>8</w:t>
      </w:r>
      <w:r w:rsidRPr="00D34444">
        <w:rPr>
          <w:lang w:val="uk-UA"/>
        </w:rPr>
        <w:t>] проаналізовані експериментальні дані про в'язкості гомогенних розплавів доменних і сталеплавильних шлаків з позицій теорії фізико-хімічного моделювання [</w:t>
      </w:r>
      <w:r>
        <w:rPr>
          <w:lang w:val="uk-UA"/>
        </w:rPr>
        <w:t>9</w:t>
      </w:r>
      <w:r w:rsidRPr="00D34444">
        <w:rPr>
          <w:lang w:val="uk-UA"/>
        </w:rPr>
        <w:t xml:space="preserve">, </w:t>
      </w:r>
      <w:r>
        <w:rPr>
          <w:lang w:val="uk-UA"/>
        </w:rPr>
        <w:t>10</w:t>
      </w:r>
      <w:r w:rsidRPr="00D34444">
        <w:rPr>
          <w:lang w:val="uk-UA"/>
        </w:rPr>
        <w:t xml:space="preserve">]. </w:t>
      </w:r>
      <w:r>
        <w:rPr>
          <w:lang w:val="uk-UA"/>
        </w:rPr>
        <w:t>В роботі встановлено</w:t>
      </w:r>
      <w:r w:rsidRPr="00D34444">
        <w:rPr>
          <w:lang w:val="uk-UA"/>
        </w:rPr>
        <w:t>, що в широкому діапазоні складів доменних і сталеплавильних шлаків величину в'язкості при постійній температурі можна оцінювати за показником стех</w:t>
      </w:r>
      <w:r>
        <w:rPr>
          <w:lang w:val="uk-UA"/>
        </w:rPr>
        <w:t>і</w:t>
      </w:r>
      <w:r w:rsidRPr="00D34444">
        <w:rPr>
          <w:lang w:val="uk-UA"/>
        </w:rPr>
        <w:t>ометр</w:t>
      </w:r>
      <w:r>
        <w:rPr>
          <w:lang w:val="uk-UA"/>
        </w:rPr>
        <w:t>ії</w:t>
      </w:r>
      <w:r w:rsidRPr="00D34444">
        <w:rPr>
          <w:lang w:val="uk-UA"/>
        </w:rPr>
        <w:t xml:space="preserve"> ρ в поєднанні з хімічним еквівалентом складу </w:t>
      </w:r>
      <w:r w:rsidRPr="003F4298">
        <w:rPr>
          <w:rFonts w:eastAsiaTheme="minorEastAsia" w:cs="Times New Roman"/>
          <w:szCs w:val="28"/>
          <w:lang w:eastAsia="ru-RU"/>
        </w:rPr>
        <w:t>Δ</w:t>
      </w:r>
      <w:r w:rsidRPr="003F4298">
        <w:rPr>
          <w:rFonts w:eastAsiaTheme="minorEastAsia" w:cs="Times New Roman"/>
          <w:szCs w:val="28"/>
          <w:lang w:val="uk-UA" w:eastAsia="ru-RU"/>
        </w:rPr>
        <w:t>е</w:t>
      </w:r>
      <w:r w:rsidRPr="00D34444">
        <w:rPr>
          <w:lang w:val="uk-UA"/>
        </w:rPr>
        <w:t xml:space="preserve"> [</w:t>
      </w:r>
      <w:r>
        <w:rPr>
          <w:lang w:val="uk-UA"/>
        </w:rPr>
        <w:t>11</w:t>
      </w:r>
      <w:r w:rsidRPr="00D34444">
        <w:rPr>
          <w:lang w:val="uk-UA"/>
        </w:rPr>
        <w:t xml:space="preserve">]. </w:t>
      </w:r>
      <w:r>
        <w:rPr>
          <w:lang w:val="uk-UA"/>
        </w:rPr>
        <w:t xml:space="preserve">Для </w:t>
      </w:r>
      <w:r w:rsidRPr="00D34444">
        <w:rPr>
          <w:lang w:val="uk-UA"/>
        </w:rPr>
        <w:t xml:space="preserve">прогнозування величини в'язкості марганцевих шлаків феросплавного виробництва </w:t>
      </w:r>
      <w:r>
        <w:rPr>
          <w:lang w:val="uk-UA"/>
        </w:rPr>
        <w:t xml:space="preserve">використовували відомості про </w:t>
      </w:r>
      <w:r w:rsidRPr="00D34444">
        <w:rPr>
          <w:lang w:val="uk-UA"/>
        </w:rPr>
        <w:t>інтегральн</w:t>
      </w:r>
      <w:r>
        <w:rPr>
          <w:lang w:val="uk-UA"/>
        </w:rPr>
        <w:t>і</w:t>
      </w:r>
      <w:r w:rsidRPr="00D34444">
        <w:rPr>
          <w:lang w:val="uk-UA"/>
        </w:rPr>
        <w:t xml:space="preserve"> характеристики хімічного і структурного стану розплавів.</w:t>
      </w:r>
    </w:p>
    <w:p w:rsidR="00D34444" w:rsidRPr="00D34444" w:rsidRDefault="00D34444" w:rsidP="00D34444">
      <w:pPr>
        <w:jc w:val="both"/>
        <w:rPr>
          <w:lang w:val="uk-UA"/>
        </w:rPr>
      </w:pPr>
      <w:r>
        <w:rPr>
          <w:lang w:val="uk-UA"/>
        </w:rPr>
        <w:t xml:space="preserve">В роботах </w:t>
      </w:r>
      <w:r w:rsidRPr="00D34444">
        <w:rPr>
          <w:lang w:val="uk-UA"/>
        </w:rPr>
        <w:t>[</w:t>
      </w:r>
      <w:r>
        <w:rPr>
          <w:lang w:val="uk-UA"/>
        </w:rPr>
        <w:t>12</w:t>
      </w:r>
      <w:r w:rsidRPr="00D34444">
        <w:rPr>
          <w:lang w:val="uk-UA"/>
        </w:rPr>
        <w:t>-</w:t>
      </w:r>
      <w:r>
        <w:rPr>
          <w:lang w:val="uk-UA"/>
        </w:rPr>
        <w:t>16</w:t>
      </w:r>
      <w:r w:rsidRPr="00D34444">
        <w:rPr>
          <w:lang w:val="uk-UA"/>
        </w:rPr>
        <w:t>]</w:t>
      </w:r>
      <w:r>
        <w:rPr>
          <w:lang w:val="uk-UA"/>
        </w:rPr>
        <w:t xml:space="preserve"> наведені е</w:t>
      </w:r>
      <w:r w:rsidRPr="00D34444">
        <w:rPr>
          <w:lang w:val="uk-UA"/>
        </w:rPr>
        <w:t>кспериментальні дані про в'язкості шлакових розплавів, отриманих при виробництві силікомарганцю, виробництва високовуглецевого феромарганцю флюсовим і бе</w:t>
      </w:r>
      <w:r>
        <w:rPr>
          <w:lang w:val="uk-UA"/>
        </w:rPr>
        <w:t>з</w:t>
      </w:r>
      <w:r w:rsidRPr="00D34444">
        <w:rPr>
          <w:lang w:val="uk-UA"/>
        </w:rPr>
        <w:t>флюсов</w:t>
      </w:r>
      <w:r>
        <w:rPr>
          <w:lang w:val="uk-UA"/>
        </w:rPr>
        <w:t>им</w:t>
      </w:r>
      <w:r w:rsidRPr="00D34444">
        <w:rPr>
          <w:lang w:val="uk-UA"/>
        </w:rPr>
        <w:t xml:space="preserve"> способом</w:t>
      </w:r>
      <w:r>
        <w:rPr>
          <w:lang w:val="uk-UA"/>
        </w:rPr>
        <w:t>, які були використані для прогнозування величини в’язкості шлакових розплавів.</w:t>
      </w:r>
      <w:r w:rsidRPr="00D34444">
        <w:rPr>
          <w:lang w:val="uk-UA"/>
        </w:rPr>
        <w:t xml:space="preserve"> </w:t>
      </w:r>
      <w:r>
        <w:rPr>
          <w:lang w:val="uk-UA"/>
        </w:rPr>
        <w:t>В</w:t>
      </w:r>
      <w:r w:rsidRPr="00D34444">
        <w:rPr>
          <w:lang w:val="uk-UA"/>
        </w:rPr>
        <w:t>изнач</w:t>
      </w:r>
      <w:r>
        <w:rPr>
          <w:lang w:val="uk-UA"/>
        </w:rPr>
        <w:t>али</w:t>
      </w:r>
      <w:r w:rsidRPr="00D34444">
        <w:rPr>
          <w:lang w:val="uk-UA"/>
        </w:rPr>
        <w:t xml:space="preserve"> інтегральні характеристики хімічного та структурного стану розплавів: показник стех</w:t>
      </w:r>
      <w:r>
        <w:rPr>
          <w:lang w:val="uk-UA"/>
        </w:rPr>
        <w:t>і</w:t>
      </w:r>
      <w:r w:rsidRPr="00D34444">
        <w:rPr>
          <w:lang w:val="uk-UA"/>
        </w:rPr>
        <w:t>ометр</w:t>
      </w:r>
      <w:r>
        <w:rPr>
          <w:lang w:val="uk-UA"/>
        </w:rPr>
        <w:t>ії</w:t>
      </w:r>
      <w:r w:rsidRPr="00D34444">
        <w:rPr>
          <w:lang w:val="uk-UA"/>
        </w:rPr>
        <w:t xml:space="preserve"> </w:t>
      </w:r>
      <w:r>
        <w:rPr>
          <w:lang w:val="uk-UA"/>
        </w:rPr>
        <w:sym w:font="Symbol" w:char="F072"/>
      </w:r>
      <w:r w:rsidRPr="00D34444">
        <w:rPr>
          <w:lang w:val="uk-UA"/>
        </w:rPr>
        <w:t xml:space="preserve">, рівний відношенню числа катіонів до числа аніонів, параметр </w:t>
      </w:r>
      <w:r>
        <w:rPr>
          <w:rFonts w:cs="Times New Roman"/>
          <w:lang w:val="uk-UA"/>
        </w:rPr>
        <w:t>Δ</w:t>
      </w:r>
      <w:r w:rsidRPr="00D34444">
        <w:rPr>
          <w:lang w:val="uk-UA"/>
        </w:rPr>
        <w:t>е, що характеризує середньостатистичн</w:t>
      </w:r>
      <w:r>
        <w:rPr>
          <w:lang w:val="uk-UA"/>
        </w:rPr>
        <w:t>ий</w:t>
      </w:r>
      <w:r w:rsidRPr="00D34444">
        <w:rPr>
          <w:lang w:val="uk-UA"/>
        </w:rPr>
        <w:t xml:space="preserve"> зв'язок в напрямку катіон-аніон, tgα - середньостатистичний параметр, що характеризує індивідуальність катионно</w:t>
      </w:r>
      <w:r>
        <w:rPr>
          <w:lang w:val="uk-UA"/>
        </w:rPr>
        <w:t>ї</w:t>
      </w:r>
      <w:r w:rsidRPr="00D34444">
        <w:rPr>
          <w:lang w:val="uk-UA"/>
        </w:rPr>
        <w:t xml:space="preserve"> підґратки.</w:t>
      </w:r>
    </w:p>
    <w:p w:rsidR="00D34444" w:rsidRDefault="00D34444" w:rsidP="00D34444">
      <w:pPr>
        <w:jc w:val="both"/>
        <w:rPr>
          <w:lang w:val="uk-UA"/>
        </w:rPr>
      </w:pPr>
      <w:r>
        <w:rPr>
          <w:lang w:val="uk-UA"/>
        </w:rPr>
        <w:t>На цій основі, з</w:t>
      </w:r>
      <w:r w:rsidRPr="00D34444">
        <w:rPr>
          <w:lang w:val="uk-UA"/>
        </w:rPr>
        <w:t xml:space="preserve"> використанням теоретичних основ, викладених в [</w:t>
      </w:r>
      <w:r>
        <w:rPr>
          <w:lang w:val="uk-UA"/>
        </w:rPr>
        <w:t>6</w:t>
      </w:r>
      <w:r w:rsidRPr="00D34444">
        <w:rPr>
          <w:lang w:val="uk-UA"/>
        </w:rPr>
        <w:t xml:space="preserve">] і експериментальних даних, </w:t>
      </w:r>
      <w:r>
        <w:rPr>
          <w:lang w:val="uk-UA"/>
        </w:rPr>
        <w:t>уточнено</w:t>
      </w:r>
      <w:r w:rsidRPr="00D34444">
        <w:rPr>
          <w:lang w:val="uk-UA"/>
        </w:rPr>
        <w:t xml:space="preserve"> прогнозні моделі, що дозволяють прогнозувати з достатнім ступенем точності, в'язкість шлакових розплавів в діапазоні складів феросплавних шлаків для різних температур (Па</w:t>
      </w:r>
      <w:r>
        <w:rPr>
          <w:rFonts w:cs="Times New Roman"/>
          <w:lang w:val="uk-UA"/>
        </w:rPr>
        <w:t>·</w:t>
      </w:r>
      <w:r w:rsidRPr="00D34444">
        <w:rPr>
          <w:lang w:val="uk-UA"/>
        </w:rPr>
        <w:t>с):</w:t>
      </w:r>
    </w:p>
    <w:p w:rsidR="00D34444" w:rsidRPr="00D34444" w:rsidRDefault="00D34444" w:rsidP="00D34444">
      <w:pPr>
        <w:jc w:val="both"/>
        <w:rPr>
          <w:rFonts w:eastAsiaTheme="minorEastAsia" w:cs="Times New Roman"/>
          <w:szCs w:val="28"/>
          <w:lang w:eastAsia="ru-RU"/>
        </w:rPr>
      </w:pPr>
      <w:r w:rsidRPr="00D34444">
        <w:rPr>
          <w:rFonts w:eastAsiaTheme="minorEastAsia" w:cs="Times New Roman"/>
          <w:szCs w:val="28"/>
          <w:lang w:eastAsia="ru-RU"/>
        </w:rPr>
        <w:t>- для шлак</w:t>
      </w:r>
      <w:r>
        <w:rPr>
          <w:rFonts w:eastAsiaTheme="minorEastAsia" w:cs="Times New Roman"/>
          <w:szCs w:val="28"/>
          <w:lang w:val="uk-UA" w:eastAsia="ru-RU"/>
        </w:rPr>
        <w:t>і</w:t>
      </w:r>
      <w:r w:rsidRPr="00D34444">
        <w:rPr>
          <w:rFonts w:eastAsiaTheme="minorEastAsia" w:cs="Times New Roman"/>
          <w:szCs w:val="28"/>
          <w:lang w:eastAsia="ru-RU"/>
        </w:rPr>
        <w:t>в в</w:t>
      </w:r>
      <w:r>
        <w:rPr>
          <w:rFonts w:eastAsiaTheme="minorEastAsia" w:cs="Times New Roman"/>
          <w:szCs w:val="28"/>
          <w:lang w:val="uk-UA" w:eastAsia="ru-RU"/>
        </w:rPr>
        <w:t>и</w:t>
      </w:r>
      <w:r w:rsidRPr="00D34444">
        <w:rPr>
          <w:rFonts w:eastAsiaTheme="minorEastAsia" w:cs="Times New Roman"/>
          <w:szCs w:val="28"/>
          <w:lang w:eastAsia="ru-RU"/>
        </w:rPr>
        <w:t>плавки феромарганц</w:t>
      </w:r>
      <w:r>
        <w:rPr>
          <w:rFonts w:eastAsiaTheme="minorEastAsia" w:cs="Times New Roman"/>
          <w:szCs w:val="28"/>
          <w:lang w:val="uk-UA" w:eastAsia="ru-RU"/>
        </w:rPr>
        <w:t>ю</w:t>
      </w:r>
      <w:r w:rsidRPr="00D34444">
        <w:rPr>
          <w:rFonts w:eastAsiaTheme="minorEastAsia" w:cs="Times New Roman"/>
          <w:szCs w:val="28"/>
          <w:lang w:eastAsia="ru-RU"/>
        </w:rPr>
        <w:t xml:space="preserve"> флюсов</w:t>
      </w:r>
      <w:r>
        <w:rPr>
          <w:rFonts w:eastAsiaTheme="minorEastAsia" w:cs="Times New Roman"/>
          <w:szCs w:val="28"/>
          <w:lang w:val="uk-UA" w:eastAsia="ru-RU"/>
        </w:rPr>
        <w:t>и</w:t>
      </w:r>
      <w:r w:rsidRPr="00D34444">
        <w:rPr>
          <w:rFonts w:eastAsiaTheme="minorEastAsia" w:cs="Times New Roman"/>
          <w:szCs w:val="28"/>
          <w:lang w:eastAsia="ru-RU"/>
        </w:rPr>
        <w:t>м способом</w:t>
      </w:r>
    </w:p>
    <w:p w:rsidR="00D34444" w:rsidRPr="00D34444" w:rsidRDefault="00D34444" w:rsidP="00D34444">
      <w:pPr>
        <w:jc w:val="both"/>
        <w:rPr>
          <w:rFonts w:eastAsiaTheme="minorEastAsia" w:cs="Times New Roman"/>
          <w:szCs w:val="28"/>
          <w:lang w:eastAsia="ru-RU"/>
        </w:rPr>
      </w:pPr>
    </w:p>
    <w:p w:rsidR="00D34444" w:rsidRPr="00D34444" w:rsidRDefault="00D34444" w:rsidP="00D34444">
      <w:pPr>
        <w:ind w:firstLine="708"/>
        <w:rPr>
          <w:rFonts w:eastAsia="Times New Roman" w:cs="Times New Roman"/>
          <w:szCs w:val="28"/>
          <w:lang w:eastAsia="ru-RU"/>
        </w:rPr>
      </w:pPr>
      <w:r w:rsidRPr="00D34444">
        <w:rPr>
          <w:rFonts w:eastAsia="Times New Roman" w:cs="Times New Roman"/>
          <w:position w:val="-12"/>
          <w:szCs w:val="28"/>
          <w:lang w:eastAsia="ru-RU"/>
        </w:rPr>
        <w:object w:dxaOrig="3720" w:dyaOrig="380">
          <v:shape id="_x0000_i1029" type="#_x0000_t75" style="width:263.7pt;height:26.65pt" o:ole="">
            <v:imagedata r:id="rId32" o:title=""/>
          </v:shape>
          <o:OLEObject Type="Embed" ProgID="Equation.3" ShapeID="_x0000_i1029" DrawAspect="Content" ObjectID="_1667989852" r:id="rId33"/>
        </w:object>
      </w:r>
      <w:r w:rsidRPr="00D34444">
        <w:rPr>
          <w:rFonts w:eastAsia="Times New Roman" w:cs="Times New Roman"/>
          <w:szCs w:val="28"/>
          <w:lang w:eastAsia="ru-RU"/>
        </w:rPr>
        <w:tab/>
      </w:r>
      <w:r w:rsidRPr="00D34444">
        <w:rPr>
          <w:rFonts w:eastAsia="Times New Roman" w:cs="Times New Roman"/>
          <w:szCs w:val="28"/>
          <w:lang w:eastAsia="ru-RU"/>
        </w:rPr>
        <w:tab/>
      </w:r>
      <w:r w:rsidRPr="00D34444">
        <w:rPr>
          <w:rFonts w:eastAsia="Times New Roman" w:cs="Times New Roman"/>
          <w:i/>
          <w:szCs w:val="28"/>
          <w:lang w:eastAsia="ru-RU"/>
        </w:rPr>
        <w:t>R</w:t>
      </w:r>
      <w:r w:rsidRPr="00D34444">
        <w:rPr>
          <w:rFonts w:eastAsia="Times New Roman" w:cs="Times New Roman"/>
          <w:szCs w:val="28"/>
          <w:lang w:eastAsia="ru-RU"/>
        </w:rPr>
        <w:t>=0,84</w:t>
      </w:r>
      <w:r w:rsidRPr="00D34444">
        <w:rPr>
          <w:rFonts w:eastAsia="Times New Roman" w:cs="Times New Roman"/>
          <w:szCs w:val="28"/>
          <w:lang w:eastAsia="ru-RU"/>
        </w:rPr>
        <w:tab/>
        <w:t>(</w:t>
      </w:r>
      <w:r w:rsidR="001F25DA">
        <w:rPr>
          <w:rFonts w:eastAsia="Times New Roman" w:cs="Times New Roman"/>
          <w:szCs w:val="28"/>
          <w:lang w:val="uk-UA" w:eastAsia="ru-RU"/>
        </w:rPr>
        <w:t>3.1</w:t>
      </w:r>
      <w:r w:rsidRPr="00D34444">
        <w:rPr>
          <w:rFonts w:eastAsia="Times New Roman" w:cs="Times New Roman"/>
          <w:szCs w:val="28"/>
          <w:lang w:eastAsia="ru-RU"/>
        </w:rPr>
        <w:t>)</w:t>
      </w:r>
    </w:p>
    <w:p w:rsidR="00D34444" w:rsidRPr="00D34444" w:rsidRDefault="00D34444" w:rsidP="00D34444">
      <w:pPr>
        <w:jc w:val="both"/>
        <w:rPr>
          <w:rFonts w:eastAsiaTheme="minorEastAsia" w:cs="Times New Roman"/>
          <w:szCs w:val="28"/>
          <w:lang w:eastAsia="ru-RU"/>
        </w:rPr>
      </w:pPr>
    </w:p>
    <w:p w:rsidR="00D34444" w:rsidRPr="00D34444" w:rsidRDefault="00D34444" w:rsidP="00D34444">
      <w:pPr>
        <w:jc w:val="both"/>
        <w:rPr>
          <w:rFonts w:eastAsiaTheme="minorEastAsia" w:cs="Times New Roman"/>
          <w:szCs w:val="28"/>
          <w:lang w:eastAsia="ru-RU"/>
        </w:rPr>
      </w:pPr>
      <w:r w:rsidRPr="00D34444">
        <w:rPr>
          <w:rFonts w:eastAsiaTheme="minorEastAsia" w:cs="Times New Roman"/>
          <w:szCs w:val="28"/>
          <w:lang w:eastAsia="ru-RU"/>
        </w:rPr>
        <w:t>- для шлак</w:t>
      </w:r>
      <w:r>
        <w:rPr>
          <w:rFonts w:eastAsiaTheme="minorEastAsia" w:cs="Times New Roman"/>
          <w:szCs w:val="28"/>
          <w:lang w:val="uk-UA" w:eastAsia="ru-RU"/>
        </w:rPr>
        <w:t>і</w:t>
      </w:r>
      <w:r w:rsidRPr="00D34444">
        <w:rPr>
          <w:rFonts w:eastAsiaTheme="minorEastAsia" w:cs="Times New Roman"/>
          <w:szCs w:val="28"/>
          <w:lang w:eastAsia="ru-RU"/>
        </w:rPr>
        <w:t>в в</w:t>
      </w:r>
      <w:r>
        <w:rPr>
          <w:rFonts w:eastAsiaTheme="minorEastAsia" w:cs="Times New Roman"/>
          <w:szCs w:val="28"/>
          <w:lang w:val="uk-UA" w:eastAsia="ru-RU"/>
        </w:rPr>
        <w:t>и</w:t>
      </w:r>
      <w:r w:rsidRPr="00D34444">
        <w:rPr>
          <w:rFonts w:eastAsiaTheme="minorEastAsia" w:cs="Times New Roman"/>
          <w:szCs w:val="28"/>
          <w:lang w:eastAsia="ru-RU"/>
        </w:rPr>
        <w:t>плавки феромарганц</w:t>
      </w:r>
      <w:r>
        <w:rPr>
          <w:rFonts w:eastAsiaTheme="minorEastAsia" w:cs="Times New Roman"/>
          <w:szCs w:val="28"/>
          <w:lang w:val="uk-UA" w:eastAsia="ru-RU"/>
        </w:rPr>
        <w:t>ю</w:t>
      </w:r>
      <w:r w:rsidRPr="00D34444">
        <w:rPr>
          <w:rFonts w:eastAsiaTheme="minorEastAsia" w:cs="Times New Roman"/>
          <w:szCs w:val="28"/>
          <w:lang w:eastAsia="ru-RU"/>
        </w:rPr>
        <w:t xml:space="preserve"> бе</w:t>
      </w:r>
      <w:r>
        <w:rPr>
          <w:rFonts w:eastAsiaTheme="minorEastAsia" w:cs="Times New Roman"/>
          <w:szCs w:val="28"/>
          <w:lang w:val="uk-UA" w:eastAsia="ru-RU"/>
        </w:rPr>
        <w:t>з</w:t>
      </w:r>
      <w:r w:rsidRPr="00D34444">
        <w:rPr>
          <w:rFonts w:eastAsiaTheme="minorEastAsia" w:cs="Times New Roman"/>
          <w:szCs w:val="28"/>
          <w:lang w:eastAsia="ru-RU"/>
        </w:rPr>
        <w:t>флюсов</w:t>
      </w:r>
      <w:r>
        <w:rPr>
          <w:rFonts w:eastAsiaTheme="minorEastAsia" w:cs="Times New Roman"/>
          <w:szCs w:val="28"/>
          <w:lang w:val="uk-UA" w:eastAsia="ru-RU"/>
        </w:rPr>
        <w:t>и</w:t>
      </w:r>
      <w:r w:rsidRPr="00D34444">
        <w:rPr>
          <w:rFonts w:eastAsiaTheme="minorEastAsia" w:cs="Times New Roman"/>
          <w:szCs w:val="28"/>
          <w:lang w:eastAsia="ru-RU"/>
        </w:rPr>
        <w:t>м способом</w:t>
      </w:r>
    </w:p>
    <w:p w:rsidR="00D34444" w:rsidRPr="00D34444" w:rsidRDefault="00D34444" w:rsidP="00D34444">
      <w:pPr>
        <w:jc w:val="both"/>
        <w:rPr>
          <w:rFonts w:eastAsiaTheme="minorEastAsia" w:cs="Times New Roman"/>
          <w:szCs w:val="28"/>
          <w:lang w:eastAsia="ru-RU"/>
        </w:rPr>
      </w:pPr>
    </w:p>
    <w:p w:rsidR="00D34444" w:rsidRPr="00D34444" w:rsidRDefault="00D34444" w:rsidP="00D34444">
      <w:pPr>
        <w:ind w:firstLine="708"/>
        <w:rPr>
          <w:rFonts w:eastAsia="Times New Roman" w:cs="Times New Roman"/>
          <w:szCs w:val="28"/>
          <w:lang w:eastAsia="ru-RU"/>
        </w:rPr>
      </w:pPr>
      <w:r w:rsidRPr="00D34444">
        <w:rPr>
          <w:rFonts w:eastAsia="Times New Roman" w:cs="Times New Roman"/>
          <w:position w:val="-12"/>
          <w:szCs w:val="28"/>
          <w:lang w:eastAsia="ru-RU"/>
        </w:rPr>
        <w:object w:dxaOrig="4660" w:dyaOrig="380">
          <v:shape id="_x0000_i1030" type="#_x0000_t75" style="width:287.05pt;height:22.45pt" o:ole="">
            <v:imagedata r:id="rId34" o:title=""/>
          </v:shape>
          <o:OLEObject Type="Embed" ProgID="Equation.3" ShapeID="_x0000_i1030" DrawAspect="Content" ObjectID="_1667989853" r:id="rId35"/>
        </w:object>
      </w:r>
      <w:r w:rsidRPr="00D34444">
        <w:rPr>
          <w:rFonts w:eastAsia="Times New Roman" w:cs="Times New Roman"/>
          <w:szCs w:val="28"/>
          <w:lang w:eastAsia="ru-RU"/>
        </w:rPr>
        <w:tab/>
      </w:r>
      <w:r w:rsidRPr="00D34444">
        <w:rPr>
          <w:rFonts w:eastAsia="Times New Roman" w:cs="Times New Roman"/>
          <w:i/>
          <w:szCs w:val="28"/>
          <w:lang w:eastAsia="ru-RU"/>
        </w:rPr>
        <w:t>R</w:t>
      </w:r>
      <w:r w:rsidRPr="00D34444">
        <w:rPr>
          <w:rFonts w:eastAsia="Times New Roman" w:cs="Times New Roman"/>
          <w:szCs w:val="28"/>
          <w:lang w:eastAsia="ru-RU"/>
        </w:rPr>
        <w:t>=0,86</w:t>
      </w:r>
      <w:r w:rsidRPr="00D34444">
        <w:rPr>
          <w:rFonts w:eastAsia="Times New Roman" w:cs="Times New Roman"/>
          <w:szCs w:val="28"/>
          <w:lang w:eastAsia="ru-RU"/>
        </w:rPr>
        <w:tab/>
        <w:t>(3</w:t>
      </w:r>
      <w:r w:rsidR="001F25DA">
        <w:rPr>
          <w:rFonts w:eastAsia="Times New Roman" w:cs="Times New Roman"/>
          <w:szCs w:val="28"/>
          <w:lang w:val="uk-UA" w:eastAsia="ru-RU"/>
        </w:rPr>
        <w:t>.2</w:t>
      </w:r>
      <w:r w:rsidRPr="00D34444">
        <w:rPr>
          <w:rFonts w:eastAsia="Times New Roman" w:cs="Times New Roman"/>
          <w:szCs w:val="28"/>
          <w:lang w:eastAsia="ru-RU"/>
        </w:rPr>
        <w:t>)</w:t>
      </w:r>
    </w:p>
    <w:p w:rsidR="00D34444" w:rsidRPr="00D34444" w:rsidRDefault="00D34444" w:rsidP="00D34444">
      <w:pPr>
        <w:jc w:val="both"/>
        <w:rPr>
          <w:rFonts w:eastAsiaTheme="minorEastAsia" w:cs="Times New Roman"/>
          <w:szCs w:val="28"/>
          <w:lang w:eastAsia="ru-RU"/>
        </w:rPr>
      </w:pPr>
    </w:p>
    <w:p w:rsidR="00D34444" w:rsidRPr="00D34444" w:rsidRDefault="00D34444" w:rsidP="00D34444">
      <w:pPr>
        <w:jc w:val="both"/>
        <w:rPr>
          <w:rFonts w:eastAsiaTheme="minorEastAsia" w:cs="Times New Roman"/>
          <w:szCs w:val="28"/>
          <w:lang w:eastAsia="ru-RU"/>
        </w:rPr>
      </w:pPr>
      <w:r w:rsidRPr="00D34444">
        <w:rPr>
          <w:rFonts w:eastAsiaTheme="minorEastAsia" w:cs="Times New Roman"/>
          <w:szCs w:val="28"/>
          <w:lang w:eastAsia="ru-RU"/>
        </w:rPr>
        <w:t>Ко</w:t>
      </w:r>
      <w:r>
        <w:rPr>
          <w:rFonts w:eastAsiaTheme="minorEastAsia" w:cs="Times New Roman"/>
          <w:szCs w:val="28"/>
          <w:lang w:val="uk-UA" w:eastAsia="ru-RU"/>
        </w:rPr>
        <w:t>е</w:t>
      </w:r>
      <w:r>
        <w:rPr>
          <w:rFonts w:eastAsiaTheme="minorEastAsia" w:cs="Times New Roman"/>
          <w:szCs w:val="28"/>
          <w:lang w:eastAsia="ru-RU"/>
        </w:rPr>
        <w:t>ф</w:t>
      </w:r>
      <w:r>
        <w:rPr>
          <w:rFonts w:eastAsiaTheme="minorEastAsia" w:cs="Times New Roman"/>
          <w:szCs w:val="28"/>
          <w:lang w:val="uk-UA" w:eastAsia="ru-RU"/>
        </w:rPr>
        <w:t>і</w:t>
      </w:r>
      <w:r w:rsidRPr="00D34444">
        <w:rPr>
          <w:rFonts w:eastAsiaTheme="minorEastAsia" w:cs="Times New Roman"/>
          <w:szCs w:val="28"/>
          <w:lang w:eastAsia="ru-RU"/>
        </w:rPr>
        <w:t>ц</w:t>
      </w:r>
      <w:r>
        <w:rPr>
          <w:rFonts w:eastAsiaTheme="minorEastAsia" w:cs="Times New Roman"/>
          <w:szCs w:val="28"/>
          <w:lang w:val="uk-UA" w:eastAsia="ru-RU"/>
        </w:rPr>
        <w:t>іє</w:t>
      </w:r>
      <w:r w:rsidRPr="00D34444">
        <w:rPr>
          <w:rFonts w:eastAsiaTheme="minorEastAsia" w:cs="Times New Roman"/>
          <w:szCs w:val="28"/>
          <w:lang w:eastAsia="ru-RU"/>
        </w:rPr>
        <w:t>нт</w:t>
      </w:r>
      <w:r>
        <w:rPr>
          <w:rFonts w:eastAsiaTheme="minorEastAsia" w:cs="Times New Roman"/>
          <w:szCs w:val="28"/>
          <w:lang w:val="uk-UA" w:eastAsia="ru-RU"/>
        </w:rPr>
        <w:t>и</w:t>
      </w:r>
      <w:r w:rsidRPr="00D34444">
        <w:rPr>
          <w:rFonts w:eastAsiaTheme="minorEastAsia" w:cs="Times New Roman"/>
          <w:szCs w:val="28"/>
          <w:lang w:eastAsia="ru-RU"/>
        </w:rPr>
        <w:t xml:space="preserve"> кореляц</w:t>
      </w:r>
      <w:r>
        <w:rPr>
          <w:rFonts w:eastAsiaTheme="minorEastAsia" w:cs="Times New Roman"/>
          <w:szCs w:val="28"/>
          <w:lang w:val="uk-UA" w:eastAsia="ru-RU"/>
        </w:rPr>
        <w:t>ії</w:t>
      </w:r>
      <w:r w:rsidRPr="00D34444">
        <w:rPr>
          <w:rFonts w:eastAsiaTheme="minorEastAsia" w:cs="Times New Roman"/>
          <w:szCs w:val="28"/>
          <w:lang w:eastAsia="ru-RU"/>
        </w:rPr>
        <w:t xml:space="preserve"> </w:t>
      </w:r>
      <w:r>
        <w:rPr>
          <w:rFonts w:eastAsiaTheme="minorEastAsia" w:cs="Times New Roman"/>
          <w:szCs w:val="28"/>
          <w:lang w:val="uk-UA" w:eastAsia="ru-RU"/>
        </w:rPr>
        <w:t xml:space="preserve">свідчать про достатню </w:t>
      </w:r>
      <w:r w:rsidRPr="00D34444">
        <w:rPr>
          <w:rFonts w:eastAsiaTheme="minorEastAsia" w:cs="Times New Roman"/>
          <w:szCs w:val="28"/>
          <w:lang w:eastAsia="ru-RU"/>
        </w:rPr>
        <w:t>апроксимац</w:t>
      </w:r>
      <w:r>
        <w:rPr>
          <w:rFonts w:eastAsiaTheme="minorEastAsia" w:cs="Times New Roman"/>
          <w:szCs w:val="28"/>
          <w:lang w:val="uk-UA" w:eastAsia="ru-RU"/>
        </w:rPr>
        <w:t>ію</w:t>
      </w:r>
      <w:r w:rsidRPr="00D34444">
        <w:rPr>
          <w:rFonts w:eastAsiaTheme="minorEastAsia" w:cs="Times New Roman"/>
          <w:szCs w:val="28"/>
          <w:lang w:eastAsia="ru-RU"/>
        </w:rPr>
        <w:t xml:space="preserve">. </w:t>
      </w:r>
    </w:p>
    <w:p w:rsidR="00D34444" w:rsidRPr="00D34444" w:rsidRDefault="00D34444" w:rsidP="00D34444">
      <w:pPr>
        <w:jc w:val="both"/>
        <w:rPr>
          <w:rFonts w:eastAsiaTheme="minorEastAsia" w:cs="Times New Roman"/>
          <w:szCs w:val="28"/>
          <w:lang w:eastAsia="ru-RU"/>
        </w:rPr>
      </w:pPr>
      <w:r>
        <w:rPr>
          <w:rFonts w:eastAsiaTheme="minorEastAsia" w:cs="Times New Roman"/>
          <w:szCs w:val="28"/>
          <w:lang w:val="uk-UA" w:eastAsia="ru-RU"/>
        </w:rPr>
        <w:t xml:space="preserve">Для всього діапазону складів шлаку були знайдені залежності в’язкості шлаків </w:t>
      </w:r>
      <w:r w:rsidRPr="00D34444">
        <w:rPr>
          <w:rFonts w:eastAsiaTheme="minorEastAsia" w:cs="Times New Roman"/>
          <w:szCs w:val="28"/>
          <w:lang w:eastAsia="ru-RU"/>
        </w:rPr>
        <w:t>для задан</w:t>
      </w:r>
      <w:r>
        <w:rPr>
          <w:rFonts w:eastAsiaTheme="minorEastAsia" w:cs="Times New Roman"/>
          <w:szCs w:val="28"/>
          <w:lang w:val="uk-UA" w:eastAsia="ru-RU"/>
        </w:rPr>
        <w:t>и</w:t>
      </w:r>
      <w:r w:rsidRPr="00D34444">
        <w:rPr>
          <w:rFonts w:eastAsiaTheme="minorEastAsia" w:cs="Times New Roman"/>
          <w:szCs w:val="28"/>
          <w:lang w:eastAsia="ru-RU"/>
        </w:rPr>
        <w:t>х температур</w:t>
      </w:r>
      <w:r>
        <w:rPr>
          <w:rFonts w:eastAsiaTheme="minorEastAsia" w:cs="Times New Roman"/>
          <w:szCs w:val="28"/>
          <w:lang w:val="uk-UA" w:eastAsia="ru-RU"/>
        </w:rPr>
        <w:t xml:space="preserve"> </w:t>
      </w:r>
      <w:r w:rsidRPr="00D34444">
        <w:rPr>
          <w:rFonts w:eastAsiaTheme="minorEastAsia" w:cs="Times New Roman"/>
          <w:szCs w:val="28"/>
          <w:lang w:eastAsia="ru-RU"/>
        </w:rPr>
        <w:t>[</w:t>
      </w:r>
      <w:r>
        <w:rPr>
          <w:rFonts w:eastAsiaTheme="minorEastAsia" w:cs="Times New Roman"/>
          <w:szCs w:val="28"/>
          <w:lang w:val="uk-UA" w:eastAsia="ru-RU"/>
        </w:rPr>
        <w:t>14, 15. 17</w:t>
      </w:r>
      <w:r w:rsidRPr="00D34444">
        <w:rPr>
          <w:rFonts w:eastAsiaTheme="minorEastAsia" w:cs="Times New Roman"/>
          <w:szCs w:val="28"/>
          <w:lang w:eastAsia="ru-RU"/>
        </w:rPr>
        <w:t xml:space="preserve"> ]:</w:t>
      </w:r>
    </w:p>
    <w:p w:rsidR="00D34444" w:rsidRPr="00D34444" w:rsidRDefault="00D34444" w:rsidP="00D34444">
      <w:pPr>
        <w:jc w:val="both"/>
        <w:rPr>
          <w:rFonts w:eastAsiaTheme="minorEastAsia" w:cs="Times New Roman"/>
          <w:szCs w:val="28"/>
          <w:lang w:eastAsia="ru-RU"/>
        </w:rPr>
      </w:pPr>
      <w:r w:rsidRPr="00D34444">
        <w:rPr>
          <w:rFonts w:eastAsiaTheme="minorEastAsia" w:cs="Times New Roman"/>
          <w:szCs w:val="28"/>
          <w:lang w:eastAsia="ru-RU"/>
        </w:rPr>
        <w:t>- для температур</w:t>
      </w:r>
      <w:r>
        <w:rPr>
          <w:rFonts w:eastAsiaTheme="minorEastAsia" w:cs="Times New Roman"/>
          <w:szCs w:val="28"/>
          <w:lang w:val="uk-UA" w:eastAsia="ru-RU"/>
        </w:rPr>
        <w:t>и</w:t>
      </w:r>
      <w:r w:rsidRPr="00D34444">
        <w:rPr>
          <w:rFonts w:eastAsiaTheme="minorEastAsia" w:cs="Times New Roman"/>
          <w:szCs w:val="28"/>
          <w:lang w:eastAsia="ru-RU"/>
        </w:rPr>
        <w:t xml:space="preserve"> 1300°С</w:t>
      </w:r>
    </w:p>
    <w:p w:rsidR="00D34444" w:rsidRPr="00D34444" w:rsidRDefault="00D34444" w:rsidP="00D34444">
      <w:pPr>
        <w:jc w:val="both"/>
        <w:rPr>
          <w:rFonts w:eastAsiaTheme="minorEastAsia" w:cs="Times New Roman"/>
          <w:szCs w:val="28"/>
          <w:lang w:eastAsia="ru-RU"/>
        </w:rPr>
      </w:pPr>
    </w:p>
    <w:p w:rsidR="00D34444" w:rsidRPr="00D34444" w:rsidRDefault="00BA25F4" w:rsidP="00D34444">
      <w:pPr>
        <w:ind w:firstLine="708"/>
        <w:rPr>
          <w:rFonts w:eastAsia="Times New Roman" w:cs="Times New Roman"/>
          <w:szCs w:val="28"/>
          <w:lang w:eastAsia="ru-RU"/>
        </w:rPr>
      </w:pPr>
      <w:r w:rsidRPr="00D34444">
        <w:rPr>
          <w:rFonts w:eastAsia="Times New Roman" w:cs="Times New Roman"/>
          <w:position w:val="-12"/>
          <w:szCs w:val="28"/>
          <w:lang w:eastAsia="ru-RU"/>
        </w:rPr>
        <w:object w:dxaOrig="3260" w:dyaOrig="380">
          <v:shape id="_x0000_i1031" type="#_x0000_t75" style="width:201.95pt;height:23.4pt" o:ole="">
            <v:imagedata r:id="rId36" o:title=""/>
          </v:shape>
          <o:OLEObject Type="Embed" ProgID="Equation.3" ShapeID="_x0000_i1031" DrawAspect="Content" ObjectID="_1667989854" r:id="rId37"/>
        </w:object>
      </w:r>
      <w:r w:rsidR="00D34444" w:rsidRPr="00D34444">
        <w:rPr>
          <w:rFonts w:eastAsia="Times New Roman" w:cs="Times New Roman"/>
          <w:szCs w:val="28"/>
          <w:lang w:eastAsia="ru-RU"/>
        </w:rPr>
        <w:t>,</w:t>
      </w:r>
      <w:r w:rsidR="00D34444" w:rsidRPr="00D34444">
        <w:rPr>
          <w:rFonts w:eastAsia="Times New Roman" w:cs="Times New Roman"/>
          <w:szCs w:val="28"/>
          <w:lang w:eastAsia="ru-RU"/>
        </w:rPr>
        <w:tab/>
      </w:r>
      <w:r w:rsidR="00D34444" w:rsidRPr="00D34444">
        <w:rPr>
          <w:rFonts w:eastAsia="Times New Roman" w:cs="Times New Roman"/>
          <w:szCs w:val="28"/>
          <w:lang w:eastAsia="ru-RU"/>
        </w:rPr>
        <w:tab/>
      </w:r>
      <w:r w:rsidR="00D34444" w:rsidRPr="00D34444">
        <w:rPr>
          <w:rFonts w:eastAsia="Times New Roman" w:cs="Times New Roman"/>
          <w:i/>
          <w:szCs w:val="28"/>
          <w:lang w:val="en-US" w:eastAsia="ru-RU"/>
        </w:rPr>
        <w:t>R</w:t>
      </w:r>
      <w:r w:rsidR="00D34444" w:rsidRPr="00D34444">
        <w:rPr>
          <w:rFonts w:eastAsia="Times New Roman" w:cs="Times New Roman"/>
          <w:szCs w:val="28"/>
          <w:lang w:eastAsia="ru-RU"/>
        </w:rPr>
        <w:t>=0,74</w:t>
      </w:r>
      <w:r w:rsidR="00D34444" w:rsidRPr="00D34444">
        <w:rPr>
          <w:rFonts w:eastAsia="Times New Roman" w:cs="Times New Roman"/>
          <w:szCs w:val="28"/>
          <w:lang w:eastAsia="ru-RU"/>
        </w:rPr>
        <w:tab/>
      </w:r>
      <w:r w:rsidR="00D34444" w:rsidRPr="00D34444">
        <w:rPr>
          <w:rFonts w:eastAsia="Times New Roman" w:cs="Times New Roman"/>
          <w:szCs w:val="28"/>
          <w:lang w:eastAsia="ru-RU"/>
        </w:rPr>
        <w:tab/>
        <w:t>(</w:t>
      </w:r>
      <w:r w:rsidR="001F25DA">
        <w:rPr>
          <w:rFonts w:eastAsia="Times New Roman" w:cs="Times New Roman"/>
          <w:szCs w:val="28"/>
          <w:lang w:val="uk-UA" w:eastAsia="ru-RU"/>
        </w:rPr>
        <w:t>3.3</w:t>
      </w:r>
      <w:r w:rsidR="00D34444" w:rsidRPr="00D34444">
        <w:rPr>
          <w:rFonts w:eastAsia="Times New Roman" w:cs="Times New Roman"/>
          <w:szCs w:val="28"/>
          <w:lang w:eastAsia="ru-RU"/>
        </w:rPr>
        <w:t>)</w:t>
      </w:r>
    </w:p>
    <w:p w:rsidR="00D34444" w:rsidRPr="00D34444" w:rsidRDefault="00D34444" w:rsidP="00D34444">
      <w:pPr>
        <w:jc w:val="both"/>
        <w:rPr>
          <w:rFonts w:eastAsiaTheme="minorEastAsia" w:cs="Times New Roman"/>
          <w:szCs w:val="28"/>
          <w:lang w:eastAsia="ru-RU"/>
        </w:rPr>
      </w:pPr>
    </w:p>
    <w:p w:rsidR="00D34444" w:rsidRPr="00D34444" w:rsidRDefault="00D34444" w:rsidP="00D34444">
      <w:pPr>
        <w:jc w:val="both"/>
        <w:rPr>
          <w:rFonts w:eastAsiaTheme="minorEastAsia" w:cs="Times New Roman"/>
          <w:szCs w:val="28"/>
          <w:lang w:eastAsia="ru-RU"/>
        </w:rPr>
      </w:pPr>
      <w:r w:rsidRPr="00D34444">
        <w:rPr>
          <w:rFonts w:eastAsiaTheme="minorEastAsia" w:cs="Times New Roman"/>
          <w:szCs w:val="28"/>
          <w:lang w:eastAsia="ru-RU"/>
        </w:rPr>
        <w:t>- для температур</w:t>
      </w:r>
      <w:r>
        <w:rPr>
          <w:rFonts w:eastAsiaTheme="minorEastAsia" w:cs="Times New Roman"/>
          <w:szCs w:val="28"/>
          <w:lang w:val="uk-UA" w:eastAsia="ru-RU"/>
        </w:rPr>
        <w:t>и</w:t>
      </w:r>
      <w:r w:rsidRPr="00D34444">
        <w:rPr>
          <w:rFonts w:eastAsiaTheme="minorEastAsia" w:cs="Times New Roman"/>
          <w:szCs w:val="28"/>
          <w:lang w:eastAsia="ru-RU"/>
        </w:rPr>
        <w:t xml:space="preserve"> 1400°С</w:t>
      </w:r>
    </w:p>
    <w:p w:rsidR="00D34444" w:rsidRPr="00D34444" w:rsidRDefault="00D34444" w:rsidP="00D34444">
      <w:pPr>
        <w:jc w:val="both"/>
        <w:rPr>
          <w:rFonts w:eastAsiaTheme="minorEastAsia" w:cs="Times New Roman"/>
          <w:szCs w:val="28"/>
          <w:lang w:eastAsia="ru-RU"/>
        </w:rPr>
      </w:pPr>
    </w:p>
    <w:p w:rsidR="00D34444" w:rsidRPr="00D34444" w:rsidRDefault="00BA25F4" w:rsidP="00D34444">
      <w:pPr>
        <w:ind w:firstLine="708"/>
        <w:rPr>
          <w:rFonts w:eastAsia="Times New Roman" w:cs="Times New Roman"/>
          <w:szCs w:val="28"/>
          <w:lang w:eastAsia="ru-RU"/>
        </w:rPr>
      </w:pPr>
      <w:r w:rsidRPr="00D34444">
        <w:rPr>
          <w:rFonts w:eastAsia="Times New Roman" w:cs="Times New Roman"/>
          <w:position w:val="-12"/>
          <w:szCs w:val="28"/>
          <w:lang w:eastAsia="ru-RU"/>
        </w:rPr>
        <w:object w:dxaOrig="3879" w:dyaOrig="380">
          <v:shape id="_x0000_i1032" type="#_x0000_t75" style="width:226.3pt;height:21.95pt" o:ole="">
            <v:imagedata r:id="rId38" o:title=""/>
          </v:shape>
          <o:OLEObject Type="Embed" ProgID="Equation.3" ShapeID="_x0000_i1032" DrawAspect="Content" ObjectID="_1667989855" r:id="rId39"/>
        </w:object>
      </w:r>
      <w:r w:rsidR="00D34444" w:rsidRPr="00D34444">
        <w:rPr>
          <w:rFonts w:eastAsia="Times New Roman" w:cs="Times New Roman"/>
          <w:szCs w:val="28"/>
          <w:lang w:eastAsia="ru-RU"/>
        </w:rPr>
        <w:t>,</w:t>
      </w:r>
      <w:r w:rsidR="00D34444" w:rsidRPr="00D34444">
        <w:rPr>
          <w:rFonts w:eastAsia="Times New Roman" w:cs="Times New Roman"/>
          <w:szCs w:val="28"/>
          <w:lang w:eastAsia="ru-RU"/>
        </w:rPr>
        <w:tab/>
      </w:r>
      <w:r w:rsidR="00D34444" w:rsidRPr="00D34444">
        <w:rPr>
          <w:rFonts w:eastAsia="Times New Roman" w:cs="Times New Roman"/>
          <w:szCs w:val="28"/>
          <w:lang w:eastAsia="ru-RU"/>
        </w:rPr>
        <w:tab/>
      </w:r>
      <w:r w:rsidR="00D34444" w:rsidRPr="00D34444">
        <w:rPr>
          <w:rFonts w:eastAsia="Times New Roman" w:cs="Times New Roman"/>
          <w:i/>
          <w:szCs w:val="28"/>
          <w:lang w:val="en-US" w:eastAsia="ru-RU"/>
        </w:rPr>
        <w:t>R</w:t>
      </w:r>
      <w:r w:rsidR="00D34444" w:rsidRPr="00D34444">
        <w:rPr>
          <w:rFonts w:eastAsia="Times New Roman" w:cs="Times New Roman"/>
          <w:szCs w:val="28"/>
          <w:lang w:eastAsia="ru-RU"/>
        </w:rPr>
        <w:t>=0,77        (</w:t>
      </w:r>
      <w:r w:rsidR="001F25DA">
        <w:rPr>
          <w:rFonts w:eastAsia="Times New Roman" w:cs="Times New Roman"/>
          <w:szCs w:val="28"/>
          <w:lang w:val="uk-UA" w:eastAsia="ru-RU"/>
        </w:rPr>
        <w:t>3.4</w:t>
      </w:r>
      <w:r w:rsidR="00D34444" w:rsidRPr="00D34444">
        <w:rPr>
          <w:rFonts w:eastAsia="Times New Roman" w:cs="Times New Roman"/>
          <w:szCs w:val="28"/>
          <w:lang w:eastAsia="ru-RU"/>
        </w:rPr>
        <w:t>)</w:t>
      </w:r>
    </w:p>
    <w:p w:rsidR="00D34444" w:rsidRPr="00D34444" w:rsidRDefault="00D34444" w:rsidP="00D34444">
      <w:pPr>
        <w:jc w:val="both"/>
        <w:rPr>
          <w:rFonts w:eastAsiaTheme="minorEastAsia" w:cs="Times New Roman"/>
          <w:szCs w:val="28"/>
          <w:lang w:eastAsia="ru-RU"/>
        </w:rPr>
      </w:pPr>
    </w:p>
    <w:p w:rsidR="00D34444" w:rsidRPr="00D34444" w:rsidRDefault="00D34444" w:rsidP="00D34444">
      <w:pPr>
        <w:jc w:val="both"/>
        <w:rPr>
          <w:rFonts w:eastAsiaTheme="minorEastAsia" w:cs="Times New Roman"/>
          <w:szCs w:val="28"/>
          <w:lang w:eastAsia="ru-RU"/>
        </w:rPr>
      </w:pPr>
      <w:r w:rsidRPr="00D34444">
        <w:rPr>
          <w:rFonts w:eastAsiaTheme="minorEastAsia" w:cs="Times New Roman"/>
          <w:szCs w:val="28"/>
          <w:lang w:eastAsia="ru-RU"/>
        </w:rPr>
        <w:t>- для температур</w:t>
      </w:r>
      <w:r>
        <w:rPr>
          <w:rFonts w:eastAsiaTheme="minorEastAsia" w:cs="Times New Roman"/>
          <w:szCs w:val="28"/>
          <w:lang w:val="uk-UA" w:eastAsia="ru-RU"/>
        </w:rPr>
        <w:t>и</w:t>
      </w:r>
      <w:r w:rsidRPr="00D34444">
        <w:rPr>
          <w:rFonts w:eastAsiaTheme="minorEastAsia" w:cs="Times New Roman"/>
          <w:szCs w:val="28"/>
          <w:lang w:eastAsia="ru-RU"/>
        </w:rPr>
        <w:t xml:space="preserve"> 1500°С</w:t>
      </w:r>
    </w:p>
    <w:p w:rsidR="00D34444" w:rsidRPr="00D34444" w:rsidRDefault="00D34444" w:rsidP="00D34444">
      <w:pPr>
        <w:jc w:val="both"/>
        <w:rPr>
          <w:rFonts w:eastAsiaTheme="minorEastAsia" w:cs="Times New Roman"/>
          <w:szCs w:val="28"/>
          <w:lang w:eastAsia="ru-RU"/>
        </w:rPr>
      </w:pPr>
    </w:p>
    <w:p w:rsidR="00D34444" w:rsidRPr="00D34444" w:rsidRDefault="00BA25F4" w:rsidP="00D34444">
      <w:pPr>
        <w:ind w:firstLine="708"/>
        <w:rPr>
          <w:rFonts w:eastAsia="Times New Roman" w:cs="Times New Roman"/>
          <w:szCs w:val="28"/>
          <w:lang w:eastAsia="ru-RU"/>
        </w:rPr>
      </w:pPr>
      <w:r w:rsidRPr="00D34444">
        <w:rPr>
          <w:rFonts w:eastAsia="Times New Roman" w:cs="Times New Roman"/>
          <w:position w:val="-12"/>
          <w:szCs w:val="28"/>
          <w:lang w:eastAsia="ru-RU"/>
        </w:rPr>
        <w:object w:dxaOrig="4020" w:dyaOrig="380">
          <v:shape id="_x0000_i1033" type="#_x0000_t75" style="width:237.5pt;height:21.95pt" o:ole="">
            <v:imagedata r:id="rId40" o:title=""/>
          </v:shape>
          <o:OLEObject Type="Embed" ProgID="Equation.3" ShapeID="_x0000_i1033" DrawAspect="Content" ObjectID="_1667989856" r:id="rId41"/>
        </w:object>
      </w:r>
      <w:r w:rsidR="00D34444" w:rsidRPr="00D34444">
        <w:rPr>
          <w:rFonts w:eastAsia="Times New Roman" w:cs="Times New Roman"/>
          <w:szCs w:val="28"/>
          <w:lang w:eastAsia="ru-RU"/>
        </w:rPr>
        <w:t>.</w:t>
      </w:r>
      <w:r w:rsidR="00D34444" w:rsidRPr="00D34444">
        <w:rPr>
          <w:rFonts w:eastAsia="Times New Roman" w:cs="Times New Roman"/>
          <w:szCs w:val="28"/>
          <w:lang w:eastAsia="ru-RU"/>
        </w:rPr>
        <w:tab/>
      </w:r>
      <w:r w:rsidR="00D34444" w:rsidRPr="00D34444">
        <w:rPr>
          <w:rFonts w:eastAsia="Times New Roman" w:cs="Times New Roman"/>
          <w:i/>
          <w:szCs w:val="28"/>
          <w:lang w:val="en-US" w:eastAsia="ru-RU"/>
        </w:rPr>
        <w:t>R</w:t>
      </w:r>
      <w:r w:rsidR="001F25DA">
        <w:rPr>
          <w:rFonts w:eastAsia="Times New Roman" w:cs="Times New Roman"/>
          <w:szCs w:val="28"/>
          <w:lang w:eastAsia="ru-RU"/>
        </w:rPr>
        <w:t>=0,87</w:t>
      </w:r>
      <w:r w:rsidR="001F25DA">
        <w:rPr>
          <w:rFonts w:eastAsia="Times New Roman" w:cs="Times New Roman"/>
          <w:szCs w:val="28"/>
          <w:lang w:eastAsia="ru-RU"/>
        </w:rPr>
        <w:tab/>
      </w:r>
      <w:r w:rsidR="001F25DA">
        <w:rPr>
          <w:rFonts w:eastAsia="Times New Roman" w:cs="Times New Roman"/>
          <w:szCs w:val="28"/>
          <w:lang w:eastAsia="ru-RU"/>
        </w:rPr>
        <w:tab/>
        <w:t>(</w:t>
      </w:r>
      <w:r w:rsidR="001F25DA">
        <w:rPr>
          <w:rFonts w:eastAsia="Times New Roman" w:cs="Times New Roman"/>
          <w:szCs w:val="28"/>
          <w:lang w:val="uk-UA" w:eastAsia="ru-RU"/>
        </w:rPr>
        <w:t>3.5</w:t>
      </w:r>
      <w:r w:rsidR="00D34444" w:rsidRPr="00D34444">
        <w:rPr>
          <w:rFonts w:eastAsia="Times New Roman" w:cs="Times New Roman"/>
          <w:szCs w:val="28"/>
          <w:lang w:eastAsia="ru-RU"/>
        </w:rPr>
        <w:t>)</w:t>
      </w:r>
    </w:p>
    <w:p w:rsidR="00D34444" w:rsidRPr="00D34444" w:rsidRDefault="00D34444" w:rsidP="00D34444">
      <w:pPr>
        <w:jc w:val="both"/>
        <w:rPr>
          <w:rFonts w:eastAsiaTheme="minorEastAsia" w:cs="Times New Roman"/>
          <w:szCs w:val="28"/>
          <w:lang w:eastAsia="ru-RU"/>
        </w:rPr>
      </w:pPr>
    </w:p>
    <w:p w:rsidR="00D34444" w:rsidRPr="00D34444" w:rsidRDefault="00D34444" w:rsidP="001F25DA">
      <w:pPr>
        <w:jc w:val="both"/>
        <w:rPr>
          <w:lang w:val="uk-UA"/>
        </w:rPr>
      </w:pPr>
      <w:r w:rsidRPr="00D34444">
        <w:rPr>
          <w:lang w:val="uk-UA"/>
        </w:rPr>
        <w:t xml:space="preserve">Відхилення розрахункових даних від експериментальних для всіх моделей є задовільними для практичного використання результатів. </w:t>
      </w:r>
    </w:p>
    <w:p w:rsidR="00D34444" w:rsidRDefault="00D34444" w:rsidP="001F25DA">
      <w:pPr>
        <w:jc w:val="both"/>
        <w:rPr>
          <w:lang w:val="uk-UA"/>
        </w:rPr>
      </w:pPr>
    </w:p>
    <w:p w:rsidR="00D34444" w:rsidRDefault="00063245" w:rsidP="001F25DA">
      <w:pPr>
        <w:jc w:val="both"/>
        <w:rPr>
          <w:lang w:val="uk-UA"/>
        </w:rPr>
      </w:pPr>
      <w:r>
        <w:rPr>
          <w:lang w:val="uk-UA"/>
        </w:rPr>
        <w:t xml:space="preserve">3.3 </w:t>
      </w:r>
      <w:r w:rsidR="00D34444">
        <w:rPr>
          <w:lang w:val="uk-UA"/>
        </w:rPr>
        <w:t xml:space="preserve">Вплив оксидів </w:t>
      </w:r>
      <w:r w:rsidR="00D34444" w:rsidRPr="00D34444">
        <w:rPr>
          <w:lang w:val="uk-UA"/>
        </w:rPr>
        <w:t xml:space="preserve"> Na</w:t>
      </w:r>
      <w:r w:rsidR="00D34444" w:rsidRPr="001F25DA">
        <w:rPr>
          <w:vertAlign w:val="subscript"/>
          <w:lang w:val="uk-UA"/>
        </w:rPr>
        <w:t>2</w:t>
      </w:r>
      <w:r w:rsidR="00D34444" w:rsidRPr="00D34444">
        <w:rPr>
          <w:lang w:val="uk-UA"/>
        </w:rPr>
        <w:t>O+K</w:t>
      </w:r>
      <w:r w:rsidR="00D34444" w:rsidRPr="001F25DA">
        <w:rPr>
          <w:vertAlign w:val="subscript"/>
          <w:lang w:val="uk-UA"/>
        </w:rPr>
        <w:t>2</w:t>
      </w:r>
      <w:r w:rsidR="00D34444" w:rsidRPr="00D34444">
        <w:rPr>
          <w:lang w:val="uk-UA"/>
        </w:rPr>
        <w:t>O</w:t>
      </w:r>
      <w:r w:rsidR="00D34444">
        <w:rPr>
          <w:lang w:val="uk-UA"/>
        </w:rPr>
        <w:t xml:space="preserve"> у складі лужного </w:t>
      </w:r>
      <w:r w:rsidR="00D34444">
        <w:t>алюмосил</w:t>
      </w:r>
      <w:r w:rsidR="00D34444">
        <w:rPr>
          <w:lang w:val="uk-UA"/>
        </w:rPr>
        <w:t>і</w:t>
      </w:r>
      <w:r w:rsidR="00D34444">
        <w:t>кат</w:t>
      </w:r>
      <w:r w:rsidR="00D34444">
        <w:rPr>
          <w:lang w:val="uk-UA"/>
        </w:rPr>
        <w:t>у на властивості марганцевого шлаку та зменшення втрат марганцю</w:t>
      </w:r>
    </w:p>
    <w:p w:rsidR="00D34444" w:rsidRDefault="00D34444" w:rsidP="001F25DA">
      <w:pPr>
        <w:jc w:val="both"/>
        <w:rPr>
          <w:lang w:val="uk-UA"/>
        </w:rPr>
      </w:pPr>
    </w:p>
    <w:p w:rsidR="00D34444" w:rsidRDefault="00D34444" w:rsidP="001F25DA">
      <w:pPr>
        <w:jc w:val="both"/>
        <w:rPr>
          <w:lang w:val="uk-UA"/>
        </w:rPr>
      </w:pPr>
      <w:r w:rsidRPr="00D34444">
        <w:rPr>
          <w:lang w:val="uk-UA"/>
        </w:rPr>
        <w:t>Феросил</w:t>
      </w:r>
      <w:r>
        <w:rPr>
          <w:lang w:val="uk-UA"/>
        </w:rPr>
        <w:t>і</w:t>
      </w:r>
      <w:r w:rsidRPr="00D34444">
        <w:rPr>
          <w:lang w:val="uk-UA"/>
        </w:rPr>
        <w:t>комарганец</w:t>
      </w:r>
      <w:r>
        <w:rPr>
          <w:lang w:val="uk-UA"/>
        </w:rPr>
        <w:t>ь</w:t>
      </w:r>
      <w:r w:rsidRPr="00D34444">
        <w:rPr>
          <w:lang w:val="uk-UA"/>
        </w:rPr>
        <w:t xml:space="preserve"> найбільш</w:t>
      </w:r>
      <w:r>
        <w:rPr>
          <w:lang w:val="uk-UA"/>
        </w:rPr>
        <w:t xml:space="preserve"> </w:t>
      </w:r>
      <w:r w:rsidRPr="00D34444">
        <w:rPr>
          <w:lang w:val="uk-UA"/>
        </w:rPr>
        <w:t>великотоннажний сплав з групи марганцевих</w:t>
      </w:r>
      <w:r>
        <w:rPr>
          <w:lang w:val="uk-UA"/>
        </w:rPr>
        <w:t xml:space="preserve"> </w:t>
      </w:r>
      <w:r w:rsidRPr="00D34444">
        <w:rPr>
          <w:lang w:val="uk-UA"/>
        </w:rPr>
        <w:t>феросплавів. Цей сплав широко застосовується</w:t>
      </w:r>
      <w:r>
        <w:rPr>
          <w:lang w:val="uk-UA"/>
        </w:rPr>
        <w:t xml:space="preserve"> </w:t>
      </w:r>
      <w:r w:rsidRPr="00D34444">
        <w:rPr>
          <w:lang w:val="uk-UA"/>
        </w:rPr>
        <w:t>для розкислення і легування стал</w:t>
      </w:r>
      <w:r>
        <w:rPr>
          <w:lang w:val="uk-UA"/>
        </w:rPr>
        <w:t>і</w:t>
      </w:r>
      <w:r w:rsidRPr="00D34444">
        <w:rPr>
          <w:lang w:val="uk-UA"/>
        </w:rPr>
        <w:t>,</w:t>
      </w:r>
      <w:r>
        <w:rPr>
          <w:lang w:val="uk-UA"/>
        </w:rPr>
        <w:t xml:space="preserve"> </w:t>
      </w:r>
      <w:r w:rsidRPr="00D34444">
        <w:rPr>
          <w:lang w:val="uk-UA"/>
        </w:rPr>
        <w:t>виробленої в кисневих конвертерах і</w:t>
      </w:r>
      <w:r>
        <w:rPr>
          <w:lang w:val="uk-UA"/>
        </w:rPr>
        <w:t xml:space="preserve"> </w:t>
      </w:r>
      <w:r w:rsidRPr="00D34444">
        <w:rPr>
          <w:lang w:val="uk-UA"/>
        </w:rPr>
        <w:t>електропечах, а також в чавунно</w:t>
      </w:r>
      <w:r>
        <w:rPr>
          <w:lang w:val="uk-UA"/>
        </w:rPr>
        <w:t>му</w:t>
      </w:r>
      <w:r w:rsidRPr="00D34444">
        <w:rPr>
          <w:lang w:val="uk-UA"/>
        </w:rPr>
        <w:t xml:space="preserve"> і</w:t>
      </w:r>
      <w:r>
        <w:rPr>
          <w:lang w:val="uk-UA"/>
        </w:rPr>
        <w:t xml:space="preserve"> </w:t>
      </w:r>
      <w:r w:rsidRPr="00D34444">
        <w:rPr>
          <w:lang w:val="uk-UA"/>
        </w:rPr>
        <w:t xml:space="preserve">сталеливарному виробництві. </w:t>
      </w:r>
      <w:r>
        <w:rPr>
          <w:lang w:val="uk-UA"/>
        </w:rPr>
        <w:t>П</w:t>
      </w:r>
      <w:r w:rsidRPr="00D34444">
        <w:rPr>
          <w:lang w:val="uk-UA"/>
        </w:rPr>
        <w:t>евна</w:t>
      </w:r>
      <w:r>
        <w:rPr>
          <w:lang w:val="uk-UA"/>
        </w:rPr>
        <w:t xml:space="preserve"> </w:t>
      </w:r>
      <w:r w:rsidRPr="00D34444">
        <w:rPr>
          <w:lang w:val="uk-UA"/>
        </w:rPr>
        <w:t xml:space="preserve">частка феросилікомарганцю використовується </w:t>
      </w:r>
      <w:r>
        <w:rPr>
          <w:lang w:val="uk-UA"/>
        </w:rPr>
        <w:t>я</w:t>
      </w:r>
      <w:r w:rsidRPr="00D34444">
        <w:rPr>
          <w:lang w:val="uk-UA"/>
        </w:rPr>
        <w:t>к відновлювач рідких марганцевих</w:t>
      </w:r>
      <w:r>
        <w:rPr>
          <w:lang w:val="uk-UA"/>
        </w:rPr>
        <w:t xml:space="preserve"> </w:t>
      </w:r>
      <w:r w:rsidRPr="00D34444">
        <w:rPr>
          <w:lang w:val="uk-UA"/>
        </w:rPr>
        <w:t>окисних концентратів при виплавці</w:t>
      </w:r>
      <w:r>
        <w:rPr>
          <w:lang w:val="uk-UA"/>
        </w:rPr>
        <w:t xml:space="preserve"> </w:t>
      </w:r>
      <w:r w:rsidRPr="00D34444">
        <w:rPr>
          <w:lang w:val="uk-UA"/>
        </w:rPr>
        <w:t>середньовуглецевого феромарганцю [1</w:t>
      </w:r>
      <w:r>
        <w:rPr>
          <w:lang w:val="uk-UA"/>
        </w:rPr>
        <w:t>8</w:t>
      </w:r>
      <w:r w:rsidRPr="00D34444">
        <w:rPr>
          <w:lang w:val="uk-UA"/>
        </w:rPr>
        <w:t xml:space="preserve">, </w:t>
      </w:r>
      <w:r>
        <w:rPr>
          <w:lang w:val="uk-UA"/>
        </w:rPr>
        <w:t>19</w:t>
      </w:r>
      <w:r w:rsidRPr="00D34444">
        <w:rPr>
          <w:lang w:val="uk-UA"/>
        </w:rPr>
        <w:t>]. За</w:t>
      </w:r>
      <w:r>
        <w:rPr>
          <w:lang w:val="uk-UA"/>
        </w:rPr>
        <w:t xml:space="preserve"> </w:t>
      </w:r>
      <w:r w:rsidRPr="00D34444">
        <w:rPr>
          <w:lang w:val="uk-UA"/>
        </w:rPr>
        <w:t>діючої технології феросил</w:t>
      </w:r>
      <w:r>
        <w:rPr>
          <w:lang w:val="uk-UA"/>
        </w:rPr>
        <w:t>і</w:t>
      </w:r>
      <w:r w:rsidRPr="00D34444">
        <w:rPr>
          <w:lang w:val="uk-UA"/>
        </w:rPr>
        <w:t>комарганец</w:t>
      </w:r>
      <w:r>
        <w:rPr>
          <w:lang w:val="uk-UA"/>
        </w:rPr>
        <w:t xml:space="preserve">ь </w:t>
      </w:r>
      <w:r w:rsidRPr="00D34444">
        <w:rPr>
          <w:lang w:val="uk-UA"/>
        </w:rPr>
        <w:t>(ДСТУ 3548-97) виплавляється в дугових</w:t>
      </w:r>
      <w:r>
        <w:rPr>
          <w:lang w:val="uk-UA"/>
        </w:rPr>
        <w:t xml:space="preserve"> </w:t>
      </w:r>
      <w:r w:rsidRPr="00D34444">
        <w:rPr>
          <w:lang w:val="uk-UA"/>
        </w:rPr>
        <w:t>електропечах типу РПЗ-63, РПГ-63 з</w:t>
      </w:r>
      <w:r>
        <w:rPr>
          <w:lang w:val="uk-UA"/>
        </w:rPr>
        <w:t xml:space="preserve"> </w:t>
      </w:r>
      <w:r w:rsidRPr="00D34444">
        <w:rPr>
          <w:lang w:val="uk-UA"/>
        </w:rPr>
        <w:t>застосуванням в шихті марганцевого агломерату,</w:t>
      </w:r>
      <w:r>
        <w:rPr>
          <w:lang w:val="uk-UA"/>
        </w:rPr>
        <w:t xml:space="preserve"> </w:t>
      </w:r>
      <w:r w:rsidRPr="00D34444">
        <w:rPr>
          <w:lang w:val="uk-UA"/>
        </w:rPr>
        <w:t>кварциту і коксик</w:t>
      </w:r>
      <w:r>
        <w:rPr>
          <w:lang w:val="uk-UA"/>
        </w:rPr>
        <w:t>у</w:t>
      </w:r>
      <w:r w:rsidRPr="00D34444">
        <w:rPr>
          <w:lang w:val="uk-UA"/>
        </w:rPr>
        <w:t xml:space="preserve">. </w:t>
      </w:r>
      <w:r>
        <w:rPr>
          <w:lang w:val="uk-UA"/>
        </w:rPr>
        <w:t>В</w:t>
      </w:r>
      <w:r w:rsidRPr="00D34444">
        <w:rPr>
          <w:lang w:val="uk-UA"/>
        </w:rPr>
        <w:t>иплавка феросплаву</w:t>
      </w:r>
      <w:r>
        <w:rPr>
          <w:lang w:val="uk-UA"/>
        </w:rPr>
        <w:t xml:space="preserve"> </w:t>
      </w:r>
      <w:r w:rsidRPr="00D34444">
        <w:rPr>
          <w:lang w:val="uk-UA"/>
        </w:rPr>
        <w:t xml:space="preserve">ведеться безперервним процесом. </w:t>
      </w:r>
      <w:r>
        <w:rPr>
          <w:lang w:val="uk-UA"/>
        </w:rPr>
        <w:t>Ш</w:t>
      </w:r>
      <w:r w:rsidRPr="00D34444">
        <w:rPr>
          <w:lang w:val="uk-UA"/>
        </w:rPr>
        <w:t>ихта</w:t>
      </w:r>
      <w:r>
        <w:rPr>
          <w:lang w:val="uk-UA"/>
        </w:rPr>
        <w:t xml:space="preserve"> </w:t>
      </w:r>
      <w:r w:rsidRPr="00D34444">
        <w:rPr>
          <w:lang w:val="uk-UA"/>
        </w:rPr>
        <w:t>надходить в ванну печі по труботечкам, а</w:t>
      </w:r>
      <w:r>
        <w:rPr>
          <w:lang w:val="uk-UA"/>
        </w:rPr>
        <w:t xml:space="preserve"> </w:t>
      </w:r>
      <w:r w:rsidRPr="00D34444">
        <w:rPr>
          <w:lang w:val="uk-UA"/>
        </w:rPr>
        <w:t>продукти відновлювальних в печі процесів -</w:t>
      </w:r>
      <w:r>
        <w:rPr>
          <w:lang w:val="uk-UA"/>
        </w:rPr>
        <w:t xml:space="preserve"> </w:t>
      </w:r>
      <w:r w:rsidRPr="00D34444">
        <w:rPr>
          <w:lang w:val="uk-UA"/>
        </w:rPr>
        <w:t>феросил</w:t>
      </w:r>
      <w:r>
        <w:rPr>
          <w:lang w:val="uk-UA"/>
        </w:rPr>
        <w:t>і</w:t>
      </w:r>
      <w:r w:rsidRPr="00D34444">
        <w:rPr>
          <w:lang w:val="uk-UA"/>
        </w:rPr>
        <w:t>комарганец</w:t>
      </w:r>
      <w:r>
        <w:rPr>
          <w:lang w:val="uk-UA"/>
        </w:rPr>
        <w:t>ь</w:t>
      </w:r>
      <w:r w:rsidRPr="00D34444">
        <w:rPr>
          <w:lang w:val="uk-UA"/>
        </w:rPr>
        <w:t xml:space="preserve"> і шлак випускаються</w:t>
      </w:r>
      <w:r>
        <w:rPr>
          <w:lang w:val="uk-UA"/>
        </w:rPr>
        <w:t xml:space="preserve"> </w:t>
      </w:r>
      <w:r w:rsidRPr="00D34444">
        <w:rPr>
          <w:lang w:val="uk-UA"/>
        </w:rPr>
        <w:t xml:space="preserve">через одну </w:t>
      </w:r>
      <w:r>
        <w:rPr>
          <w:lang w:val="uk-UA"/>
        </w:rPr>
        <w:t>льотку</w:t>
      </w:r>
      <w:r w:rsidRPr="00D34444">
        <w:rPr>
          <w:lang w:val="uk-UA"/>
        </w:rPr>
        <w:t xml:space="preserve"> в футерований ківш з</w:t>
      </w:r>
      <w:r>
        <w:rPr>
          <w:lang w:val="uk-UA"/>
        </w:rPr>
        <w:t xml:space="preserve"> </w:t>
      </w:r>
      <w:r w:rsidRPr="00D34444">
        <w:rPr>
          <w:lang w:val="uk-UA"/>
        </w:rPr>
        <w:t>переливом шлаку в каскадно встановлену</w:t>
      </w:r>
      <w:r>
        <w:rPr>
          <w:lang w:val="uk-UA"/>
        </w:rPr>
        <w:t xml:space="preserve"> </w:t>
      </w:r>
      <w:r w:rsidRPr="00D34444">
        <w:rPr>
          <w:lang w:val="uk-UA"/>
        </w:rPr>
        <w:t>сталеву шлаковн</w:t>
      </w:r>
      <w:r>
        <w:rPr>
          <w:lang w:val="uk-UA"/>
        </w:rPr>
        <w:t>ю</w:t>
      </w:r>
      <w:r w:rsidRPr="00D34444">
        <w:rPr>
          <w:lang w:val="uk-UA"/>
        </w:rPr>
        <w:t>.</w:t>
      </w:r>
      <w:r>
        <w:rPr>
          <w:lang w:val="uk-UA"/>
        </w:rPr>
        <w:t xml:space="preserve"> </w:t>
      </w:r>
      <w:r w:rsidRPr="00D34444">
        <w:rPr>
          <w:lang w:val="uk-UA"/>
        </w:rPr>
        <w:t>Однією з особливостей технології</w:t>
      </w:r>
      <w:r>
        <w:rPr>
          <w:lang w:val="uk-UA"/>
        </w:rPr>
        <w:t xml:space="preserve"> </w:t>
      </w:r>
      <w:r w:rsidRPr="00D34444">
        <w:rPr>
          <w:lang w:val="uk-UA"/>
        </w:rPr>
        <w:t>виплавки феросилікомарганцю є</w:t>
      </w:r>
      <w:r>
        <w:rPr>
          <w:lang w:val="uk-UA"/>
        </w:rPr>
        <w:t xml:space="preserve"> </w:t>
      </w:r>
      <w:r w:rsidRPr="00D34444">
        <w:rPr>
          <w:lang w:val="uk-UA"/>
        </w:rPr>
        <w:t>велика кратність шлаку. Коефіцієнт</w:t>
      </w:r>
      <w:r>
        <w:rPr>
          <w:lang w:val="uk-UA"/>
        </w:rPr>
        <w:t xml:space="preserve"> </w:t>
      </w:r>
      <w:r w:rsidRPr="00D34444">
        <w:rPr>
          <w:lang w:val="uk-UA"/>
        </w:rPr>
        <w:t>кратності шлаку в залежності від якості</w:t>
      </w:r>
      <w:r>
        <w:rPr>
          <w:lang w:val="uk-UA"/>
        </w:rPr>
        <w:t xml:space="preserve">  </w:t>
      </w:r>
      <w:r w:rsidRPr="00D34444">
        <w:rPr>
          <w:lang w:val="uk-UA"/>
        </w:rPr>
        <w:t>марганцевого агломерату може змінюватися в</w:t>
      </w:r>
      <w:r>
        <w:rPr>
          <w:lang w:val="uk-UA"/>
        </w:rPr>
        <w:t xml:space="preserve"> </w:t>
      </w:r>
      <w:r w:rsidRPr="00D34444">
        <w:rPr>
          <w:lang w:val="uk-UA"/>
        </w:rPr>
        <w:t>межах 1,2-1,4 [1</w:t>
      </w:r>
      <w:r>
        <w:rPr>
          <w:lang w:val="uk-UA"/>
        </w:rPr>
        <w:t>8</w:t>
      </w:r>
      <w:r w:rsidRPr="00D34444">
        <w:rPr>
          <w:lang w:val="uk-UA"/>
        </w:rPr>
        <w:t>]. Шлаки характеризується</w:t>
      </w:r>
      <w:r>
        <w:rPr>
          <w:lang w:val="uk-UA"/>
        </w:rPr>
        <w:t xml:space="preserve"> </w:t>
      </w:r>
      <w:r w:rsidRPr="00D34444">
        <w:rPr>
          <w:lang w:val="uk-UA"/>
        </w:rPr>
        <w:t>високим вмістом SiO</w:t>
      </w:r>
      <w:r w:rsidRPr="002B104A">
        <w:rPr>
          <w:vertAlign w:val="subscript"/>
          <w:lang w:val="uk-UA"/>
        </w:rPr>
        <w:t>2</w:t>
      </w:r>
      <w:r w:rsidRPr="00D34444">
        <w:rPr>
          <w:lang w:val="uk-UA"/>
        </w:rPr>
        <w:t>, близьким до</w:t>
      </w:r>
      <w:r>
        <w:rPr>
          <w:lang w:val="uk-UA"/>
        </w:rPr>
        <w:t xml:space="preserve"> </w:t>
      </w:r>
      <w:r w:rsidRPr="00D34444">
        <w:rPr>
          <w:lang w:val="uk-UA"/>
        </w:rPr>
        <w:t>насичено</w:t>
      </w:r>
      <w:r>
        <w:rPr>
          <w:lang w:val="uk-UA"/>
        </w:rPr>
        <w:t>го</w:t>
      </w:r>
      <w:r w:rsidRPr="00D34444">
        <w:rPr>
          <w:lang w:val="uk-UA"/>
        </w:rPr>
        <w:t xml:space="preserve"> стан</w:t>
      </w:r>
      <w:r>
        <w:rPr>
          <w:lang w:val="uk-UA"/>
        </w:rPr>
        <w:t>у</w:t>
      </w:r>
      <w:r w:rsidRPr="00D34444">
        <w:rPr>
          <w:lang w:val="uk-UA"/>
        </w:rPr>
        <w:t xml:space="preserve"> по кремнезему і відрізняється високою в'язкістю.</w:t>
      </w:r>
      <w:r>
        <w:rPr>
          <w:lang w:val="uk-UA"/>
        </w:rPr>
        <w:t xml:space="preserve"> </w:t>
      </w:r>
      <w:r w:rsidRPr="00D34444">
        <w:rPr>
          <w:lang w:val="uk-UA"/>
        </w:rPr>
        <w:t>Для створення термодинамічних умов</w:t>
      </w:r>
      <w:r>
        <w:rPr>
          <w:lang w:val="uk-UA"/>
        </w:rPr>
        <w:t xml:space="preserve"> </w:t>
      </w:r>
      <w:r w:rsidRPr="00D34444">
        <w:rPr>
          <w:lang w:val="uk-UA"/>
        </w:rPr>
        <w:t>відновлення оксидів марганцю і кремнію, а</w:t>
      </w:r>
      <w:r>
        <w:rPr>
          <w:lang w:val="uk-UA"/>
        </w:rPr>
        <w:t xml:space="preserve"> </w:t>
      </w:r>
      <w:r w:rsidRPr="00D34444">
        <w:rPr>
          <w:lang w:val="uk-UA"/>
        </w:rPr>
        <w:t>також осадження частинок рідкої фази Mn (Fe) -SiC через товстий шар шлаку в ванні печі</w:t>
      </w:r>
      <w:r>
        <w:rPr>
          <w:lang w:val="uk-UA"/>
        </w:rPr>
        <w:t xml:space="preserve"> </w:t>
      </w:r>
      <w:r w:rsidRPr="00D34444">
        <w:rPr>
          <w:lang w:val="uk-UA"/>
        </w:rPr>
        <w:t>(</w:t>
      </w:r>
      <w:r w:rsidR="00FE5D7B">
        <w:rPr>
          <w:rFonts w:cs="Times New Roman"/>
          <w:lang w:val="uk-UA"/>
        </w:rPr>
        <w:t>&lt;</w:t>
      </w:r>
      <w:r w:rsidRPr="00D34444">
        <w:rPr>
          <w:lang w:val="uk-UA"/>
        </w:rPr>
        <w:t xml:space="preserve"> 0,8) в аглошихту додають при спіканні</w:t>
      </w:r>
      <w:r>
        <w:rPr>
          <w:lang w:val="uk-UA"/>
        </w:rPr>
        <w:t xml:space="preserve"> </w:t>
      </w:r>
      <w:r w:rsidRPr="00D34444">
        <w:rPr>
          <w:lang w:val="uk-UA"/>
        </w:rPr>
        <w:t>агломерату марганцевий карбонатний</w:t>
      </w:r>
      <w:r>
        <w:rPr>
          <w:lang w:val="uk-UA"/>
        </w:rPr>
        <w:t xml:space="preserve"> </w:t>
      </w:r>
      <w:r w:rsidRPr="00D34444">
        <w:rPr>
          <w:lang w:val="uk-UA"/>
        </w:rPr>
        <w:t>концентрат, що супроводжується підвищенням</w:t>
      </w:r>
      <w:r>
        <w:rPr>
          <w:lang w:val="uk-UA"/>
        </w:rPr>
        <w:t xml:space="preserve"> в</w:t>
      </w:r>
      <w:r w:rsidRPr="00D34444">
        <w:rPr>
          <w:lang w:val="uk-UA"/>
        </w:rPr>
        <w:t>місту СаО в агломерат</w:t>
      </w:r>
      <w:r>
        <w:rPr>
          <w:lang w:val="uk-UA"/>
        </w:rPr>
        <w:t>і</w:t>
      </w:r>
      <w:r w:rsidRPr="00D34444">
        <w:rPr>
          <w:lang w:val="uk-UA"/>
        </w:rPr>
        <w:t xml:space="preserve"> і, отже,</w:t>
      </w:r>
      <w:r>
        <w:rPr>
          <w:lang w:val="uk-UA"/>
        </w:rPr>
        <w:t xml:space="preserve"> </w:t>
      </w:r>
      <w:r w:rsidRPr="00D34444">
        <w:rPr>
          <w:lang w:val="uk-UA"/>
        </w:rPr>
        <w:t>в пічному шлаку. При цьому основновн</w:t>
      </w:r>
      <w:r>
        <w:rPr>
          <w:lang w:val="uk-UA"/>
        </w:rPr>
        <w:t>і</w:t>
      </w:r>
      <w:r w:rsidRPr="00D34444">
        <w:rPr>
          <w:lang w:val="uk-UA"/>
        </w:rPr>
        <w:t>сть</w:t>
      </w:r>
      <w:r>
        <w:rPr>
          <w:lang w:val="uk-UA"/>
        </w:rPr>
        <w:t xml:space="preserve"> </w:t>
      </w:r>
      <w:r w:rsidRPr="00D34444">
        <w:rPr>
          <w:lang w:val="uk-UA"/>
        </w:rPr>
        <w:t>агломерату</w:t>
      </w:r>
      <w:r>
        <w:rPr>
          <w:lang w:val="uk-UA"/>
        </w:rPr>
        <w:t xml:space="preserve"> </w:t>
      </w:r>
      <w:r w:rsidRPr="00D34444">
        <w:rPr>
          <w:lang w:val="uk-UA"/>
        </w:rPr>
        <w:t>(%CaO+%MgO)/%SiO</w:t>
      </w:r>
      <w:r w:rsidRPr="00FE5D7B">
        <w:rPr>
          <w:vertAlign w:val="subscript"/>
          <w:lang w:val="uk-UA"/>
        </w:rPr>
        <w:t>2</w:t>
      </w:r>
      <w:r w:rsidRPr="00D34444">
        <w:rPr>
          <w:lang w:val="uk-UA"/>
        </w:rPr>
        <w:t xml:space="preserve"> становить 0,31-0,4.</w:t>
      </w:r>
    </w:p>
    <w:p w:rsidR="00D34444" w:rsidRPr="00D34444" w:rsidRDefault="00D34444" w:rsidP="001F25DA">
      <w:pPr>
        <w:jc w:val="both"/>
        <w:rPr>
          <w:lang w:val="uk-UA"/>
        </w:rPr>
      </w:pPr>
      <w:r w:rsidRPr="00D34444">
        <w:rPr>
          <w:lang w:val="uk-UA"/>
        </w:rPr>
        <w:t>Високі показники нині діючої</w:t>
      </w:r>
      <w:r>
        <w:rPr>
          <w:lang w:val="uk-UA"/>
        </w:rPr>
        <w:t xml:space="preserve"> </w:t>
      </w:r>
      <w:r w:rsidRPr="00D34444">
        <w:rPr>
          <w:lang w:val="uk-UA"/>
        </w:rPr>
        <w:t>технології виплавки феросилікомарганцю</w:t>
      </w:r>
      <w:r>
        <w:rPr>
          <w:lang w:val="uk-UA"/>
        </w:rPr>
        <w:t xml:space="preserve"> </w:t>
      </w:r>
      <w:r w:rsidRPr="00D34444">
        <w:rPr>
          <w:lang w:val="uk-UA"/>
        </w:rPr>
        <w:t>досягнуті в результаті розробки і впровадження</w:t>
      </w:r>
      <w:r>
        <w:rPr>
          <w:lang w:val="uk-UA"/>
        </w:rPr>
        <w:t xml:space="preserve"> </w:t>
      </w:r>
      <w:r w:rsidRPr="00D34444">
        <w:rPr>
          <w:lang w:val="uk-UA"/>
        </w:rPr>
        <w:t>на всіх стадіях інноваційної наскрізн</w:t>
      </w:r>
      <w:r>
        <w:rPr>
          <w:lang w:val="uk-UA"/>
        </w:rPr>
        <w:t xml:space="preserve">ої </w:t>
      </w:r>
      <w:r w:rsidRPr="00D34444">
        <w:rPr>
          <w:lang w:val="uk-UA"/>
        </w:rPr>
        <w:t>технології: агломерації, виплавки, випуску,</w:t>
      </w:r>
      <w:r>
        <w:rPr>
          <w:lang w:val="uk-UA"/>
        </w:rPr>
        <w:t xml:space="preserve"> </w:t>
      </w:r>
      <w:r w:rsidRPr="00D34444">
        <w:rPr>
          <w:lang w:val="uk-UA"/>
        </w:rPr>
        <w:t>розливання сплаву і фракціонування відвальних</w:t>
      </w:r>
      <w:r>
        <w:rPr>
          <w:lang w:val="uk-UA"/>
        </w:rPr>
        <w:t xml:space="preserve"> </w:t>
      </w:r>
      <w:r w:rsidRPr="00D34444">
        <w:rPr>
          <w:lang w:val="uk-UA"/>
        </w:rPr>
        <w:t>шлаків. Разом з тим, в продовженні всього</w:t>
      </w:r>
      <w:r>
        <w:rPr>
          <w:lang w:val="uk-UA"/>
        </w:rPr>
        <w:t xml:space="preserve"> </w:t>
      </w:r>
      <w:r w:rsidRPr="00D34444">
        <w:rPr>
          <w:lang w:val="uk-UA"/>
        </w:rPr>
        <w:t>періоду часу з моменту освоєння</w:t>
      </w:r>
      <w:r>
        <w:rPr>
          <w:lang w:val="uk-UA"/>
        </w:rPr>
        <w:t xml:space="preserve"> </w:t>
      </w:r>
      <w:r w:rsidRPr="00D34444">
        <w:rPr>
          <w:lang w:val="uk-UA"/>
        </w:rPr>
        <w:t>виробництва феросилікомарганцю в потужних</w:t>
      </w:r>
      <w:r>
        <w:rPr>
          <w:lang w:val="uk-UA"/>
        </w:rPr>
        <w:t xml:space="preserve"> </w:t>
      </w:r>
      <w:r w:rsidRPr="00D34444">
        <w:rPr>
          <w:lang w:val="uk-UA"/>
        </w:rPr>
        <w:t>рудовідновних електропечах</w:t>
      </w:r>
      <w:r>
        <w:rPr>
          <w:lang w:val="uk-UA"/>
        </w:rPr>
        <w:t xml:space="preserve"> </w:t>
      </w:r>
      <w:r w:rsidRPr="00D34444">
        <w:rPr>
          <w:lang w:val="uk-UA"/>
        </w:rPr>
        <w:t>малоізменним залишався показник зниження</w:t>
      </w:r>
      <w:r>
        <w:rPr>
          <w:lang w:val="uk-UA"/>
        </w:rPr>
        <w:t xml:space="preserve"> </w:t>
      </w:r>
      <w:r w:rsidRPr="00D34444">
        <w:rPr>
          <w:lang w:val="uk-UA"/>
        </w:rPr>
        <w:t>втрат</w:t>
      </w:r>
      <w:r>
        <w:rPr>
          <w:lang w:val="uk-UA"/>
        </w:rPr>
        <w:t xml:space="preserve"> феросилікомарганцю з відвальним </w:t>
      </w:r>
      <w:r w:rsidRPr="00D34444">
        <w:rPr>
          <w:lang w:val="uk-UA"/>
        </w:rPr>
        <w:t>пічним шлаком у вигляді так званих</w:t>
      </w:r>
      <w:r>
        <w:rPr>
          <w:lang w:val="uk-UA"/>
        </w:rPr>
        <w:t xml:space="preserve"> </w:t>
      </w:r>
      <w:r w:rsidRPr="00D34444">
        <w:rPr>
          <w:lang w:val="uk-UA"/>
        </w:rPr>
        <w:t>«Корольків» різних розмірів, що залишилися в</w:t>
      </w:r>
      <w:r>
        <w:rPr>
          <w:lang w:val="uk-UA"/>
        </w:rPr>
        <w:t xml:space="preserve"> </w:t>
      </w:r>
      <w:r w:rsidRPr="00D34444">
        <w:rPr>
          <w:lang w:val="uk-UA"/>
        </w:rPr>
        <w:t>шлаку внаслідок не ос</w:t>
      </w:r>
      <w:r>
        <w:rPr>
          <w:lang w:val="uk-UA"/>
        </w:rPr>
        <w:t>адження</w:t>
      </w:r>
      <w:r w:rsidRPr="00D34444">
        <w:rPr>
          <w:lang w:val="uk-UA"/>
        </w:rPr>
        <w:t xml:space="preserve"> «крапель» при</w:t>
      </w:r>
      <w:r>
        <w:rPr>
          <w:lang w:val="uk-UA"/>
        </w:rPr>
        <w:t xml:space="preserve"> </w:t>
      </w:r>
      <w:r w:rsidRPr="00D34444">
        <w:rPr>
          <w:lang w:val="uk-UA"/>
        </w:rPr>
        <w:t>випуску металу і шлаку з печі, переливання</w:t>
      </w:r>
      <w:r>
        <w:rPr>
          <w:lang w:val="uk-UA"/>
        </w:rPr>
        <w:t xml:space="preserve"> </w:t>
      </w:r>
      <w:r w:rsidRPr="00D34444">
        <w:rPr>
          <w:lang w:val="uk-UA"/>
        </w:rPr>
        <w:t>шлаку з приймального футерованого ковша в</w:t>
      </w:r>
      <w:r>
        <w:rPr>
          <w:lang w:val="uk-UA"/>
        </w:rPr>
        <w:t xml:space="preserve"> </w:t>
      </w:r>
      <w:r w:rsidRPr="00D34444">
        <w:rPr>
          <w:lang w:val="uk-UA"/>
        </w:rPr>
        <w:t>сталеву шлаковн</w:t>
      </w:r>
      <w:r>
        <w:rPr>
          <w:lang w:val="uk-UA"/>
        </w:rPr>
        <w:t>ю</w:t>
      </w:r>
      <w:r w:rsidRPr="00D34444">
        <w:rPr>
          <w:lang w:val="uk-UA"/>
        </w:rPr>
        <w:t>. У відвальн</w:t>
      </w:r>
      <w:r>
        <w:rPr>
          <w:lang w:val="uk-UA"/>
        </w:rPr>
        <w:t xml:space="preserve">ому шлаку </w:t>
      </w:r>
      <w:r w:rsidRPr="00D34444">
        <w:rPr>
          <w:lang w:val="uk-UA"/>
        </w:rPr>
        <w:t>містяться ошлакован</w:t>
      </w:r>
      <w:r>
        <w:rPr>
          <w:lang w:val="uk-UA"/>
        </w:rPr>
        <w:t xml:space="preserve">і </w:t>
      </w:r>
      <w:r w:rsidRPr="00D34444">
        <w:rPr>
          <w:lang w:val="uk-UA"/>
        </w:rPr>
        <w:t>(</w:t>
      </w:r>
      <w:r>
        <w:rPr>
          <w:lang w:val="uk-UA"/>
        </w:rPr>
        <w:t>п</w:t>
      </w:r>
      <w:r w:rsidRPr="00D34444">
        <w:rPr>
          <w:lang w:val="uk-UA"/>
        </w:rPr>
        <w:t>рометалізован</w:t>
      </w:r>
      <w:r>
        <w:rPr>
          <w:lang w:val="uk-UA"/>
        </w:rPr>
        <w:t>і</w:t>
      </w:r>
      <w:r w:rsidRPr="00D34444">
        <w:rPr>
          <w:lang w:val="uk-UA"/>
        </w:rPr>
        <w:t>) відносно великі</w:t>
      </w:r>
      <w:r>
        <w:rPr>
          <w:lang w:val="uk-UA"/>
        </w:rPr>
        <w:t xml:space="preserve"> </w:t>
      </w:r>
      <w:r w:rsidRPr="00D34444">
        <w:rPr>
          <w:lang w:val="uk-UA"/>
        </w:rPr>
        <w:t>фракції феросилікомарганцю, що мають</w:t>
      </w:r>
      <w:r>
        <w:rPr>
          <w:lang w:val="uk-UA"/>
        </w:rPr>
        <w:t xml:space="preserve"> </w:t>
      </w:r>
      <w:r w:rsidRPr="00D34444">
        <w:rPr>
          <w:lang w:val="uk-UA"/>
        </w:rPr>
        <w:t>різне технологічне походження</w:t>
      </w:r>
      <w:r>
        <w:rPr>
          <w:lang w:val="uk-UA"/>
        </w:rPr>
        <w:t xml:space="preserve"> </w:t>
      </w:r>
      <w:r w:rsidRPr="00D34444">
        <w:rPr>
          <w:lang w:val="uk-UA"/>
        </w:rPr>
        <w:t>(</w:t>
      </w:r>
      <w:r>
        <w:rPr>
          <w:lang w:val="uk-UA"/>
        </w:rPr>
        <w:t>з</w:t>
      </w:r>
      <w:r w:rsidRPr="00D34444">
        <w:rPr>
          <w:lang w:val="uk-UA"/>
        </w:rPr>
        <w:t>агущення шлаку в ковші піском, відходи при</w:t>
      </w:r>
      <w:r>
        <w:rPr>
          <w:lang w:val="uk-UA"/>
        </w:rPr>
        <w:t xml:space="preserve"> </w:t>
      </w:r>
      <w:r w:rsidRPr="00D34444">
        <w:rPr>
          <w:lang w:val="uk-UA"/>
        </w:rPr>
        <w:t>механізовано</w:t>
      </w:r>
      <w:r>
        <w:rPr>
          <w:lang w:val="uk-UA"/>
        </w:rPr>
        <w:t>му</w:t>
      </w:r>
      <w:r w:rsidRPr="00D34444">
        <w:rPr>
          <w:lang w:val="uk-UA"/>
        </w:rPr>
        <w:t xml:space="preserve"> розливання сплаву і ін.). </w:t>
      </w:r>
      <w:r>
        <w:rPr>
          <w:lang w:val="uk-UA"/>
        </w:rPr>
        <w:t>Ц</w:t>
      </w:r>
      <w:r w:rsidRPr="00D34444">
        <w:rPr>
          <w:lang w:val="uk-UA"/>
        </w:rPr>
        <w:t>ей</w:t>
      </w:r>
      <w:r>
        <w:rPr>
          <w:lang w:val="uk-UA"/>
        </w:rPr>
        <w:t xml:space="preserve"> </w:t>
      </w:r>
      <w:r w:rsidRPr="00D34444">
        <w:rPr>
          <w:lang w:val="uk-UA"/>
        </w:rPr>
        <w:t>вид «включень» вилучають із подробленного шлака способом сепарац</w:t>
      </w:r>
      <w:r>
        <w:rPr>
          <w:lang w:val="uk-UA"/>
        </w:rPr>
        <w:t>ії.</w:t>
      </w:r>
    </w:p>
    <w:p w:rsidR="00192138" w:rsidRPr="0004455E" w:rsidRDefault="00D34444" w:rsidP="001F25DA">
      <w:pPr>
        <w:jc w:val="both"/>
        <w:rPr>
          <w:lang w:val="uk-UA"/>
        </w:rPr>
      </w:pPr>
      <w:r>
        <w:rPr>
          <w:lang w:val="uk-UA"/>
        </w:rPr>
        <w:t>Т</w:t>
      </w:r>
      <w:r w:rsidRPr="00D34444">
        <w:rPr>
          <w:lang w:val="uk-UA"/>
        </w:rPr>
        <w:t>ехнологія виплавки</w:t>
      </w:r>
      <w:r>
        <w:rPr>
          <w:lang w:val="uk-UA"/>
        </w:rPr>
        <w:t xml:space="preserve"> </w:t>
      </w:r>
      <w:r w:rsidRPr="00D34444">
        <w:rPr>
          <w:lang w:val="uk-UA"/>
        </w:rPr>
        <w:t>феросилікомарганцю передбачає</w:t>
      </w:r>
      <w:r>
        <w:rPr>
          <w:lang w:val="uk-UA"/>
        </w:rPr>
        <w:t xml:space="preserve"> </w:t>
      </w:r>
      <w:r w:rsidRPr="00D34444">
        <w:rPr>
          <w:lang w:val="uk-UA"/>
        </w:rPr>
        <w:t>застосування в шихті марганцевого агломерату</w:t>
      </w:r>
      <w:r>
        <w:rPr>
          <w:lang w:val="uk-UA"/>
        </w:rPr>
        <w:t xml:space="preserve"> </w:t>
      </w:r>
      <w:r w:rsidRPr="00D34444">
        <w:rPr>
          <w:lang w:val="uk-UA"/>
        </w:rPr>
        <w:t>основн</w:t>
      </w:r>
      <w:r>
        <w:rPr>
          <w:lang w:val="uk-UA"/>
        </w:rPr>
        <w:t>істю</w:t>
      </w:r>
      <w:r w:rsidRPr="00D34444">
        <w:rPr>
          <w:lang w:val="uk-UA"/>
        </w:rPr>
        <w:t xml:space="preserve"> (%СаО +%MgO)/(% SiO</w:t>
      </w:r>
      <w:r w:rsidRPr="001F25DA">
        <w:rPr>
          <w:vertAlign w:val="subscript"/>
          <w:lang w:val="uk-UA"/>
        </w:rPr>
        <w:t>2</w:t>
      </w:r>
      <w:r w:rsidRPr="00D34444">
        <w:rPr>
          <w:lang w:val="uk-UA"/>
        </w:rPr>
        <w:t>) в</w:t>
      </w:r>
      <w:r>
        <w:rPr>
          <w:lang w:val="uk-UA"/>
        </w:rPr>
        <w:t xml:space="preserve"> </w:t>
      </w:r>
      <w:r w:rsidRPr="00D34444">
        <w:rPr>
          <w:lang w:val="uk-UA"/>
        </w:rPr>
        <w:t>межах 0,39-0,4, кварциту і коксика. В</w:t>
      </w:r>
      <w:r>
        <w:rPr>
          <w:lang w:val="uk-UA"/>
        </w:rPr>
        <w:t xml:space="preserve"> </w:t>
      </w:r>
      <w:r w:rsidRPr="00D34444">
        <w:rPr>
          <w:lang w:val="uk-UA"/>
        </w:rPr>
        <w:t>ретроспективі ця основність досягалася</w:t>
      </w:r>
      <w:r>
        <w:rPr>
          <w:lang w:val="uk-UA"/>
        </w:rPr>
        <w:t xml:space="preserve"> </w:t>
      </w:r>
      <w:r w:rsidRPr="00D34444">
        <w:rPr>
          <w:lang w:val="uk-UA"/>
        </w:rPr>
        <w:t>використанням флюсів доломіту або</w:t>
      </w:r>
      <w:r>
        <w:rPr>
          <w:lang w:val="uk-UA"/>
        </w:rPr>
        <w:t xml:space="preserve"> </w:t>
      </w:r>
      <w:r w:rsidRPr="00D34444">
        <w:rPr>
          <w:lang w:val="uk-UA"/>
        </w:rPr>
        <w:t>вапняку.</w:t>
      </w:r>
      <w:r>
        <w:rPr>
          <w:lang w:val="uk-UA"/>
        </w:rPr>
        <w:t xml:space="preserve"> </w:t>
      </w:r>
      <w:r w:rsidRPr="00D34444">
        <w:rPr>
          <w:lang w:val="uk-UA"/>
        </w:rPr>
        <w:t>Згодом ці флюсующие добавки були</w:t>
      </w:r>
      <w:r>
        <w:rPr>
          <w:lang w:val="uk-UA"/>
        </w:rPr>
        <w:t xml:space="preserve"> </w:t>
      </w:r>
      <w:r w:rsidRPr="00D34444">
        <w:rPr>
          <w:lang w:val="uk-UA"/>
        </w:rPr>
        <w:t>замінені карбонатни</w:t>
      </w:r>
      <w:r>
        <w:rPr>
          <w:lang w:val="uk-UA"/>
        </w:rPr>
        <w:t>м</w:t>
      </w:r>
      <w:r w:rsidRPr="00D34444">
        <w:rPr>
          <w:lang w:val="uk-UA"/>
        </w:rPr>
        <w:t xml:space="preserve"> марганцеви</w:t>
      </w:r>
      <w:r>
        <w:rPr>
          <w:lang w:val="uk-UA"/>
        </w:rPr>
        <w:t xml:space="preserve">м </w:t>
      </w:r>
      <w:r w:rsidRPr="00D34444">
        <w:rPr>
          <w:lang w:val="uk-UA"/>
        </w:rPr>
        <w:t>концентратом, який вводиться до складу</w:t>
      </w:r>
      <w:r>
        <w:rPr>
          <w:lang w:val="uk-UA"/>
        </w:rPr>
        <w:t xml:space="preserve"> </w:t>
      </w:r>
      <w:r w:rsidRPr="00D34444">
        <w:rPr>
          <w:lang w:val="uk-UA"/>
        </w:rPr>
        <w:t xml:space="preserve">агломераційної шихти. </w:t>
      </w:r>
      <w:r>
        <w:rPr>
          <w:lang w:val="uk-UA"/>
        </w:rPr>
        <w:t>З</w:t>
      </w:r>
      <w:r w:rsidRPr="00D34444">
        <w:rPr>
          <w:lang w:val="uk-UA"/>
        </w:rPr>
        <w:t>авдання подальшого</w:t>
      </w:r>
      <w:r>
        <w:rPr>
          <w:lang w:val="uk-UA"/>
        </w:rPr>
        <w:t xml:space="preserve"> </w:t>
      </w:r>
      <w:r w:rsidRPr="00D34444">
        <w:rPr>
          <w:lang w:val="uk-UA"/>
        </w:rPr>
        <w:t>зниження питомої витрати шихтових</w:t>
      </w:r>
      <w:r>
        <w:rPr>
          <w:lang w:val="uk-UA"/>
        </w:rPr>
        <w:t xml:space="preserve"> </w:t>
      </w:r>
      <w:r w:rsidRPr="00D34444">
        <w:rPr>
          <w:lang w:val="uk-UA"/>
        </w:rPr>
        <w:t>матеріалів, електроенергії, а також втрат</w:t>
      </w:r>
      <w:r>
        <w:rPr>
          <w:lang w:val="uk-UA"/>
        </w:rPr>
        <w:t xml:space="preserve"> </w:t>
      </w:r>
      <w:r w:rsidRPr="00D34444">
        <w:rPr>
          <w:lang w:val="uk-UA"/>
        </w:rPr>
        <w:t>марганцю з відвальних шлаком, як у вигляді закису</w:t>
      </w:r>
      <w:r>
        <w:rPr>
          <w:lang w:val="uk-UA"/>
        </w:rPr>
        <w:t xml:space="preserve"> </w:t>
      </w:r>
      <w:r w:rsidRPr="00D34444">
        <w:rPr>
          <w:lang w:val="uk-UA"/>
        </w:rPr>
        <w:t>марганцю, так і «корольків»</w:t>
      </w:r>
      <w:r>
        <w:rPr>
          <w:lang w:val="uk-UA"/>
        </w:rPr>
        <w:t xml:space="preserve"> </w:t>
      </w:r>
      <w:r w:rsidRPr="00D34444">
        <w:rPr>
          <w:lang w:val="uk-UA"/>
        </w:rPr>
        <w:t>феросилікомарганцю продовжує залишатися</w:t>
      </w:r>
      <w:r>
        <w:rPr>
          <w:lang w:val="uk-UA"/>
        </w:rPr>
        <w:t xml:space="preserve"> </w:t>
      </w:r>
      <w:r w:rsidRPr="00D34444">
        <w:rPr>
          <w:lang w:val="uk-UA"/>
        </w:rPr>
        <w:t>актуальною.</w:t>
      </w:r>
      <w:r>
        <w:rPr>
          <w:lang w:val="uk-UA"/>
        </w:rPr>
        <w:t xml:space="preserve"> </w:t>
      </w:r>
      <w:r w:rsidRPr="00D34444">
        <w:rPr>
          <w:lang w:val="uk-UA"/>
        </w:rPr>
        <w:t>Одним з напрямків зниження в'язкості</w:t>
      </w:r>
      <w:r>
        <w:rPr>
          <w:lang w:val="uk-UA"/>
        </w:rPr>
        <w:t xml:space="preserve"> </w:t>
      </w:r>
      <w:r w:rsidRPr="00D34444">
        <w:rPr>
          <w:lang w:val="uk-UA"/>
        </w:rPr>
        <w:t>шлаку і поліпшення показників виплавки</w:t>
      </w:r>
      <w:r>
        <w:rPr>
          <w:lang w:val="uk-UA"/>
        </w:rPr>
        <w:t xml:space="preserve"> </w:t>
      </w:r>
      <w:r w:rsidRPr="00D34444">
        <w:rPr>
          <w:lang w:val="uk-UA"/>
        </w:rPr>
        <w:t>феросилікомарганцю, в тому числі і за рахунок</w:t>
      </w:r>
      <w:r>
        <w:rPr>
          <w:lang w:val="uk-UA"/>
        </w:rPr>
        <w:t xml:space="preserve"> </w:t>
      </w:r>
      <w:r w:rsidRPr="00D34444">
        <w:rPr>
          <w:lang w:val="uk-UA"/>
        </w:rPr>
        <w:t>зменшення втрат сплаву у вигляді корольків з</w:t>
      </w:r>
      <w:r>
        <w:rPr>
          <w:lang w:val="uk-UA"/>
        </w:rPr>
        <w:t xml:space="preserve"> </w:t>
      </w:r>
      <w:r w:rsidRPr="00D34444">
        <w:rPr>
          <w:lang w:val="uk-UA"/>
        </w:rPr>
        <w:t>відвальним шлаком, є зниження в'язкості</w:t>
      </w:r>
      <w:r w:rsidR="0004455E">
        <w:rPr>
          <w:lang w:val="uk-UA"/>
        </w:rPr>
        <w:t xml:space="preserve"> </w:t>
      </w:r>
      <w:r w:rsidRPr="00D34444">
        <w:rPr>
          <w:lang w:val="uk-UA"/>
        </w:rPr>
        <w:t>шляхом підвищення вмісту в шлаку оксидів</w:t>
      </w:r>
      <w:r w:rsidR="0004455E">
        <w:rPr>
          <w:lang w:val="uk-UA"/>
        </w:rPr>
        <w:t xml:space="preserve"> </w:t>
      </w:r>
      <w:r w:rsidRPr="00D34444">
        <w:rPr>
          <w:lang w:val="uk-UA"/>
        </w:rPr>
        <w:t>Na</w:t>
      </w:r>
      <w:r w:rsidRPr="0004455E">
        <w:rPr>
          <w:vertAlign w:val="subscript"/>
          <w:lang w:val="uk-UA"/>
        </w:rPr>
        <w:t>2</w:t>
      </w:r>
      <w:r w:rsidRPr="00D34444">
        <w:rPr>
          <w:lang w:val="uk-UA"/>
        </w:rPr>
        <w:t>O+K</w:t>
      </w:r>
      <w:r w:rsidRPr="0004455E">
        <w:rPr>
          <w:vertAlign w:val="subscript"/>
          <w:lang w:val="uk-UA"/>
        </w:rPr>
        <w:t>2</w:t>
      </w:r>
      <w:r w:rsidRPr="00D34444">
        <w:rPr>
          <w:lang w:val="uk-UA"/>
        </w:rPr>
        <w:t>O [</w:t>
      </w:r>
      <w:r w:rsidR="0004455E">
        <w:rPr>
          <w:lang w:val="uk-UA"/>
        </w:rPr>
        <w:t>14</w:t>
      </w:r>
      <w:r w:rsidRPr="00D34444">
        <w:rPr>
          <w:lang w:val="uk-UA"/>
        </w:rPr>
        <w:t>].</w:t>
      </w:r>
      <w:r w:rsidR="0004455E">
        <w:rPr>
          <w:lang w:val="uk-UA"/>
        </w:rPr>
        <w:t xml:space="preserve"> </w:t>
      </w:r>
      <w:r w:rsidRPr="00D34444">
        <w:rPr>
          <w:lang w:val="uk-UA"/>
        </w:rPr>
        <w:t>Поряд з розрідженням ці оксиди, ймовірно,</w:t>
      </w:r>
      <w:r w:rsidR="0004455E">
        <w:rPr>
          <w:lang w:val="uk-UA"/>
        </w:rPr>
        <w:t xml:space="preserve"> </w:t>
      </w:r>
      <w:r w:rsidRPr="00D34444">
        <w:rPr>
          <w:lang w:val="uk-UA"/>
        </w:rPr>
        <w:t>катал</w:t>
      </w:r>
      <w:r w:rsidR="0004455E">
        <w:rPr>
          <w:lang w:val="uk-UA"/>
        </w:rPr>
        <w:t>ітично</w:t>
      </w:r>
      <w:r w:rsidRPr="00D34444">
        <w:rPr>
          <w:lang w:val="uk-UA"/>
        </w:rPr>
        <w:t xml:space="preserve"> інтенсифікують процес</w:t>
      </w:r>
      <w:r w:rsidR="0004455E">
        <w:rPr>
          <w:lang w:val="uk-UA"/>
        </w:rPr>
        <w:t xml:space="preserve"> </w:t>
      </w:r>
      <w:r w:rsidRPr="00D34444">
        <w:rPr>
          <w:lang w:val="uk-UA"/>
        </w:rPr>
        <w:t>відновлення оксидів коксом, що відрізняє їх</w:t>
      </w:r>
      <w:r w:rsidR="0004455E">
        <w:rPr>
          <w:lang w:val="uk-UA"/>
        </w:rPr>
        <w:t xml:space="preserve"> </w:t>
      </w:r>
      <w:r w:rsidRPr="00D34444">
        <w:rPr>
          <w:lang w:val="uk-UA"/>
        </w:rPr>
        <w:t>застосування від використання для розрідження</w:t>
      </w:r>
      <w:r w:rsidR="0004455E">
        <w:rPr>
          <w:lang w:val="uk-UA"/>
        </w:rPr>
        <w:t xml:space="preserve"> </w:t>
      </w:r>
      <w:r w:rsidRPr="00D34444">
        <w:rPr>
          <w:lang w:val="uk-UA"/>
        </w:rPr>
        <w:t>шлаку оксидів СаО і MgO [</w:t>
      </w:r>
      <w:r w:rsidR="0004455E">
        <w:rPr>
          <w:lang w:val="uk-UA"/>
        </w:rPr>
        <w:t>20</w:t>
      </w:r>
      <w:r w:rsidRPr="00D34444">
        <w:rPr>
          <w:lang w:val="uk-UA"/>
        </w:rPr>
        <w:t>].</w:t>
      </w:r>
      <w:r w:rsidR="0004455E">
        <w:rPr>
          <w:lang w:val="uk-UA"/>
        </w:rPr>
        <w:t xml:space="preserve"> </w:t>
      </w:r>
      <w:r w:rsidRPr="00D34444">
        <w:rPr>
          <w:lang w:val="uk-UA"/>
        </w:rPr>
        <w:t>У дос</w:t>
      </w:r>
      <w:r w:rsidR="0004455E">
        <w:rPr>
          <w:lang w:val="uk-UA"/>
        </w:rPr>
        <w:t>лідних</w:t>
      </w:r>
      <w:r w:rsidRPr="00D34444">
        <w:rPr>
          <w:lang w:val="uk-UA"/>
        </w:rPr>
        <w:t xml:space="preserve"> плавках використовували пегматит</w:t>
      </w:r>
      <w:r w:rsidR="0004455E">
        <w:rPr>
          <w:lang w:val="uk-UA"/>
        </w:rPr>
        <w:t xml:space="preserve"> Є</w:t>
      </w:r>
      <w:r w:rsidRPr="00D34444">
        <w:rPr>
          <w:lang w:val="uk-UA"/>
        </w:rPr>
        <w:t>лісе</w:t>
      </w:r>
      <w:r w:rsidR="0004455E">
        <w:rPr>
          <w:lang w:val="uk-UA"/>
        </w:rPr>
        <w:t>є</w:t>
      </w:r>
      <w:r w:rsidRPr="00D34444">
        <w:rPr>
          <w:lang w:val="uk-UA"/>
        </w:rPr>
        <w:t>евс</w:t>
      </w:r>
      <w:r w:rsidR="0004455E">
        <w:rPr>
          <w:lang w:val="uk-UA"/>
        </w:rPr>
        <w:t>ь</w:t>
      </w:r>
      <w:r w:rsidRPr="00D34444">
        <w:rPr>
          <w:lang w:val="uk-UA"/>
        </w:rPr>
        <w:t>ко</w:t>
      </w:r>
      <w:r w:rsidR="0004455E">
        <w:rPr>
          <w:lang w:val="uk-UA"/>
        </w:rPr>
        <w:t>го</w:t>
      </w:r>
      <w:r w:rsidRPr="00D34444">
        <w:rPr>
          <w:lang w:val="uk-UA"/>
        </w:rPr>
        <w:t>м родовища [</w:t>
      </w:r>
      <w:r w:rsidR="0004455E">
        <w:rPr>
          <w:lang w:val="uk-UA"/>
        </w:rPr>
        <w:t>21</w:t>
      </w:r>
      <w:r w:rsidRPr="00D34444">
        <w:rPr>
          <w:lang w:val="uk-UA"/>
        </w:rPr>
        <w:t>]. Пегматит</w:t>
      </w:r>
      <w:r w:rsidR="0004455E">
        <w:rPr>
          <w:lang w:val="uk-UA"/>
        </w:rPr>
        <w:t xml:space="preserve"> </w:t>
      </w:r>
      <w:r w:rsidRPr="00D34444">
        <w:rPr>
          <w:lang w:val="uk-UA"/>
        </w:rPr>
        <w:t>мав наступний хімічний склад, (% мас.)</w:t>
      </w:r>
      <w:r w:rsidR="0004455E">
        <w:rPr>
          <w:lang w:val="uk-UA"/>
        </w:rPr>
        <w:t xml:space="preserve">: </w:t>
      </w:r>
      <w:r w:rsidR="0004455E" w:rsidRPr="0004455E">
        <w:rPr>
          <w:lang w:val="uk-UA"/>
        </w:rPr>
        <w:t>SiO</w:t>
      </w:r>
      <w:r w:rsidR="0004455E" w:rsidRPr="001F25DA">
        <w:rPr>
          <w:vertAlign w:val="subscript"/>
          <w:lang w:val="uk-UA"/>
        </w:rPr>
        <w:t>2</w:t>
      </w:r>
      <w:r w:rsidR="0004455E">
        <w:rPr>
          <w:lang w:val="uk-UA"/>
        </w:rPr>
        <w:t xml:space="preserve"> - </w:t>
      </w:r>
      <w:r w:rsidR="0004455E" w:rsidRPr="0004455E">
        <w:rPr>
          <w:lang w:val="uk-UA"/>
        </w:rPr>
        <w:t>74-76</w:t>
      </w:r>
      <w:r w:rsidR="0004455E">
        <w:rPr>
          <w:lang w:val="uk-UA"/>
        </w:rPr>
        <w:t>,</w:t>
      </w:r>
      <w:r w:rsidR="0004455E" w:rsidRPr="0004455E">
        <w:rPr>
          <w:lang w:val="uk-UA"/>
        </w:rPr>
        <w:t xml:space="preserve"> Al</w:t>
      </w:r>
      <w:r w:rsidR="0004455E" w:rsidRPr="001F25DA">
        <w:rPr>
          <w:vertAlign w:val="subscript"/>
          <w:lang w:val="uk-UA"/>
        </w:rPr>
        <w:t>2</w:t>
      </w:r>
      <w:r w:rsidR="0004455E" w:rsidRPr="0004455E">
        <w:rPr>
          <w:lang w:val="uk-UA"/>
        </w:rPr>
        <w:t>O</w:t>
      </w:r>
      <w:r w:rsidR="0004455E" w:rsidRPr="001F25DA">
        <w:rPr>
          <w:vertAlign w:val="subscript"/>
          <w:lang w:val="uk-UA"/>
        </w:rPr>
        <w:t>3</w:t>
      </w:r>
      <w:r w:rsidR="0004455E">
        <w:rPr>
          <w:lang w:val="uk-UA"/>
        </w:rPr>
        <w:t xml:space="preserve"> - </w:t>
      </w:r>
      <w:r w:rsidR="0004455E" w:rsidRPr="0004455E">
        <w:rPr>
          <w:lang w:val="uk-UA"/>
        </w:rPr>
        <w:t>13-15</w:t>
      </w:r>
      <w:r w:rsidR="00192138">
        <w:rPr>
          <w:lang w:val="uk-UA"/>
        </w:rPr>
        <w:t>,</w:t>
      </w:r>
      <w:r w:rsidR="00192138" w:rsidRPr="00192138">
        <w:rPr>
          <w:lang w:val="uk-UA"/>
        </w:rPr>
        <w:t xml:space="preserve"> </w:t>
      </w:r>
      <w:r w:rsidR="00192138" w:rsidRPr="0004455E">
        <w:rPr>
          <w:lang w:val="uk-UA"/>
        </w:rPr>
        <w:t>Fe</w:t>
      </w:r>
      <w:r w:rsidR="00192138" w:rsidRPr="001F25DA">
        <w:rPr>
          <w:vertAlign w:val="subscript"/>
          <w:lang w:val="uk-UA"/>
        </w:rPr>
        <w:t>3</w:t>
      </w:r>
      <w:r w:rsidR="00192138" w:rsidRPr="0004455E">
        <w:rPr>
          <w:lang w:val="uk-UA"/>
        </w:rPr>
        <w:t>O</w:t>
      </w:r>
      <w:r w:rsidR="00192138" w:rsidRPr="001F25DA">
        <w:rPr>
          <w:vertAlign w:val="subscript"/>
          <w:lang w:val="uk-UA"/>
        </w:rPr>
        <w:t>4</w:t>
      </w:r>
      <w:r w:rsidR="00192138">
        <w:rPr>
          <w:lang w:val="uk-UA"/>
        </w:rPr>
        <w:t xml:space="preserve"> - </w:t>
      </w:r>
      <w:r w:rsidR="00192138" w:rsidRPr="0004455E">
        <w:rPr>
          <w:lang w:val="uk-UA"/>
        </w:rPr>
        <w:t>0,3-0,7</w:t>
      </w:r>
      <w:r w:rsidR="00192138">
        <w:rPr>
          <w:lang w:val="uk-UA"/>
        </w:rPr>
        <w:t xml:space="preserve">, </w:t>
      </w:r>
      <w:r w:rsidR="00192138" w:rsidRPr="0004455E">
        <w:rPr>
          <w:lang w:val="uk-UA"/>
        </w:rPr>
        <w:t>CaO</w:t>
      </w:r>
      <w:r w:rsidR="00192138">
        <w:rPr>
          <w:lang w:val="uk-UA"/>
        </w:rPr>
        <w:t xml:space="preserve"> - </w:t>
      </w:r>
      <w:r w:rsidR="00192138" w:rsidRPr="0004455E">
        <w:rPr>
          <w:lang w:val="uk-UA"/>
        </w:rPr>
        <w:t>0,6-0,8</w:t>
      </w:r>
      <w:r w:rsidR="00192138">
        <w:rPr>
          <w:lang w:val="uk-UA"/>
        </w:rPr>
        <w:t xml:space="preserve">, </w:t>
      </w:r>
      <w:r w:rsidR="00192138" w:rsidRPr="0004455E">
        <w:rPr>
          <w:lang w:val="uk-UA"/>
        </w:rPr>
        <w:t>MgO</w:t>
      </w:r>
      <w:r w:rsidR="00192138">
        <w:rPr>
          <w:lang w:val="uk-UA"/>
        </w:rPr>
        <w:t xml:space="preserve"> - </w:t>
      </w:r>
      <w:r w:rsidR="00192138" w:rsidRPr="0004455E">
        <w:rPr>
          <w:lang w:val="uk-UA"/>
        </w:rPr>
        <w:t>0,1-0,2</w:t>
      </w:r>
      <w:r w:rsidR="00192138">
        <w:rPr>
          <w:lang w:val="uk-UA"/>
        </w:rPr>
        <w:t xml:space="preserve">, </w:t>
      </w:r>
      <w:r w:rsidR="00192138" w:rsidRPr="0004455E">
        <w:rPr>
          <w:lang w:val="uk-UA"/>
        </w:rPr>
        <w:t>Na</w:t>
      </w:r>
      <w:r w:rsidR="00192138" w:rsidRPr="001F25DA">
        <w:rPr>
          <w:vertAlign w:val="subscript"/>
          <w:lang w:val="uk-UA"/>
        </w:rPr>
        <w:t>2</w:t>
      </w:r>
      <w:r w:rsidR="00192138" w:rsidRPr="0004455E">
        <w:rPr>
          <w:lang w:val="uk-UA"/>
        </w:rPr>
        <w:t>O+K</w:t>
      </w:r>
      <w:r w:rsidR="00192138" w:rsidRPr="001F25DA">
        <w:rPr>
          <w:vertAlign w:val="subscript"/>
          <w:lang w:val="uk-UA"/>
        </w:rPr>
        <w:t>2</w:t>
      </w:r>
      <w:r w:rsidR="00192138" w:rsidRPr="0004455E">
        <w:rPr>
          <w:lang w:val="uk-UA"/>
        </w:rPr>
        <w:t>O</w:t>
      </w:r>
      <w:r w:rsidR="00192138">
        <w:rPr>
          <w:lang w:val="uk-UA"/>
        </w:rPr>
        <w:t xml:space="preserve"> - </w:t>
      </w:r>
      <w:r w:rsidR="00192138" w:rsidRPr="0004455E">
        <w:rPr>
          <w:lang w:val="uk-UA"/>
        </w:rPr>
        <w:t>8-10</w:t>
      </w:r>
      <w:r w:rsidR="00192138">
        <w:rPr>
          <w:lang w:val="uk-UA"/>
        </w:rPr>
        <w:t xml:space="preserve">. </w:t>
      </w:r>
      <w:r w:rsidR="00192138" w:rsidRPr="00192138">
        <w:rPr>
          <w:lang w:val="uk-UA"/>
        </w:rPr>
        <w:t>Особливість мінерального складу</w:t>
      </w:r>
      <w:r w:rsidR="00192138">
        <w:rPr>
          <w:lang w:val="uk-UA"/>
        </w:rPr>
        <w:t xml:space="preserve"> </w:t>
      </w:r>
      <w:r w:rsidR="00192138" w:rsidRPr="00192138">
        <w:rPr>
          <w:lang w:val="uk-UA"/>
        </w:rPr>
        <w:t>пегматита цього родовища полягає в тому,</w:t>
      </w:r>
      <w:r w:rsidR="00192138">
        <w:rPr>
          <w:lang w:val="uk-UA"/>
        </w:rPr>
        <w:t xml:space="preserve"> </w:t>
      </w:r>
      <w:r w:rsidR="00192138" w:rsidRPr="00192138">
        <w:rPr>
          <w:lang w:val="uk-UA"/>
        </w:rPr>
        <w:t>що лужна алюмосилікатна маса</w:t>
      </w:r>
      <w:r w:rsidR="00192138">
        <w:rPr>
          <w:lang w:val="uk-UA"/>
        </w:rPr>
        <w:t xml:space="preserve"> </w:t>
      </w:r>
      <w:r w:rsidR="00192138" w:rsidRPr="00192138">
        <w:rPr>
          <w:lang w:val="uk-UA"/>
        </w:rPr>
        <w:t>мінералів становить 63-65%, а вільний</w:t>
      </w:r>
      <w:r w:rsidR="00192138">
        <w:rPr>
          <w:lang w:val="uk-UA"/>
        </w:rPr>
        <w:t xml:space="preserve"> </w:t>
      </w:r>
      <w:r w:rsidR="00192138" w:rsidRPr="00192138">
        <w:rPr>
          <w:lang w:val="uk-UA"/>
        </w:rPr>
        <w:t>кремнезем у вигляді кварцу 35-37%.</w:t>
      </w:r>
      <w:r w:rsidR="00192138">
        <w:rPr>
          <w:lang w:val="uk-UA"/>
        </w:rPr>
        <w:t xml:space="preserve"> </w:t>
      </w:r>
      <w:r w:rsidR="00192138" w:rsidRPr="00192138">
        <w:rPr>
          <w:lang w:val="uk-UA"/>
        </w:rPr>
        <w:t>Дос</w:t>
      </w:r>
      <w:r w:rsidR="00192138">
        <w:rPr>
          <w:lang w:val="uk-UA"/>
        </w:rPr>
        <w:t>лідні</w:t>
      </w:r>
      <w:r w:rsidR="00192138" w:rsidRPr="00192138">
        <w:rPr>
          <w:lang w:val="uk-UA"/>
        </w:rPr>
        <w:t xml:space="preserve"> плавки з використанням пегматита</w:t>
      </w:r>
      <w:r w:rsidR="00192138">
        <w:rPr>
          <w:lang w:val="uk-UA"/>
        </w:rPr>
        <w:t xml:space="preserve"> </w:t>
      </w:r>
      <w:r w:rsidR="00192138" w:rsidRPr="00192138">
        <w:rPr>
          <w:lang w:val="uk-UA"/>
        </w:rPr>
        <w:t>на стадії виплавки феросилікомарганцю</w:t>
      </w:r>
      <w:r w:rsidR="00192138">
        <w:rPr>
          <w:lang w:val="uk-UA"/>
        </w:rPr>
        <w:t xml:space="preserve"> </w:t>
      </w:r>
      <w:r w:rsidR="00192138" w:rsidRPr="00192138">
        <w:rPr>
          <w:lang w:val="uk-UA"/>
        </w:rPr>
        <w:t xml:space="preserve">проведені протягом 9 діб. </w:t>
      </w:r>
      <w:r w:rsidR="00192138">
        <w:rPr>
          <w:lang w:val="uk-UA"/>
        </w:rPr>
        <w:t>Р</w:t>
      </w:r>
      <w:r w:rsidR="00192138" w:rsidRPr="00192138">
        <w:rPr>
          <w:lang w:val="uk-UA"/>
        </w:rPr>
        <w:t>езультати</w:t>
      </w:r>
      <w:r w:rsidR="00192138">
        <w:rPr>
          <w:lang w:val="uk-UA"/>
        </w:rPr>
        <w:t xml:space="preserve"> </w:t>
      </w:r>
      <w:r w:rsidR="00192138" w:rsidRPr="00192138">
        <w:rPr>
          <w:lang w:val="uk-UA"/>
        </w:rPr>
        <w:t>аналізу дос</w:t>
      </w:r>
      <w:r w:rsidR="00192138">
        <w:rPr>
          <w:lang w:val="uk-UA"/>
        </w:rPr>
        <w:t>лідних</w:t>
      </w:r>
      <w:r w:rsidR="00192138" w:rsidRPr="00192138">
        <w:rPr>
          <w:lang w:val="uk-UA"/>
        </w:rPr>
        <w:t xml:space="preserve"> плавок по виплавці</w:t>
      </w:r>
      <w:r w:rsidR="00192138">
        <w:rPr>
          <w:lang w:val="uk-UA"/>
        </w:rPr>
        <w:t xml:space="preserve"> </w:t>
      </w:r>
      <w:r w:rsidR="00192138" w:rsidRPr="00192138">
        <w:rPr>
          <w:lang w:val="uk-UA"/>
        </w:rPr>
        <w:t>показ</w:t>
      </w:r>
      <w:r w:rsidR="00192138">
        <w:rPr>
          <w:lang w:val="uk-UA"/>
        </w:rPr>
        <w:t>али</w:t>
      </w:r>
      <w:r w:rsidR="00192138" w:rsidRPr="00192138">
        <w:rPr>
          <w:lang w:val="uk-UA"/>
        </w:rPr>
        <w:t>, що при витраті пегматита 161 кг на</w:t>
      </w:r>
      <w:r w:rsidR="00192138">
        <w:rPr>
          <w:lang w:val="uk-UA"/>
        </w:rPr>
        <w:t xml:space="preserve"> </w:t>
      </w:r>
      <w:r w:rsidR="00192138" w:rsidRPr="00192138">
        <w:rPr>
          <w:lang w:val="uk-UA"/>
        </w:rPr>
        <w:t>базову тонну феромарганцю питома витрата</w:t>
      </w:r>
      <w:r w:rsidR="00192138">
        <w:rPr>
          <w:lang w:val="uk-UA"/>
        </w:rPr>
        <w:t xml:space="preserve"> </w:t>
      </w:r>
      <w:r w:rsidR="00192138" w:rsidRPr="00192138">
        <w:rPr>
          <w:lang w:val="uk-UA"/>
        </w:rPr>
        <w:t>шихтових компонентів знижується: марганцево</w:t>
      </w:r>
      <w:r w:rsidR="00192138">
        <w:rPr>
          <w:lang w:val="uk-UA"/>
        </w:rPr>
        <w:t xml:space="preserve">ї </w:t>
      </w:r>
      <w:r w:rsidR="00192138" w:rsidRPr="00192138">
        <w:rPr>
          <w:lang w:val="uk-UA"/>
        </w:rPr>
        <w:t>сировини на 8,96%, кварциту на 32,72%, коксика</w:t>
      </w:r>
      <w:r w:rsidR="00192138">
        <w:rPr>
          <w:lang w:val="uk-UA"/>
        </w:rPr>
        <w:t xml:space="preserve"> </w:t>
      </w:r>
      <w:r w:rsidR="00192138" w:rsidRPr="00192138">
        <w:rPr>
          <w:lang w:val="uk-UA"/>
        </w:rPr>
        <w:t>8,02%. З урахуванням витрат 161 кг пегматита, в</w:t>
      </w:r>
      <w:r w:rsidR="00192138">
        <w:rPr>
          <w:lang w:val="uk-UA"/>
        </w:rPr>
        <w:t xml:space="preserve"> </w:t>
      </w:r>
      <w:r w:rsidR="00192138" w:rsidRPr="00192138">
        <w:rPr>
          <w:lang w:val="uk-UA"/>
        </w:rPr>
        <w:t>складі якого 75% SiO</w:t>
      </w:r>
      <w:r w:rsidR="00192138" w:rsidRPr="001F25DA">
        <w:rPr>
          <w:vertAlign w:val="subscript"/>
          <w:lang w:val="uk-UA"/>
        </w:rPr>
        <w:t>2</w:t>
      </w:r>
      <w:r w:rsidR="00192138" w:rsidRPr="00192138">
        <w:rPr>
          <w:lang w:val="uk-UA"/>
        </w:rPr>
        <w:t>, зниження витрат</w:t>
      </w:r>
      <w:r w:rsidR="00192138">
        <w:rPr>
          <w:lang w:val="uk-UA"/>
        </w:rPr>
        <w:t xml:space="preserve"> </w:t>
      </w:r>
      <w:r w:rsidR="00192138" w:rsidRPr="00192138">
        <w:rPr>
          <w:lang w:val="uk-UA"/>
        </w:rPr>
        <w:t>SiO</w:t>
      </w:r>
      <w:r w:rsidR="00192138" w:rsidRPr="001F25DA">
        <w:rPr>
          <w:vertAlign w:val="subscript"/>
          <w:lang w:val="uk-UA"/>
        </w:rPr>
        <w:t>2</w:t>
      </w:r>
      <w:r w:rsidR="00192138" w:rsidRPr="00192138">
        <w:rPr>
          <w:lang w:val="uk-UA"/>
        </w:rPr>
        <w:t xml:space="preserve"> в шихті отримано на 16,96%. знижено також</w:t>
      </w:r>
      <w:r w:rsidR="00192138">
        <w:rPr>
          <w:lang w:val="uk-UA"/>
        </w:rPr>
        <w:t xml:space="preserve"> </w:t>
      </w:r>
      <w:r w:rsidR="00192138" w:rsidRPr="00192138">
        <w:rPr>
          <w:lang w:val="uk-UA"/>
        </w:rPr>
        <w:t>питома витрата електроенергії на 5,91%. При</w:t>
      </w:r>
      <w:r w:rsidR="00192138">
        <w:rPr>
          <w:lang w:val="uk-UA"/>
        </w:rPr>
        <w:t xml:space="preserve"> </w:t>
      </w:r>
      <w:r w:rsidR="00192138" w:rsidRPr="00192138">
        <w:rPr>
          <w:lang w:val="uk-UA"/>
        </w:rPr>
        <w:t>цьому вміст оксидів% Na</w:t>
      </w:r>
      <w:r w:rsidR="00192138" w:rsidRPr="001F25DA">
        <w:rPr>
          <w:vertAlign w:val="subscript"/>
          <w:lang w:val="uk-UA"/>
        </w:rPr>
        <w:t>2</w:t>
      </w:r>
      <w:r w:rsidR="00192138" w:rsidRPr="00192138">
        <w:rPr>
          <w:lang w:val="uk-UA"/>
        </w:rPr>
        <w:t>O + K</w:t>
      </w:r>
      <w:r w:rsidR="00192138" w:rsidRPr="001F25DA">
        <w:rPr>
          <w:vertAlign w:val="subscript"/>
          <w:lang w:val="uk-UA"/>
        </w:rPr>
        <w:t>2</w:t>
      </w:r>
      <w:r w:rsidR="00192138" w:rsidRPr="00192138">
        <w:rPr>
          <w:lang w:val="uk-UA"/>
        </w:rPr>
        <w:t>O в шлаку</w:t>
      </w:r>
      <w:r w:rsidR="00192138">
        <w:rPr>
          <w:lang w:val="uk-UA"/>
        </w:rPr>
        <w:t xml:space="preserve"> </w:t>
      </w:r>
      <w:r w:rsidR="00192138" w:rsidRPr="00192138">
        <w:rPr>
          <w:lang w:val="uk-UA"/>
        </w:rPr>
        <w:t>за чинною технології було 3,9%, а</w:t>
      </w:r>
      <w:r w:rsidR="00192138">
        <w:rPr>
          <w:lang w:val="uk-UA"/>
        </w:rPr>
        <w:t xml:space="preserve"> </w:t>
      </w:r>
      <w:r w:rsidR="00192138" w:rsidRPr="00192138">
        <w:rPr>
          <w:lang w:val="uk-UA"/>
        </w:rPr>
        <w:t xml:space="preserve">дослідної 6,2%, тобто підвищилося на 2,3%. </w:t>
      </w:r>
      <w:r w:rsidR="00192138">
        <w:rPr>
          <w:lang w:val="uk-UA"/>
        </w:rPr>
        <w:t>З</w:t>
      </w:r>
      <w:r w:rsidR="00192138" w:rsidRPr="00192138">
        <w:rPr>
          <w:lang w:val="uk-UA"/>
        </w:rPr>
        <w:t>а</w:t>
      </w:r>
      <w:r w:rsidR="00192138">
        <w:rPr>
          <w:lang w:val="uk-UA"/>
        </w:rPr>
        <w:t xml:space="preserve"> </w:t>
      </w:r>
      <w:r w:rsidR="00192138" w:rsidRPr="00192138">
        <w:rPr>
          <w:lang w:val="uk-UA"/>
        </w:rPr>
        <w:t>даними петрографічних досліджень</w:t>
      </w:r>
      <w:r w:rsidR="00192138">
        <w:rPr>
          <w:lang w:val="uk-UA"/>
        </w:rPr>
        <w:t xml:space="preserve"> </w:t>
      </w:r>
      <w:r w:rsidR="00192138" w:rsidRPr="00192138">
        <w:rPr>
          <w:lang w:val="uk-UA"/>
        </w:rPr>
        <w:t>кількість «корольків» в відвальн</w:t>
      </w:r>
      <w:r w:rsidR="00192138">
        <w:rPr>
          <w:lang w:val="uk-UA"/>
        </w:rPr>
        <w:t xml:space="preserve">ому шлаку дослідних </w:t>
      </w:r>
      <w:r w:rsidR="00192138" w:rsidRPr="00192138">
        <w:rPr>
          <w:lang w:val="uk-UA"/>
        </w:rPr>
        <w:t>плавок знижено в кілька разів.</w:t>
      </w:r>
      <w:r w:rsidR="00192138">
        <w:rPr>
          <w:lang w:val="uk-UA"/>
        </w:rPr>
        <w:t xml:space="preserve"> В</w:t>
      </w:r>
      <w:r w:rsidR="00192138" w:rsidRPr="00192138">
        <w:rPr>
          <w:lang w:val="uk-UA"/>
        </w:rPr>
        <w:t xml:space="preserve">міст кремнію в феромарганцю </w:t>
      </w:r>
      <w:r w:rsidR="00192138">
        <w:rPr>
          <w:lang w:val="uk-UA"/>
        </w:rPr>
        <w:t xml:space="preserve">за </w:t>
      </w:r>
      <w:r w:rsidR="00192138" w:rsidRPr="00192138">
        <w:rPr>
          <w:lang w:val="uk-UA"/>
        </w:rPr>
        <w:t>діючо</w:t>
      </w:r>
      <w:r w:rsidR="00192138">
        <w:rPr>
          <w:lang w:val="uk-UA"/>
        </w:rPr>
        <w:t>ю</w:t>
      </w:r>
      <w:r w:rsidR="00192138" w:rsidRPr="00192138">
        <w:rPr>
          <w:lang w:val="uk-UA"/>
        </w:rPr>
        <w:t xml:space="preserve"> технологі</w:t>
      </w:r>
      <w:r w:rsidR="00192138">
        <w:rPr>
          <w:lang w:val="uk-UA"/>
        </w:rPr>
        <w:t>єю</w:t>
      </w:r>
      <w:r w:rsidR="00192138" w:rsidRPr="00192138">
        <w:rPr>
          <w:lang w:val="uk-UA"/>
        </w:rPr>
        <w:t xml:space="preserve"> було в межах 17,6-17,8%, по дослідній - 19,0-19,3%. Для вивчення</w:t>
      </w:r>
      <w:r w:rsidR="00192138">
        <w:rPr>
          <w:lang w:val="uk-UA"/>
        </w:rPr>
        <w:t xml:space="preserve"> </w:t>
      </w:r>
      <w:r w:rsidR="00192138" w:rsidRPr="00192138">
        <w:rPr>
          <w:lang w:val="uk-UA"/>
        </w:rPr>
        <w:t>впливу цих факторів на інтенсифікацію</w:t>
      </w:r>
      <w:r w:rsidR="00192138">
        <w:rPr>
          <w:lang w:val="uk-UA"/>
        </w:rPr>
        <w:t xml:space="preserve"> </w:t>
      </w:r>
      <w:r w:rsidR="00192138" w:rsidRPr="00192138">
        <w:rPr>
          <w:lang w:val="uk-UA"/>
        </w:rPr>
        <w:t>відновлення оксидів марганцю і кремнію в</w:t>
      </w:r>
      <w:r w:rsidR="00192138">
        <w:rPr>
          <w:lang w:val="uk-UA"/>
        </w:rPr>
        <w:t xml:space="preserve"> </w:t>
      </w:r>
      <w:r w:rsidR="00192138" w:rsidRPr="00192138">
        <w:rPr>
          <w:lang w:val="uk-UA"/>
        </w:rPr>
        <w:t>печі Таммана в графітових тиглях проведені</w:t>
      </w:r>
      <w:r w:rsidR="00192138">
        <w:rPr>
          <w:lang w:val="uk-UA"/>
        </w:rPr>
        <w:t xml:space="preserve"> </w:t>
      </w:r>
      <w:r w:rsidR="00192138" w:rsidRPr="00192138">
        <w:rPr>
          <w:lang w:val="uk-UA"/>
        </w:rPr>
        <w:t>лабораторні експерименти по виявленню</w:t>
      </w:r>
      <w:r w:rsidR="00192138">
        <w:rPr>
          <w:lang w:val="uk-UA"/>
        </w:rPr>
        <w:t xml:space="preserve"> </w:t>
      </w:r>
      <w:r w:rsidR="00192138" w:rsidRPr="00192138">
        <w:rPr>
          <w:lang w:val="uk-UA"/>
        </w:rPr>
        <w:t>особливостей кінетичних закономірностей</w:t>
      </w:r>
      <w:r w:rsidR="00192138">
        <w:rPr>
          <w:lang w:val="uk-UA"/>
        </w:rPr>
        <w:t xml:space="preserve"> </w:t>
      </w:r>
      <w:r w:rsidR="00192138" w:rsidRPr="00192138">
        <w:rPr>
          <w:lang w:val="uk-UA"/>
        </w:rPr>
        <w:t xml:space="preserve">процесу за участю в шихті пегматита. </w:t>
      </w:r>
      <w:r w:rsidR="00192138">
        <w:rPr>
          <w:lang w:val="uk-UA"/>
        </w:rPr>
        <w:t xml:space="preserve">По </w:t>
      </w:r>
      <w:r w:rsidR="00192138" w:rsidRPr="00192138">
        <w:rPr>
          <w:lang w:val="uk-UA"/>
        </w:rPr>
        <w:t>криви</w:t>
      </w:r>
      <w:r w:rsidR="00192138">
        <w:rPr>
          <w:lang w:val="uk-UA"/>
        </w:rPr>
        <w:t>м</w:t>
      </w:r>
      <w:r w:rsidR="00192138" w:rsidRPr="00192138">
        <w:rPr>
          <w:lang w:val="uk-UA"/>
        </w:rPr>
        <w:t xml:space="preserve"> лінія</w:t>
      </w:r>
      <w:r w:rsidR="00192138">
        <w:rPr>
          <w:lang w:val="uk-UA"/>
        </w:rPr>
        <w:t>м</w:t>
      </w:r>
      <w:r w:rsidR="00192138" w:rsidRPr="00192138">
        <w:rPr>
          <w:lang w:val="uk-UA"/>
        </w:rPr>
        <w:t xml:space="preserve"> «</w:t>
      </w:r>
      <w:r w:rsidR="00192138">
        <w:rPr>
          <w:lang w:val="uk-UA"/>
        </w:rPr>
        <w:t>втрата</w:t>
      </w:r>
      <w:r w:rsidR="00192138" w:rsidRPr="00192138">
        <w:rPr>
          <w:lang w:val="uk-UA"/>
        </w:rPr>
        <w:t xml:space="preserve"> - час»</w:t>
      </w:r>
      <w:r w:rsidR="00192138">
        <w:rPr>
          <w:lang w:val="uk-UA"/>
        </w:rPr>
        <w:t xml:space="preserve"> </w:t>
      </w:r>
      <w:r w:rsidR="00192138" w:rsidRPr="00192138">
        <w:rPr>
          <w:lang w:val="uk-UA"/>
        </w:rPr>
        <w:t>розраховували ступінь відновлення. За 100%</w:t>
      </w:r>
      <w:r w:rsidR="00192138">
        <w:rPr>
          <w:lang w:val="uk-UA"/>
        </w:rPr>
        <w:t xml:space="preserve"> </w:t>
      </w:r>
      <w:r w:rsidR="00192138" w:rsidRPr="00192138">
        <w:rPr>
          <w:lang w:val="uk-UA"/>
        </w:rPr>
        <w:t>брали теоретичну ступінь</w:t>
      </w:r>
      <w:r w:rsidR="00192138">
        <w:rPr>
          <w:lang w:val="uk-UA"/>
        </w:rPr>
        <w:t xml:space="preserve"> </w:t>
      </w:r>
      <w:r w:rsidR="00192138" w:rsidRPr="00192138">
        <w:rPr>
          <w:lang w:val="uk-UA"/>
        </w:rPr>
        <w:t>відновлення марганцю, а зменшення ваги</w:t>
      </w:r>
      <w:r w:rsidR="00192138">
        <w:rPr>
          <w:lang w:val="uk-UA"/>
        </w:rPr>
        <w:t xml:space="preserve"> </w:t>
      </w:r>
      <w:r w:rsidR="00192138" w:rsidRPr="00192138">
        <w:rPr>
          <w:lang w:val="uk-UA"/>
        </w:rPr>
        <w:t>відбувається там за рахунок утворення СО. За</w:t>
      </w:r>
      <w:r w:rsidR="00192138">
        <w:rPr>
          <w:lang w:val="uk-UA"/>
        </w:rPr>
        <w:t xml:space="preserve"> </w:t>
      </w:r>
      <w:r w:rsidR="00192138" w:rsidRPr="00192138">
        <w:rPr>
          <w:lang w:val="uk-UA"/>
        </w:rPr>
        <w:t>час кожного дос</w:t>
      </w:r>
      <w:r w:rsidR="00192138">
        <w:rPr>
          <w:lang w:val="uk-UA"/>
        </w:rPr>
        <w:t>л</w:t>
      </w:r>
      <w:r w:rsidR="00192138" w:rsidRPr="00192138">
        <w:rPr>
          <w:lang w:val="uk-UA"/>
        </w:rPr>
        <w:t xml:space="preserve">іду протягом 40 хв. </w:t>
      </w:r>
      <w:r w:rsidR="00192138">
        <w:rPr>
          <w:lang w:val="uk-UA"/>
        </w:rPr>
        <w:t>с</w:t>
      </w:r>
      <w:r w:rsidR="00192138" w:rsidRPr="00192138">
        <w:rPr>
          <w:lang w:val="uk-UA"/>
        </w:rPr>
        <w:t>тупінь</w:t>
      </w:r>
      <w:r w:rsidR="00192138">
        <w:rPr>
          <w:lang w:val="uk-UA"/>
        </w:rPr>
        <w:t xml:space="preserve"> </w:t>
      </w:r>
      <w:r w:rsidR="00192138" w:rsidRPr="00192138">
        <w:rPr>
          <w:lang w:val="uk-UA"/>
        </w:rPr>
        <w:t>відновлення шихти з пегматит</w:t>
      </w:r>
      <w:r w:rsidR="00192138">
        <w:rPr>
          <w:lang w:val="uk-UA"/>
        </w:rPr>
        <w:t>ом</w:t>
      </w:r>
      <w:r w:rsidR="00192138" w:rsidRPr="00192138">
        <w:rPr>
          <w:lang w:val="uk-UA"/>
        </w:rPr>
        <w:t xml:space="preserve"> в</w:t>
      </w:r>
      <w:r w:rsidR="00192138">
        <w:rPr>
          <w:lang w:val="uk-UA"/>
        </w:rPr>
        <w:t xml:space="preserve"> </w:t>
      </w:r>
      <w:r w:rsidR="00192138" w:rsidRPr="00192138">
        <w:rPr>
          <w:lang w:val="uk-UA"/>
        </w:rPr>
        <w:t>кількості</w:t>
      </w:r>
      <w:r w:rsidR="000661EC">
        <w:rPr>
          <w:lang w:val="uk-UA"/>
        </w:rPr>
        <w:t xml:space="preserve"> 10%, склала 85,3%, а дослідної - </w:t>
      </w:r>
      <w:r w:rsidR="00192138" w:rsidRPr="00192138">
        <w:rPr>
          <w:lang w:val="uk-UA"/>
        </w:rPr>
        <w:t>75,5%. Виходячи із загальних фізико-хімічних</w:t>
      </w:r>
      <w:r w:rsidR="000661EC">
        <w:rPr>
          <w:lang w:val="uk-UA"/>
        </w:rPr>
        <w:t xml:space="preserve"> </w:t>
      </w:r>
      <w:r w:rsidR="00192138" w:rsidRPr="00192138">
        <w:rPr>
          <w:lang w:val="uk-UA"/>
        </w:rPr>
        <w:t>положень теорії металургійних процесів,</w:t>
      </w:r>
      <w:r w:rsidR="000661EC">
        <w:rPr>
          <w:lang w:val="uk-UA"/>
        </w:rPr>
        <w:t xml:space="preserve"> </w:t>
      </w:r>
      <w:r w:rsidR="00192138" w:rsidRPr="00192138">
        <w:rPr>
          <w:lang w:val="uk-UA"/>
        </w:rPr>
        <w:t>можна вважати, що збільшення швидкості і</w:t>
      </w:r>
      <w:r w:rsidR="000661EC">
        <w:rPr>
          <w:lang w:val="uk-UA"/>
        </w:rPr>
        <w:t xml:space="preserve"> </w:t>
      </w:r>
      <w:r w:rsidR="00192138" w:rsidRPr="00192138">
        <w:rPr>
          <w:lang w:val="uk-UA"/>
        </w:rPr>
        <w:t>ступеня відновлення шихти з пегматит</w:t>
      </w:r>
      <w:r w:rsidR="000661EC">
        <w:rPr>
          <w:lang w:val="uk-UA"/>
        </w:rPr>
        <w:t xml:space="preserve">ом </w:t>
      </w:r>
      <w:r w:rsidR="00192138" w:rsidRPr="00192138">
        <w:rPr>
          <w:lang w:val="uk-UA"/>
        </w:rPr>
        <w:t>обумовлено впливом катіонів натрію і калію</w:t>
      </w:r>
      <w:r w:rsidR="000661EC">
        <w:rPr>
          <w:lang w:val="uk-UA"/>
        </w:rPr>
        <w:t xml:space="preserve"> </w:t>
      </w:r>
      <w:r w:rsidR="00192138" w:rsidRPr="00192138">
        <w:rPr>
          <w:lang w:val="uk-UA"/>
        </w:rPr>
        <w:t>на розпад кисневих комплексів по</w:t>
      </w:r>
      <w:r w:rsidR="000661EC">
        <w:rPr>
          <w:lang w:val="uk-UA"/>
        </w:rPr>
        <w:t xml:space="preserve"> </w:t>
      </w:r>
      <w:r w:rsidR="00192138" w:rsidRPr="00192138">
        <w:rPr>
          <w:lang w:val="uk-UA"/>
        </w:rPr>
        <w:t>поверхні активізованих цими металами</w:t>
      </w:r>
      <w:r w:rsidR="000661EC">
        <w:rPr>
          <w:lang w:val="uk-UA"/>
        </w:rPr>
        <w:t xml:space="preserve"> </w:t>
      </w:r>
      <w:r w:rsidR="00192138" w:rsidRPr="00192138">
        <w:rPr>
          <w:lang w:val="uk-UA"/>
        </w:rPr>
        <w:t>вуглецевих відновників. У дослідах [</w:t>
      </w:r>
      <w:r w:rsidR="000661EC">
        <w:rPr>
          <w:lang w:val="uk-UA"/>
        </w:rPr>
        <w:t>21</w:t>
      </w:r>
      <w:r w:rsidR="00192138" w:rsidRPr="00192138">
        <w:rPr>
          <w:lang w:val="uk-UA"/>
        </w:rPr>
        <w:t>] по</w:t>
      </w:r>
      <w:r w:rsidR="000661EC">
        <w:rPr>
          <w:lang w:val="uk-UA"/>
        </w:rPr>
        <w:t xml:space="preserve"> </w:t>
      </w:r>
      <w:r w:rsidR="00192138" w:rsidRPr="00192138">
        <w:rPr>
          <w:lang w:val="uk-UA"/>
        </w:rPr>
        <w:t>відновленню марганцевих концентратів</w:t>
      </w:r>
      <w:r w:rsidR="000661EC">
        <w:rPr>
          <w:lang w:val="uk-UA"/>
        </w:rPr>
        <w:t xml:space="preserve"> </w:t>
      </w:r>
      <w:r w:rsidR="00192138" w:rsidRPr="00192138">
        <w:rPr>
          <w:lang w:val="uk-UA"/>
        </w:rPr>
        <w:t>використані кокс з чист</w:t>
      </w:r>
      <w:r w:rsidR="000661EC">
        <w:rPr>
          <w:lang w:val="uk-UA"/>
        </w:rPr>
        <w:t>ого</w:t>
      </w:r>
      <w:r w:rsidR="00192138" w:rsidRPr="00192138">
        <w:rPr>
          <w:lang w:val="uk-UA"/>
        </w:rPr>
        <w:t xml:space="preserve"> газового вугілля і</w:t>
      </w:r>
      <w:r w:rsidR="000661EC">
        <w:rPr>
          <w:lang w:val="uk-UA"/>
        </w:rPr>
        <w:t xml:space="preserve"> </w:t>
      </w:r>
      <w:r w:rsidR="00192138" w:rsidRPr="00192138">
        <w:rPr>
          <w:lang w:val="uk-UA"/>
        </w:rPr>
        <w:t>кокс промотува</w:t>
      </w:r>
      <w:r w:rsidR="000661EC">
        <w:rPr>
          <w:lang w:val="uk-UA"/>
        </w:rPr>
        <w:t>ли</w:t>
      </w:r>
      <w:r w:rsidR="00192138" w:rsidRPr="00192138">
        <w:rPr>
          <w:lang w:val="uk-UA"/>
        </w:rPr>
        <w:t xml:space="preserve"> добавками</w:t>
      </w:r>
      <w:r w:rsidR="000661EC">
        <w:rPr>
          <w:lang w:val="uk-UA"/>
        </w:rPr>
        <w:t xml:space="preserve"> </w:t>
      </w:r>
      <w:r w:rsidR="00192138" w:rsidRPr="00192138">
        <w:rPr>
          <w:lang w:val="uk-UA"/>
        </w:rPr>
        <w:t>2%Na</w:t>
      </w:r>
      <w:r w:rsidR="00192138" w:rsidRPr="001F25DA">
        <w:rPr>
          <w:vertAlign w:val="subscript"/>
          <w:lang w:val="uk-UA"/>
        </w:rPr>
        <w:t>2</w:t>
      </w:r>
      <w:r w:rsidR="00192138" w:rsidRPr="00192138">
        <w:rPr>
          <w:lang w:val="uk-UA"/>
        </w:rPr>
        <w:t>O+2%K</w:t>
      </w:r>
      <w:r w:rsidR="00192138" w:rsidRPr="001F25DA">
        <w:rPr>
          <w:vertAlign w:val="subscript"/>
          <w:lang w:val="uk-UA"/>
        </w:rPr>
        <w:t>2</w:t>
      </w:r>
      <w:r w:rsidR="00192138" w:rsidRPr="00192138">
        <w:rPr>
          <w:lang w:val="uk-UA"/>
        </w:rPr>
        <w:t>O. Виявлено, що кокс</w:t>
      </w:r>
      <w:r w:rsidR="000661EC">
        <w:rPr>
          <w:lang w:val="uk-UA"/>
        </w:rPr>
        <w:t>и</w:t>
      </w:r>
      <w:r w:rsidR="00192138" w:rsidRPr="00192138">
        <w:rPr>
          <w:lang w:val="uk-UA"/>
        </w:rPr>
        <w:t>,</w:t>
      </w:r>
      <w:r w:rsidR="000661EC">
        <w:rPr>
          <w:lang w:val="uk-UA"/>
        </w:rPr>
        <w:t xml:space="preserve"> </w:t>
      </w:r>
      <w:r w:rsidR="00192138" w:rsidRPr="00192138">
        <w:rPr>
          <w:lang w:val="uk-UA"/>
        </w:rPr>
        <w:t>отриман</w:t>
      </w:r>
      <w:r w:rsidR="000661EC">
        <w:rPr>
          <w:lang w:val="uk-UA"/>
        </w:rPr>
        <w:t>і</w:t>
      </w:r>
      <w:r w:rsidR="00192138" w:rsidRPr="00192138">
        <w:rPr>
          <w:lang w:val="uk-UA"/>
        </w:rPr>
        <w:t xml:space="preserve"> з оксидами лужних металів</w:t>
      </w:r>
      <w:r w:rsidR="000661EC">
        <w:rPr>
          <w:lang w:val="uk-UA"/>
        </w:rPr>
        <w:t xml:space="preserve"> </w:t>
      </w:r>
      <w:r w:rsidR="00192138" w:rsidRPr="00192138">
        <w:rPr>
          <w:lang w:val="uk-UA"/>
        </w:rPr>
        <w:t>краще змочують розплави марганцевих</w:t>
      </w:r>
      <w:r w:rsidR="000661EC">
        <w:rPr>
          <w:lang w:val="uk-UA"/>
        </w:rPr>
        <w:t xml:space="preserve"> </w:t>
      </w:r>
      <w:r w:rsidR="00192138" w:rsidRPr="00192138">
        <w:rPr>
          <w:lang w:val="uk-UA"/>
        </w:rPr>
        <w:t>концентратів і істотно прискорюють процеси</w:t>
      </w:r>
      <w:r w:rsidR="000661EC">
        <w:rPr>
          <w:lang w:val="uk-UA"/>
        </w:rPr>
        <w:t xml:space="preserve"> </w:t>
      </w:r>
      <w:r w:rsidR="00192138" w:rsidRPr="00192138">
        <w:rPr>
          <w:lang w:val="uk-UA"/>
        </w:rPr>
        <w:t>відновлення марганцевих оксидів по</w:t>
      </w:r>
      <w:r w:rsidR="000661EC">
        <w:rPr>
          <w:lang w:val="uk-UA"/>
        </w:rPr>
        <w:t xml:space="preserve"> </w:t>
      </w:r>
      <w:r w:rsidR="00192138" w:rsidRPr="00192138">
        <w:rPr>
          <w:lang w:val="uk-UA"/>
        </w:rPr>
        <w:t>порівнян</w:t>
      </w:r>
      <w:r w:rsidR="000661EC">
        <w:rPr>
          <w:lang w:val="uk-UA"/>
        </w:rPr>
        <w:t>ню</w:t>
      </w:r>
      <w:r w:rsidR="00192138" w:rsidRPr="00192138">
        <w:rPr>
          <w:lang w:val="uk-UA"/>
        </w:rPr>
        <w:t xml:space="preserve"> зі звичайним коксом. Дос</w:t>
      </w:r>
      <w:r w:rsidR="000661EC">
        <w:rPr>
          <w:lang w:val="uk-UA"/>
        </w:rPr>
        <w:t>лідні</w:t>
      </w:r>
      <w:r w:rsidR="00192138" w:rsidRPr="00192138">
        <w:rPr>
          <w:lang w:val="uk-UA"/>
        </w:rPr>
        <w:t xml:space="preserve"> кокси,</w:t>
      </w:r>
      <w:r w:rsidR="000661EC">
        <w:rPr>
          <w:lang w:val="uk-UA"/>
        </w:rPr>
        <w:t xml:space="preserve"> </w:t>
      </w:r>
      <w:r w:rsidR="00192138" w:rsidRPr="00192138">
        <w:rPr>
          <w:lang w:val="uk-UA"/>
        </w:rPr>
        <w:t>активізовані Na</w:t>
      </w:r>
      <w:r w:rsidR="00192138" w:rsidRPr="001F25DA">
        <w:rPr>
          <w:vertAlign w:val="subscript"/>
          <w:lang w:val="uk-UA"/>
        </w:rPr>
        <w:t>2</w:t>
      </w:r>
      <w:r w:rsidR="00192138" w:rsidRPr="00192138">
        <w:rPr>
          <w:lang w:val="uk-UA"/>
        </w:rPr>
        <w:t>O+K</w:t>
      </w:r>
      <w:r w:rsidR="00192138" w:rsidRPr="001F25DA">
        <w:rPr>
          <w:vertAlign w:val="subscript"/>
          <w:lang w:val="uk-UA"/>
        </w:rPr>
        <w:t>2</w:t>
      </w:r>
      <w:r w:rsidR="00192138" w:rsidRPr="00192138">
        <w:rPr>
          <w:lang w:val="uk-UA"/>
        </w:rPr>
        <w:t>O, ають більш</w:t>
      </w:r>
      <w:r w:rsidR="000661EC">
        <w:rPr>
          <w:lang w:val="uk-UA"/>
        </w:rPr>
        <w:t xml:space="preserve"> </w:t>
      </w:r>
      <w:r w:rsidR="00192138" w:rsidRPr="00192138">
        <w:rPr>
          <w:lang w:val="uk-UA"/>
        </w:rPr>
        <w:t>розвинену пористість, що також надає</w:t>
      </w:r>
      <w:r w:rsidR="000661EC">
        <w:rPr>
          <w:lang w:val="uk-UA"/>
        </w:rPr>
        <w:t xml:space="preserve"> </w:t>
      </w:r>
      <w:r w:rsidR="00192138" w:rsidRPr="00192138">
        <w:rPr>
          <w:lang w:val="uk-UA"/>
        </w:rPr>
        <w:t>вплив на прискорення відновлювальних</w:t>
      </w:r>
      <w:r w:rsidR="000661EC">
        <w:rPr>
          <w:lang w:val="uk-UA"/>
        </w:rPr>
        <w:t xml:space="preserve"> </w:t>
      </w:r>
      <w:r w:rsidR="00192138" w:rsidRPr="00192138">
        <w:rPr>
          <w:lang w:val="uk-UA"/>
        </w:rPr>
        <w:t>процесів.</w:t>
      </w:r>
    </w:p>
    <w:p w:rsidR="0004455E" w:rsidRPr="0004455E" w:rsidRDefault="000661EC" w:rsidP="001F25DA">
      <w:pPr>
        <w:jc w:val="both"/>
        <w:rPr>
          <w:lang w:val="uk-UA"/>
        </w:rPr>
      </w:pPr>
      <w:r w:rsidRPr="000661EC">
        <w:rPr>
          <w:lang w:val="uk-UA"/>
        </w:rPr>
        <w:t>Таким чином, на відміну від широко</w:t>
      </w:r>
      <w:r>
        <w:rPr>
          <w:lang w:val="uk-UA"/>
        </w:rPr>
        <w:t xml:space="preserve"> </w:t>
      </w:r>
      <w:r w:rsidRPr="000661EC">
        <w:rPr>
          <w:lang w:val="uk-UA"/>
        </w:rPr>
        <w:t>застосовуваних в металургійних процесах</w:t>
      </w:r>
      <w:r>
        <w:rPr>
          <w:lang w:val="uk-UA"/>
        </w:rPr>
        <w:t xml:space="preserve"> </w:t>
      </w:r>
      <w:r w:rsidRPr="000661EC">
        <w:rPr>
          <w:lang w:val="uk-UA"/>
        </w:rPr>
        <w:t>розріджувачів (наприклад, плавикового</w:t>
      </w:r>
      <w:r>
        <w:rPr>
          <w:lang w:val="uk-UA"/>
        </w:rPr>
        <w:t xml:space="preserve"> </w:t>
      </w:r>
      <w:r w:rsidRPr="000661EC">
        <w:rPr>
          <w:lang w:val="uk-UA"/>
        </w:rPr>
        <w:t>шпату)</w:t>
      </w:r>
      <w:r>
        <w:rPr>
          <w:lang w:val="uk-UA"/>
        </w:rPr>
        <w:t xml:space="preserve"> </w:t>
      </w:r>
      <w:r w:rsidRPr="000661EC">
        <w:rPr>
          <w:lang w:val="uk-UA"/>
        </w:rPr>
        <w:t>пегматит не тільки сприяє зниженню</w:t>
      </w:r>
      <w:r>
        <w:rPr>
          <w:lang w:val="uk-UA"/>
        </w:rPr>
        <w:t xml:space="preserve"> </w:t>
      </w:r>
      <w:r w:rsidRPr="000661EC">
        <w:rPr>
          <w:lang w:val="uk-UA"/>
        </w:rPr>
        <w:t>в'язкості шлаку і, як наслідок, зменшення</w:t>
      </w:r>
      <w:r>
        <w:rPr>
          <w:lang w:val="uk-UA"/>
        </w:rPr>
        <w:t xml:space="preserve"> </w:t>
      </w:r>
      <w:r w:rsidRPr="000661EC">
        <w:rPr>
          <w:lang w:val="uk-UA"/>
        </w:rPr>
        <w:t>втрат феросилікомарганцю з відвальни</w:t>
      </w:r>
      <w:r>
        <w:rPr>
          <w:lang w:val="uk-UA"/>
        </w:rPr>
        <w:t xml:space="preserve">м </w:t>
      </w:r>
      <w:r w:rsidRPr="000661EC">
        <w:rPr>
          <w:lang w:val="uk-UA"/>
        </w:rPr>
        <w:t>шлаком, а й, що не менш важливо, активізує</w:t>
      </w:r>
      <w:r>
        <w:rPr>
          <w:lang w:val="uk-UA"/>
        </w:rPr>
        <w:t xml:space="preserve"> </w:t>
      </w:r>
      <w:r w:rsidRPr="000661EC">
        <w:rPr>
          <w:lang w:val="uk-UA"/>
        </w:rPr>
        <w:t>процеси відновлення марганцю і кремнію. Зрештою пегматит в складі шихти</w:t>
      </w:r>
      <w:r>
        <w:rPr>
          <w:lang w:val="uk-UA"/>
        </w:rPr>
        <w:t xml:space="preserve"> </w:t>
      </w:r>
      <w:r w:rsidRPr="000661EC">
        <w:rPr>
          <w:lang w:val="uk-UA"/>
        </w:rPr>
        <w:t>підвищує економічну ефективність</w:t>
      </w:r>
      <w:r>
        <w:rPr>
          <w:lang w:val="uk-UA"/>
        </w:rPr>
        <w:t xml:space="preserve"> </w:t>
      </w:r>
      <w:r w:rsidRPr="000661EC">
        <w:rPr>
          <w:lang w:val="uk-UA"/>
        </w:rPr>
        <w:t>виплавки феросилікомарганцю, використовуваного,</w:t>
      </w:r>
      <w:r>
        <w:rPr>
          <w:lang w:val="uk-UA"/>
        </w:rPr>
        <w:t xml:space="preserve"> </w:t>
      </w:r>
      <w:r w:rsidRPr="000661EC">
        <w:rPr>
          <w:lang w:val="uk-UA"/>
        </w:rPr>
        <w:t>як зазначено вище, і в якості</w:t>
      </w:r>
      <w:r>
        <w:rPr>
          <w:lang w:val="uk-UA"/>
        </w:rPr>
        <w:t xml:space="preserve"> </w:t>
      </w:r>
      <w:r w:rsidRPr="000661EC">
        <w:rPr>
          <w:lang w:val="uk-UA"/>
        </w:rPr>
        <w:t>відновника для виплавки</w:t>
      </w:r>
      <w:r>
        <w:rPr>
          <w:lang w:val="uk-UA"/>
        </w:rPr>
        <w:t xml:space="preserve"> </w:t>
      </w:r>
      <w:r w:rsidRPr="000661EC">
        <w:rPr>
          <w:lang w:val="uk-UA"/>
        </w:rPr>
        <w:t>середньовуглецевого феромарганцю.</w:t>
      </w:r>
    </w:p>
    <w:p w:rsidR="00063245" w:rsidRDefault="00063245" w:rsidP="001F25DA">
      <w:pPr>
        <w:jc w:val="both"/>
        <w:rPr>
          <w:b/>
          <w:lang w:val="uk-UA"/>
        </w:rPr>
      </w:pPr>
    </w:p>
    <w:p w:rsidR="00D34444" w:rsidRDefault="00063245" w:rsidP="001F25DA">
      <w:pPr>
        <w:jc w:val="both"/>
        <w:rPr>
          <w:lang w:val="uk-UA"/>
        </w:rPr>
      </w:pPr>
      <w:r>
        <w:rPr>
          <w:lang w:val="uk-UA"/>
        </w:rPr>
        <w:t>3.4</w:t>
      </w:r>
      <w:r w:rsidR="001F25DA" w:rsidRPr="00063245">
        <w:rPr>
          <w:lang w:val="uk-UA"/>
        </w:rPr>
        <w:t xml:space="preserve"> </w:t>
      </w:r>
      <w:r w:rsidR="001976F5" w:rsidRPr="00063245">
        <w:rPr>
          <w:lang w:val="uk-UA"/>
        </w:rPr>
        <w:t xml:space="preserve">Безвідходна окислювальна дефосфорація </w:t>
      </w:r>
      <w:r w:rsidR="001F25DA" w:rsidRPr="00063245">
        <w:rPr>
          <w:lang w:val="uk-UA"/>
        </w:rPr>
        <w:t xml:space="preserve">високо фосфористих </w:t>
      </w:r>
      <w:r w:rsidR="001976F5" w:rsidRPr="00063245">
        <w:rPr>
          <w:lang w:val="uk-UA"/>
        </w:rPr>
        <w:t>марганцевих сплавів за участю охолоджувачів плавки</w:t>
      </w:r>
      <w:r w:rsidR="0004455E" w:rsidRPr="00063245">
        <w:rPr>
          <w:lang w:val="uk-UA"/>
        </w:rPr>
        <w:t xml:space="preserve"> </w:t>
      </w:r>
    </w:p>
    <w:p w:rsidR="00425C99" w:rsidRPr="00063245" w:rsidRDefault="00425C99" w:rsidP="001F25DA">
      <w:pPr>
        <w:jc w:val="both"/>
        <w:rPr>
          <w:lang w:val="uk-UA"/>
        </w:rPr>
      </w:pPr>
    </w:p>
    <w:p w:rsidR="00063245" w:rsidRDefault="001976F5" w:rsidP="001F25DA">
      <w:pPr>
        <w:jc w:val="both"/>
        <w:rPr>
          <w:lang w:val="uk-UA"/>
        </w:rPr>
      </w:pPr>
      <w:r w:rsidRPr="001976F5">
        <w:rPr>
          <w:lang w:val="uk-UA"/>
        </w:rPr>
        <w:t>Розробка інноваційних технологічних рішень на основі збалансованого використання матеріалів природного ресурсної бази є основою забезпечення в сучасних умовах стабільності і підвищення основних показників виробництва феросплавів. Основними завданнями, що стоять перед дослідниками є підвищення коефіцієнта наскрізного вилучення провідних елементів з вихідної природної сировини і збільшення випуску товарної продукції високої якості при зменшенні кількості техногенних відходів, які утворюються в процесах переробки природної сировини та важко утилізуються. Відомі ряд технологічних рішень [</w:t>
      </w:r>
      <w:r w:rsidR="00A268E6">
        <w:rPr>
          <w:lang w:val="uk-UA"/>
        </w:rPr>
        <w:t>22</w:t>
      </w:r>
      <w:r w:rsidRPr="001976F5">
        <w:rPr>
          <w:lang w:val="uk-UA"/>
        </w:rPr>
        <w:t xml:space="preserve">], які можуть бути використані при дефосфорації сплавів на основі марганцю і хрому. </w:t>
      </w:r>
    </w:p>
    <w:p w:rsidR="00063245" w:rsidRDefault="001976F5" w:rsidP="001F25DA">
      <w:pPr>
        <w:jc w:val="both"/>
        <w:rPr>
          <w:lang w:val="uk-UA"/>
        </w:rPr>
      </w:pPr>
      <w:r w:rsidRPr="001976F5">
        <w:rPr>
          <w:lang w:val="uk-UA"/>
        </w:rPr>
        <w:t xml:space="preserve">Перехід фосфору зі сплаву в шлак при їх рафінуванні забезпечується за рахунок створення відновлювальних або слабоокислювальних умов з використанням різних реагентів для здійснення рафінування в широкому діапазоні температур (500…1600°С). </w:t>
      </w:r>
      <w:r>
        <w:t xml:space="preserve">Рафінування попутного марганцевого сплаву з підвищеним вмістом фосфору, який є відходом виробництва малофосфористого марганцевого шлаку, можливо одно стадійним процесом. Його здійснення реалізується за схемою з одночасним протіканням процесів переводу в шлак кремнію і фосфору по реакціям окислювального і обмінного типу і дозволяє істотно збільшити вихід товарного феромарганцю (ФМн70). За цим способом утворюється високо фосфористий шлак, який згідно з даними експериментальної плавки містить близько 3,5% фосфору. Крім того, в одному з варіантів проведення рафінування за цим способом не потрібно використання додаткових зовнішніх джерел теплової енергії. </w:t>
      </w:r>
    </w:p>
    <w:p w:rsidR="00322F38" w:rsidRDefault="001976F5" w:rsidP="001F25DA">
      <w:pPr>
        <w:jc w:val="both"/>
        <w:rPr>
          <w:lang w:val="uk-UA"/>
        </w:rPr>
      </w:pPr>
      <w:r>
        <w:t>У дослідженні [</w:t>
      </w:r>
      <w:r w:rsidR="00A268E6">
        <w:rPr>
          <w:lang w:val="uk-UA"/>
        </w:rPr>
        <w:t>23</w:t>
      </w:r>
      <w:r>
        <w:t>] встановлено, що дефосфорація марганцевих сплавів в відновлювальних умовах більш інтенсивно проходить при підвищених температурах процесу, а в окислювальних - при значно нижчих температурах. Встановлені особливості дефосфорації сплавів на основі марганцю можуть бути використані для обґрунтування раціональної технологічної схеми і встановлення ефективного алгоритму рафінування супутнього високо фосфористого марганцевого сплаву від фосфору. При цьому доцільно проводити рафінування сплаву, в умовах наближених до умов поточного виробництва малофосфористого марганцевого шлаку, при якому температура попутного сплаву становить 1320…1350°С. Мета дослідження: фізико-хімічне обґрунтування умов і розробка раціонального алгоритму одностадійного безвідходного способу окислювальноої дефосфорації супутнього високо фосфористого марганцевого сплаву. Такий сплав з підвищеним вмістом фосфору є відходом існуючого способу виробництва мало фосфористого марганцевого шлаку. Згідно з даними, отриманими від НЗФ, цей сплав має наступний хімічний склад,%: Mn - 64,6; Si - 0,75; C - 5,8; P - 1,37; Fe - решта, який дещо відрізняється від складів, наведених в [</w:t>
      </w:r>
      <w:r w:rsidR="00A268E6">
        <w:rPr>
          <w:lang w:val="uk-UA"/>
        </w:rPr>
        <w:t>24</w:t>
      </w:r>
      <w:r>
        <w:t xml:space="preserve">, </w:t>
      </w:r>
      <w:r w:rsidR="00A268E6">
        <w:rPr>
          <w:lang w:val="uk-UA"/>
        </w:rPr>
        <w:t>25</w:t>
      </w:r>
      <w:r>
        <w:t>]. Це пояснюється деяким розходженням в шихтовці плавок і в умовах ведення даного процесу. Вихід супутнього сплаву при виплавці 1 т шлаку становить біля 96 кг. При цьому, на що вказується в роботі, втрачається до 50кг марганцю на кожну тону мало фосфористого шлаку, що приводить до накопичування марганцевого відходу з високим вмістом фосфору, який має обмежене застосування. У складі супутнього фосфористого сплаву є високий вміст вуглецю та кремнію, що свідчить про досить високий відновлювальний потенціал сплаву та можливість його використання при обґрунтуванні умов окислювального рафінування з урахуванням різної хімічної спорідненості елементів сплаву (Mn, P, Si, C, Fe) до кисню. При цьому кінцевою метою може бути не тільки отримання товарного феромарганцю і шлаку з підвищеним вмістом фосфору [</w:t>
      </w:r>
      <w:r w:rsidR="00A268E6">
        <w:rPr>
          <w:lang w:val="uk-UA"/>
        </w:rPr>
        <w:t>22</w:t>
      </w:r>
      <w:r>
        <w:t xml:space="preserve">], але й створення безвідходної технології з отриманням двох продуктів різного функціонального призначення - шлаку і металу. </w:t>
      </w:r>
    </w:p>
    <w:p w:rsidR="00322F38" w:rsidRDefault="001976F5" w:rsidP="001F25DA">
      <w:pPr>
        <w:jc w:val="both"/>
        <w:rPr>
          <w:lang w:val="uk-UA"/>
        </w:rPr>
      </w:pPr>
      <w:r w:rsidRPr="00322F38">
        <w:rPr>
          <w:lang w:val="uk-UA"/>
        </w:rPr>
        <w:t>Термодинамічний прогноз перебігу процесу рафінування марганцевого сплаву від фосфору і інших домішок, а також результати експериментальної перевірки свідчать про неможливість підвищення ефективності процесу, на наш погляд, без створення спеціальних умов по його інтенсифікації. Підвищення показників процесу може бути досягнуто за рахунок проведення окислювального рафінування сплаву шляхом його продувки газоподібним окиснювачем. Вибір параметрів окислювального рафінування сплаву, які будуть визначати особливості, механізм і хід дефосфорації, залежить не тільки від початкового складу сплаву і шлакоутворюючих, але і від нових властивостей, які система набуває під впливом на неї факторів зовнішньої дії.</w:t>
      </w:r>
    </w:p>
    <w:p w:rsidR="00D34444" w:rsidRDefault="001976F5" w:rsidP="001F25DA">
      <w:pPr>
        <w:jc w:val="both"/>
        <w:rPr>
          <w:b/>
          <w:lang w:val="uk-UA"/>
        </w:rPr>
      </w:pPr>
      <w:r w:rsidRPr="00322F38">
        <w:rPr>
          <w:lang w:val="uk-UA"/>
        </w:rPr>
        <w:t xml:space="preserve">Для умов окислювального рафінування марганцевого сплаву в якості одного з факторів, що визначає його фізико-хімічні властивості і хід окислення домішок сплаву, доцільно використовувати хімічну спорідненість елементів розплаву до кисню. </w:t>
      </w:r>
      <w:r>
        <w:t>Оскільки марганець характеризується хімічною спорідненістю д</w:t>
      </w:r>
      <w:r w:rsidR="00A268E6">
        <w:t>о кисню, більшою ніж у заліза [</w:t>
      </w:r>
      <w:r w:rsidR="00A268E6">
        <w:rPr>
          <w:lang w:val="uk-UA"/>
        </w:rPr>
        <w:t>26</w:t>
      </w:r>
      <w:r>
        <w:t xml:space="preserve">, </w:t>
      </w:r>
      <w:r w:rsidR="00A268E6">
        <w:rPr>
          <w:lang w:val="uk-UA"/>
        </w:rPr>
        <w:t>27</w:t>
      </w:r>
      <w:r>
        <w:t>], провести ефективне видалення фосфору в шлак без значних втрат марганцю шляхом окислювального рафінування практично не можливо. Фосфор, який міститься в марганцевій руді (концентратах) у вигляді аніону РО</w:t>
      </w:r>
      <w:r w:rsidRPr="00322F38">
        <w:rPr>
          <w:vertAlign w:val="subscript"/>
        </w:rPr>
        <w:t>4</w:t>
      </w:r>
      <w:r w:rsidRPr="00322F38">
        <w:rPr>
          <w:vertAlign w:val="superscript"/>
        </w:rPr>
        <w:t>3-</w:t>
      </w:r>
      <w:r>
        <w:t xml:space="preserve"> , адсорбується гідроксидами и оксидами марганцю, а також пр</w:t>
      </w:r>
      <w:r w:rsidR="00A268E6">
        <w:t>едставлений фосфатами кальцію [</w:t>
      </w:r>
      <w:r w:rsidR="00A268E6">
        <w:rPr>
          <w:lang w:val="uk-UA"/>
        </w:rPr>
        <w:t>28</w:t>
      </w:r>
      <w:r>
        <w:t>-</w:t>
      </w:r>
      <w:r w:rsidR="00A268E6">
        <w:rPr>
          <w:lang w:val="uk-UA"/>
        </w:rPr>
        <w:t>31</w:t>
      </w:r>
      <w:r>
        <w:t>]. В процесі виплавки марганцевих феросплавів фосфор практично повністю відновлюється не тільки вуглецем, але також кремнієм та марганцем та переходить в марганцеві феросплави [</w:t>
      </w:r>
      <w:r w:rsidR="00A268E6">
        <w:rPr>
          <w:lang w:val="uk-UA"/>
        </w:rPr>
        <w:t>32</w:t>
      </w:r>
      <w:r>
        <w:t>-</w:t>
      </w:r>
      <w:r w:rsidR="00A268E6">
        <w:rPr>
          <w:lang w:val="uk-UA"/>
        </w:rPr>
        <w:t>36</w:t>
      </w:r>
      <w:r>
        <w:t>]. В системі Mn–P існують наступні фосфіди марганцю [</w:t>
      </w:r>
      <w:r w:rsidR="00A268E6">
        <w:rPr>
          <w:lang w:val="uk-UA"/>
        </w:rPr>
        <w:t>36</w:t>
      </w:r>
      <w:r>
        <w:t xml:space="preserve">, </w:t>
      </w:r>
      <w:r w:rsidR="00A268E6">
        <w:rPr>
          <w:lang w:val="uk-UA"/>
        </w:rPr>
        <w:t>37</w:t>
      </w:r>
      <w:r>
        <w:t>]: фосфід марганцю Mn</w:t>
      </w:r>
      <w:r w:rsidRPr="00A268E6">
        <w:rPr>
          <w:vertAlign w:val="subscript"/>
        </w:rPr>
        <w:t>3</w:t>
      </w:r>
      <w:r>
        <w:t>P Mn</w:t>
      </w:r>
      <w:r w:rsidRPr="00A268E6">
        <w:rPr>
          <w:vertAlign w:val="subscript"/>
        </w:rPr>
        <w:t>2</w:t>
      </w:r>
      <w:r>
        <w:t>P Mn</w:t>
      </w:r>
      <w:r w:rsidRPr="00A268E6">
        <w:rPr>
          <w:vertAlign w:val="subscript"/>
        </w:rPr>
        <w:t>3</w:t>
      </w:r>
      <w:r>
        <w:t>P</w:t>
      </w:r>
      <w:r w:rsidRPr="00A268E6">
        <w:rPr>
          <w:vertAlign w:val="subscript"/>
        </w:rPr>
        <w:t>2</w:t>
      </w:r>
      <w:r>
        <w:t xml:space="preserve"> MnP</w:t>
      </w:r>
      <w:r w:rsidR="00322F38">
        <w:rPr>
          <w:lang w:val="uk-UA"/>
        </w:rPr>
        <w:t>.</w:t>
      </w:r>
      <w:r>
        <w:t xml:space="preserve"> Як показано в роботі [</w:t>
      </w:r>
      <w:r w:rsidR="00A268E6">
        <w:rPr>
          <w:lang w:val="uk-UA"/>
        </w:rPr>
        <w:t>37</w:t>
      </w:r>
      <w:r>
        <w:t>] більш сильна взаємодія існує між атомами Mn і P, ніж між атомами Fe і P. Термохімічні розрахунки основних реакцій, які можуть здійснюватись в умовах окислювального рафінування марганцевого сплаву з підвищеним вмістом фосфору, виконали з застосуванням пакету FactSage, що складається з низки модулів інформації, бази даних, обчислень та маніпуляцій, які дозволяють отримувати доступ та маніпулювати чистими речовинами та базами даних розчинів [</w:t>
      </w:r>
      <w:r w:rsidR="00A268E6">
        <w:rPr>
          <w:lang w:val="uk-UA"/>
        </w:rPr>
        <w:t>38</w:t>
      </w:r>
      <w:r>
        <w:t>].</w:t>
      </w:r>
    </w:p>
    <w:p w:rsidR="00A268E6" w:rsidRDefault="00A268E6" w:rsidP="00D34444">
      <w:pPr>
        <w:jc w:val="center"/>
        <w:rPr>
          <w:lang w:val="uk-UA"/>
        </w:rPr>
      </w:pPr>
    </w:p>
    <w:p w:rsidR="001976F5" w:rsidRDefault="001976F5" w:rsidP="00D34444">
      <w:pPr>
        <w:jc w:val="center"/>
      </w:pPr>
      <w:r>
        <w:t xml:space="preserve">Таблиця </w:t>
      </w:r>
      <w:r w:rsidR="00A268E6">
        <w:rPr>
          <w:lang w:val="uk-UA"/>
        </w:rPr>
        <w:t>3.</w:t>
      </w:r>
      <w:r>
        <w:t xml:space="preserve">1 Змінення величин термодинамічних параметрів основних реакцій при окислювальному рафінуванні марганцевого сплаву з підвищеним вмістом фосфору. </w:t>
      </w:r>
    </w:p>
    <w:tbl>
      <w:tblPr>
        <w:tblStyle w:val="ad"/>
        <w:tblW w:w="9853" w:type="dxa"/>
        <w:tblLayout w:type="fixed"/>
        <w:tblLook w:val="04A0" w:firstRow="1" w:lastRow="0" w:firstColumn="1" w:lastColumn="0" w:noHBand="0" w:noVBand="1"/>
      </w:tblPr>
      <w:tblGrid>
        <w:gridCol w:w="675"/>
        <w:gridCol w:w="4820"/>
        <w:gridCol w:w="1559"/>
        <w:gridCol w:w="1418"/>
        <w:gridCol w:w="1381"/>
      </w:tblGrid>
      <w:tr w:rsidR="001976F5" w:rsidTr="00A268E6">
        <w:trPr>
          <w:trHeight w:val="148"/>
        </w:trPr>
        <w:tc>
          <w:tcPr>
            <w:tcW w:w="675" w:type="dxa"/>
            <w:vMerge w:val="restart"/>
          </w:tcPr>
          <w:p w:rsidR="001976F5" w:rsidRDefault="001976F5" w:rsidP="0093142A">
            <w:pPr>
              <w:spacing w:line="240" w:lineRule="auto"/>
              <w:ind w:firstLine="0"/>
              <w:jc w:val="center"/>
            </w:pPr>
            <w:r w:rsidRPr="001976F5">
              <w:t>№</w:t>
            </w:r>
          </w:p>
        </w:tc>
        <w:tc>
          <w:tcPr>
            <w:tcW w:w="4820" w:type="dxa"/>
            <w:vMerge w:val="restart"/>
          </w:tcPr>
          <w:p w:rsidR="001976F5" w:rsidRDefault="001976F5" w:rsidP="0093142A">
            <w:pPr>
              <w:spacing w:line="240" w:lineRule="auto"/>
              <w:ind w:firstLine="0"/>
              <w:jc w:val="center"/>
            </w:pPr>
            <w:r w:rsidRPr="001976F5">
              <w:t>Реакція</w:t>
            </w:r>
          </w:p>
        </w:tc>
        <w:tc>
          <w:tcPr>
            <w:tcW w:w="4358" w:type="dxa"/>
            <w:gridSpan w:val="3"/>
          </w:tcPr>
          <w:p w:rsidR="001976F5" w:rsidRDefault="000267B1" w:rsidP="0093142A">
            <w:pPr>
              <w:spacing w:line="240" w:lineRule="auto"/>
              <w:ind w:firstLine="0"/>
              <w:jc w:val="center"/>
            </w:pPr>
            <w:r w:rsidRPr="001976F5">
              <w:t>Термодинамічні параметри при</w:t>
            </w:r>
            <w:r w:rsidR="00A268E6">
              <w:rPr>
                <w:lang w:val="uk-UA"/>
              </w:rPr>
              <w:t xml:space="preserve"> </w:t>
            </w:r>
            <w:r w:rsidRPr="001976F5">
              <w:t>1500° С</w:t>
            </w:r>
          </w:p>
        </w:tc>
      </w:tr>
      <w:tr w:rsidR="001976F5" w:rsidTr="00A268E6">
        <w:trPr>
          <w:trHeight w:val="147"/>
        </w:trPr>
        <w:tc>
          <w:tcPr>
            <w:tcW w:w="675" w:type="dxa"/>
            <w:vMerge/>
          </w:tcPr>
          <w:p w:rsidR="001976F5" w:rsidRPr="001976F5" w:rsidRDefault="001976F5" w:rsidP="0093142A">
            <w:pPr>
              <w:spacing w:line="240" w:lineRule="auto"/>
              <w:ind w:firstLine="0"/>
              <w:jc w:val="center"/>
            </w:pPr>
          </w:p>
        </w:tc>
        <w:tc>
          <w:tcPr>
            <w:tcW w:w="4820" w:type="dxa"/>
            <w:vMerge/>
          </w:tcPr>
          <w:p w:rsidR="001976F5" w:rsidRPr="001976F5" w:rsidRDefault="001976F5" w:rsidP="0093142A">
            <w:pPr>
              <w:spacing w:line="240" w:lineRule="auto"/>
              <w:ind w:firstLine="0"/>
              <w:jc w:val="center"/>
            </w:pPr>
          </w:p>
        </w:tc>
        <w:tc>
          <w:tcPr>
            <w:tcW w:w="1559" w:type="dxa"/>
          </w:tcPr>
          <w:p w:rsidR="001976F5" w:rsidRDefault="000267B1" w:rsidP="0093142A">
            <w:pPr>
              <w:spacing w:line="240" w:lineRule="auto"/>
              <w:ind w:firstLine="0"/>
              <w:jc w:val="center"/>
            </w:pPr>
            <w:r w:rsidRPr="001976F5">
              <w:t>∆H, кДж</w:t>
            </w:r>
          </w:p>
        </w:tc>
        <w:tc>
          <w:tcPr>
            <w:tcW w:w="1418" w:type="dxa"/>
          </w:tcPr>
          <w:p w:rsidR="001976F5" w:rsidRDefault="000267B1" w:rsidP="0093142A">
            <w:pPr>
              <w:spacing w:line="240" w:lineRule="auto"/>
              <w:ind w:firstLine="0"/>
              <w:jc w:val="center"/>
            </w:pPr>
            <w:r w:rsidRPr="001976F5">
              <w:t>∆S, Дж/K</w:t>
            </w:r>
          </w:p>
        </w:tc>
        <w:tc>
          <w:tcPr>
            <w:tcW w:w="1381" w:type="dxa"/>
          </w:tcPr>
          <w:p w:rsidR="001976F5" w:rsidRDefault="000267B1" w:rsidP="0093142A">
            <w:pPr>
              <w:spacing w:line="240" w:lineRule="auto"/>
              <w:ind w:firstLine="0"/>
              <w:jc w:val="center"/>
            </w:pPr>
            <w:r w:rsidRPr="001976F5">
              <w:t>∆G, кДж</w:t>
            </w:r>
          </w:p>
        </w:tc>
      </w:tr>
      <w:tr w:rsidR="001976F5" w:rsidRPr="000267B1" w:rsidTr="00A268E6">
        <w:tc>
          <w:tcPr>
            <w:tcW w:w="675" w:type="dxa"/>
          </w:tcPr>
          <w:p w:rsidR="001976F5" w:rsidRDefault="000267B1" w:rsidP="0093142A">
            <w:pPr>
              <w:spacing w:line="240" w:lineRule="auto"/>
              <w:ind w:firstLine="0"/>
              <w:jc w:val="center"/>
            </w:pPr>
            <w:r>
              <w:t>1</w:t>
            </w:r>
          </w:p>
        </w:tc>
        <w:tc>
          <w:tcPr>
            <w:tcW w:w="4820" w:type="dxa"/>
          </w:tcPr>
          <w:p w:rsidR="001976F5" w:rsidRPr="000267B1" w:rsidRDefault="000267B1" w:rsidP="0093142A">
            <w:pPr>
              <w:spacing w:line="240" w:lineRule="auto"/>
              <w:ind w:firstLine="0"/>
              <w:jc w:val="center"/>
              <w:rPr>
                <w:lang w:val="pl-PL"/>
              </w:rPr>
            </w:pPr>
            <w:r w:rsidRPr="000267B1">
              <w:rPr>
                <w:lang w:val="pl-PL"/>
              </w:rPr>
              <w:t>2Mn</w:t>
            </w:r>
            <w:r w:rsidRPr="00305513">
              <w:rPr>
                <w:vertAlign w:val="subscript"/>
                <w:lang w:val="pl-PL"/>
              </w:rPr>
              <w:t>3</w:t>
            </w:r>
            <w:r w:rsidRPr="000267B1">
              <w:rPr>
                <w:lang w:val="pl-PL"/>
              </w:rPr>
              <w:t>P + 5,5O</w:t>
            </w:r>
            <w:r w:rsidRPr="00305513">
              <w:rPr>
                <w:vertAlign w:val="subscript"/>
                <w:lang w:val="pl-PL"/>
              </w:rPr>
              <w:t>2</w:t>
            </w:r>
            <w:r w:rsidRPr="000267B1">
              <w:rPr>
                <w:lang w:val="pl-PL"/>
              </w:rPr>
              <w:t>(g) = 6MnO + P</w:t>
            </w:r>
            <w:r w:rsidRPr="00305513">
              <w:rPr>
                <w:vertAlign w:val="subscript"/>
                <w:lang w:val="pl-PL"/>
              </w:rPr>
              <w:t>2</w:t>
            </w:r>
            <w:r w:rsidRPr="000267B1">
              <w:rPr>
                <w:lang w:val="pl-PL"/>
              </w:rPr>
              <w:t>O</w:t>
            </w:r>
            <w:r w:rsidRPr="00305513">
              <w:rPr>
                <w:vertAlign w:val="subscript"/>
                <w:lang w:val="pl-PL"/>
              </w:rPr>
              <w:t>5</w:t>
            </w:r>
          </w:p>
        </w:tc>
        <w:tc>
          <w:tcPr>
            <w:tcW w:w="1559" w:type="dxa"/>
          </w:tcPr>
          <w:p w:rsidR="001976F5" w:rsidRPr="000267B1" w:rsidRDefault="000267B1" w:rsidP="0093142A">
            <w:pPr>
              <w:spacing w:line="240" w:lineRule="auto"/>
              <w:ind w:firstLine="0"/>
              <w:jc w:val="center"/>
              <w:rPr>
                <w:lang w:val="pl-PL"/>
              </w:rPr>
            </w:pPr>
            <w:r w:rsidRPr="001976F5">
              <w:t>-3367.019</w:t>
            </w:r>
          </w:p>
        </w:tc>
        <w:tc>
          <w:tcPr>
            <w:tcW w:w="1418" w:type="dxa"/>
          </w:tcPr>
          <w:p w:rsidR="001976F5" w:rsidRPr="000267B1" w:rsidRDefault="000267B1" w:rsidP="0093142A">
            <w:pPr>
              <w:spacing w:line="240" w:lineRule="auto"/>
              <w:ind w:firstLine="0"/>
              <w:jc w:val="center"/>
              <w:rPr>
                <w:lang w:val="pl-PL"/>
              </w:rPr>
            </w:pPr>
            <w:r w:rsidRPr="001976F5">
              <w:t>-748.907</w:t>
            </w:r>
          </w:p>
        </w:tc>
        <w:tc>
          <w:tcPr>
            <w:tcW w:w="1381" w:type="dxa"/>
          </w:tcPr>
          <w:p w:rsidR="001976F5" w:rsidRPr="000267B1" w:rsidRDefault="000267B1" w:rsidP="0093142A">
            <w:pPr>
              <w:spacing w:line="240" w:lineRule="auto"/>
              <w:ind w:firstLine="0"/>
              <w:jc w:val="center"/>
              <w:rPr>
                <w:lang w:val="pl-PL"/>
              </w:rPr>
            </w:pPr>
            <w:r w:rsidRPr="001976F5">
              <w:t>-2039.094</w:t>
            </w:r>
          </w:p>
        </w:tc>
      </w:tr>
      <w:tr w:rsidR="001976F5" w:rsidRPr="000267B1" w:rsidTr="00A268E6">
        <w:tc>
          <w:tcPr>
            <w:tcW w:w="675" w:type="dxa"/>
          </w:tcPr>
          <w:p w:rsidR="001976F5" w:rsidRDefault="000267B1" w:rsidP="0093142A">
            <w:pPr>
              <w:spacing w:line="240" w:lineRule="auto"/>
              <w:ind w:firstLine="0"/>
              <w:jc w:val="center"/>
            </w:pPr>
            <w:r>
              <w:t>2</w:t>
            </w:r>
          </w:p>
        </w:tc>
        <w:tc>
          <w:tcPr>
            <w:tcW w:w="4820" w:type="dxa"/>
          </w:tcPr>
          <w:p w:rsidR="001976F5" w:rsidRPr="000267B1" w:rsidRDefault="000267B1" w:rsidP="0093142A">
            <w:pPr>
              <w:spacing w:line="240" w:lineRule="auto"/>
              <w:ind w:firstLine="0"/>
              <w:jc w:val="center"/>
              <w:rPr>
                <w:lang w:val="pl-PL"/>
              </w:rPr>
            </w:pPr>
            <w:r w:rsidRPr="000267B1">
              <w:rPr>
                <w:lang w:val="pl-PL"/>
              </w:rPr>
              <w:t>2MnP + 3,5O</w:t>
            </w:r>
            <w:r w:rsidRPr="00305513">
              <w:rPr>
                <w:vertAlign w:val="subscript"/>
                <w:lang w:val="pl-PL"/>
              </w:rPr>
              <w:t>2</w:t>
            </w:r>
            <w:r w:rsidRPr="000267B1">
              <w:rPr>
                <w:lang w:val="pl-PL"/>
              </w:rPr>
              <w:t>(g) = 2MnO + P</w:t>
            </w:r>
            <w:r w:rsidRPr="00305513">
              <w:rPr>
                <w:vertAlign w:val="subscript"/>
                <w:lang w:val="pl-PL"/>
              </w:rPr>
              <w:t>2</w:t>
            </w:r>
            <w:r w:rsidRPr="000267B1">
              <w:rPr>
                <w:lang w:val="pl-PL"/>
              </w:rPr>
              <w:t>O</w:t>
            </w:r>
            <w:r w:rsidRPr="00305513">
              <w:rPr>
                <w:vertAlign w:val="subscript"/>
                <w:lang w:val="pl-PL"/>
              </w:rPr>
              <w:t>5</w:t>
            </w:r>
          </w:p>
        </w:tc>
        <w:tc>
          <w:tcPr>
            <w:tcW w:w="1559" w:type="dxa"/>
          </w:tcPr>
          <w:p w:rsidR="001976F5" w:rsidRPr="000267B1" w:rsidRDefault="000267B1" w:rsidP="0093142A">
            <w:pPr>
              <w:spacing w:line="240" w:lineRule="auto"/>
              <w:ind w:firstLine="0"/>
              <w:jc w:val="center"/>
              <w:rPr>
                <w:lang w:val="pl-PL"/>
              </w:rPr>
            </w:pPr>
            <w:r w:rsidRPr="001976F5">
              <w:t>-1957.288</w:t>
            </w:r>
          </w:p>
        </w:tc>
        <w:tc>
          <w:tcPr>
            <w:tcW w:w="1418" w:type="dxa"/>
          </w:tcPr>
          <w:p w:rsidR="001976F5" w:rsidRPr="000267B1" w:rsidRDefault="000267B1" w:rsidP="0093142A">
            <w:pPr>
              <w:spacing w:line="240" w:lineRule="auto"/>
              <w:ind w:firstLine="0"/>
              <w:jc w:val="center"/>
              <w:rPr>
                <w:lang w:val="pl-PL"/>
              </w:rPr>
            </w:pPr>
            <w:r w:rsidRPr="001976F5">
              <w:t>-511.493</w:t>
            </w:r>
          </w:p>
        </w:tc>
        <w:tc>
          <w:tcPr>
            <w:tcW w:w="1381" w:type="dxa"/>
          </w:tcPr>
          <w:p w:rsidR="001976F5" w:rsidRPr="000267B1" w:rsidRDefault="000267B1" w:rsidP="0093142A">
            <w:pPr>
              <w:spacing w:line="240" w:lineRule="auto"/>
              <w:ind w:firstLine="0"/>
              <w:jc w:val="center"/>
              <w:rPr>
                <w:lang w:val="pl-PL"/>
              </w:rPr>
            </w:pPr>
            <w:r w:rsidRPr="001976F5">
              <w:t>-1050.334</w:t>
            </w:r>
          </w:p>
        </w:tc>
      </w:tr>
      <w:tr w:rsidR="001976F5" w:rsidRPr="000267B1" w:rsidTr="00A268E6">
        <w:tc>
          <w:tcPr>
            <w:tcW w:w="675" w:type="dxa"/>
          </w:tcPr>
          <w:p w:rsidR="001976F5" w:rsidRDefault="000267B1" w:rsidP="0093142A">
            <w:pPr>
              <w:spacing w:line="240" w:lineRule="auto"/>
              <w:ind w:firstLine="0"/>
              <w:jc w:val="center"/>
            </w:pPr>
            <w:r>
              <w:t>3</w:t>
            </w:r>
          </w:p>
        </w:tc>
        <w:tc>
          <w:tcPr>
            <w:tcW w:w="4820" w:type="dxa"/>
          </w:tcPr>
          <w:p w:rsidR="001976F5" w:rsidRPr="000267B1" w:rsidRDefault="000267B1" w:rsidP="0093142A">
            <w:pPr>
              <w:spacing w:line="240" w:lineRule="auto"/>
              <w:ind w:firstLine="0"/>
              <w:jc w:val="center"/>
              <w:rPr>
                <w:lang w:val="pl-PL"/>
              </w:rPr>
            </w:pPr>
            <w:r w:rsidRPr="000267B1">
              <w:rPr>
                <w:lang w:val="pl-PL"/>
              </w:rPr>
              <w:t>2Mn</w:t>
            </w:r>
            <w:r w:rsidRPr="00305513">
              <w:rPr>
                <w:vertAlign w:val="subscript"/>
                <w:lang w:val="pl-PL"/>
              </w:rPr>
              <w:t>2</w:t>
            </w:r>
            <w:r w:rsidRPr="000267B1">
              <w:rPr>
                <w:lang w:val="pl-PL"/>
              </w:rPr>
              <w:t>P + 4,5O</w:t>
            </w:r>
            <w:r w:rsidRPr="00305513">
              <w:rPr>
                <w:vertAlign w:val="subscript"/>
                <w:lang w:val="pl-PL"/>
              </w:rPr>
              <w:t>2</w:t>
            </w:r>
            <w:r w:rsidRPr="000267B1">
              <w:rPr>
                <w:lang w:val="pl-PL"/>
              </w:rPr>
              <w:t>(g) = 4MnO + P</w:t>
            </w:r>
            <w:r w:rsidRPr="00305513">
              <w:rPr>
                <w:vertAlign w:val="subscript"/>
                <w:lang w:val="pl-PL"/>
              </w:rPr>
              <w:t>2</w:t>
            </w:r>
            <w:r w:rsidRPr="000267B1">
              <w:rPr>
                <w:lang w:val="pl-PL"/>
              </w:rPr>
              <w:t>O</w:t>
            </w:r>
            <w:r w:rsidRPr="00305513">
              <w:rPr>
                <w:vertAlign w:val="subscript"/>
                <w:lang w:val="pl-PL"/>
              </w:rPr>
              <w:t>5</w:t>
            </w:r>
          </w:p>
        </w:tc>
        <w:tc>
          <w:tcPr>
            <w:tcW w:w="1559" w:type="dxa"/>
          </w:tcPr>
          <w:p w:rsidR="001976F5" w:rsidRPr="000267B1" w:rsidRDefault="000267B1" w:rsidP="0093142A">
            <w:pPr>
              <w:spacing w:line="240" w:lineRule="auto"/>
              <w:ind w:firstLine="0"/>
              <w:jc w:val="center"/>
              <w:rPr>
                <w:lang w:val="pl-PL"/>
              </w:rPr>
            </w:pPr>
            <w:r w:rsidRPr="001976F5">
              <w:t>-2585.445</w:t>
            </w:r>
          </w:p>
        </w:tc>
        <w:tc>
          <w:tcPr>
            <w:tcW w:w="1418" w:type="dxa"/>
          </w:tcPr>
          <w:p w:rsidR="001976F5" w:rsidRPr="000267B1" w:rsidRDefault="000267B1" w:rsidP="0093142A">
            <w:pPr>
              <w:spacing w:line="240" w:lineRule="auto"/>
              <w:ind w:firstLine="0"/>
              <w:jc w:val="center"/>
              <w:rPr>
                <w:lang w:val="pl-PL"/>
              </w:rPr>
            </w:pPr>
            <w:r w:rsidRPr="001976F5">
              <w:t>-650.295</w:t>
            </w:r>
          </w:p>
        </w:tc>
        <w:tc>
          <w:tcPr>
            <w:tcW w:w="1381" w:type="dxa"/>
          </w:tcPr>
          <w:p w:rsidR="001976F5" w:rsidRPr="000267B1" w:rsidRDefault="000267B1" w:rsidP="0093142A">
            <w:pPr>
              <w:spacing w:line="240" w:lineRule="auto"/>
              <w:ind w:firstLine="0"/>
              <w:jc w:val="center"/>
              <w:rPr>
                <w:lang w:val="pl-PL"/>
              </w:rPr>
            </w:pPr>
            <w:r w:rsidRPr="001976F5">
              <w:t>-1432.374</w:t>
            </w:r>
          </w:p>
        </w:tc>
      </w:tr>
      <w:tr w:rsidR="001976F5" w:rsidTr="00A268E6">
        <w:tc>
          <w:tcPr>
            <w:tcW w:w="675" w:type="dxa"/>
          </w:tcPr>
          <w:p w:rsidR="001976F5" w:rsidRDefault="000267B1" w:rsidP="0093142A">
            <w:pPr>
              <w:spacing w:line="240" w:lineRule="auto"/>
              <w:ind w:firstLine="0"/>
              <w:jc w:val="center"/>
            </w:pPr>
            <w:r>
              <w:t>4</w:t>
            </w:r>
          </w:p>
        </w:tc>
        <w:tc>
          <w:tcPr>
            <w:tcW w:w="4820" w:type="dxa"/>
          </w:tcPr>
          <w:p w:rsidR="001976F5" w:rsidRDefault="000267B1" w:rsidP="0093142A">
            <w:pPr>
              <w:spacing w:line="240" w:lineRule="auto"/>
              <w:ind w:firstLine="0"/>
              <w:jc w:val="center"/>
            </w:pPr>
            <w:r w:rsidRPr="001976F5">
              <w:t>5Mn + P</w:t>
            </w:r>
            <w:r w:rsidRPr="00305513">
              <w:rPr>
                <w:vertAlign w:val="subscript"/>
              </w:rPr>
              <w:t>2</w:t>
            </w:r>
            <w:r w:rsidRPr="001976F5">
              <w:t>O</w:t>
            </w:r>
            <w:r w:rsidRPr="00305513">
              <w:rPr>
                <w:vertAlign w:val="subscript"/>
              </w:rPr>
              <w:t>5</w:t>
            </w:r>
            <w:r w:rsidRPr="001976F5">
              <w:t xml:space="preserve"> = 5MnO + 2P</w:t>
            </w:r>
          </w:p>
        </w:tc>
        <w:tc>
          <w:tcPr>
            <w:tcW w:w="1559" w:type="dxa"/>
          </w:tcPr>
          <w:p w:rsidR="001976F5" w:rsidRDefault="000267B1" w:rsidP="0093142A">
            <w:pPr>
              <w:spacing w:line="240" w:lineRule="auto"/>
              <w:ind w:firstLine="0"/>
              <w:jc w:val="center"/>
            </w:pPr>
            <w:r w:rsidRPr="001976F5">
              <w:t>-595.446</w:t>
            </w:r>
          </w:p>
        </w:tc>
        <w:tc>
          <w:tcPr>
            <w:tcW w:w="1418" w:type="dxa"/>
          </w:tcPr>
          <w:p w:rsidR="001976F5" w:rsidRDefault="000267B1" w:rsidP="0093142A">
            <w:pPr>
              <w:spacing w:line="240" w:lineRule="auto"/>
              <w:ind w:firstLine="0"/>
              <w:jc w:val="center"/>
            </w:pPr>
            <w:r w:rsidRPr="001976F5">
              <w:t>-36.214</w:t>
            </w:r>
          </w:p>
        </w:tc>
        <w:tc>
          <w:tcPr>
            <w:tcW w:w="1381" w:type="dxa"/>
          </w:tcPr>
          <w:p w:rsidR="001976F5" w:rsidRDefault="000267B1" w:rsidP="0093142A">
            <w:pPr>
              <w:spacing w:line="240" w:lineRule="auto"/>
              <w:ind w:firstLine="0"/>
              <w:jc w:val="center"/>
            </w:pPr>
            <w:r w:rsidRPr="001976F5">
              <w:t>-531.234</w:t>
            </w:r>
          </w:p>
        </w:tc>
      </w:tr>
      <w:tr w:rsidR="001976F5" w:rsidTr="00A268E6">
        <w:tc>
          <w:tcPr>
            <w:tcW w:w="675" w:type="dxa"/>
          </w:tcPr>
          <w:p w:rsidR="001976F5" w:rsidRDefault="000267B1" w:rsidP="0093142A">
            <w:pPr>
              <w:spacing w:line="240" w:lineRule="auto"/>
              <w:ind w:firstLine="0"/>
              <w:jc w:val="center"/>
            </w:pPr>
            <w:r>
              <w:t>5</w:t>
            </w:r>
          </w:p>
        </w:tc>
        <w:tc>
          <w:tcPr>
            <w:tcW w:w="4820" w:type="dxa"/>
          </w:tcPr>
          <w:p w:rsidR="001976F5" w:rsidRDefault="000267B1" w:rsidP="0093142A">
            <w:pPr>
              <w:spacing w:line="240" w:lineRule="auto"/>
              <w:ind w:firstLine="0"/>
              <w:jc w:val="center"/>
            </w:pPr>
            <w:r w:rsidRPr="001976F5">
              <w:t>2Fe + O</w:t>
            </w:r>
            <w:r w:rsidRPr="00305513">
              <w:rPr>
                <w:vertAlign w:val="subscript"/>
              </w:rPr>
              <w:t>2</w:t>
            </w:r>
            <w:r w:rsidRPr="001976F5">
              <w:t>(g) = 2FeO</w:t>
            </w:r>
          </w:p>
        </w:tc>
        <w:tc>
          <w:tcPr>
            <w:tcW w:w="1559" w:type="dxa"/>
          </w:tcPr>
          <w:p w:rsidR="001976F5" w:rsidRDefault="000267B1" w:rsidP="0093142A">
            <w:pPr>
              <w:spacing w:line="240" w:lineRule="auto"/>
              <w:ind w:firstLine="0"/>
              <w:jc w:val="center"/>
            </w:pPr>
            <w:r w:rsidRPr="001976F5">
              <w:t>-476.438</w:t>
            </w:r>
          </w:p>
        </w:tc>
        <w:tc>
          <w:tcPr>
            <w:tcW w:w="1418" w:type="dxa"/>
          </w:tcPr>
          <w:p w:rsidR="001976F5" w:rsidRDefault="000267B1" w:rsidP="0093142A">
            <w:pPr>
              <w:spacing w:line="240" w:lineRule="auto"/>
              <w:ind w:firstLine="0"/>
              <w:jc w:val="center"/>
            </w:pPr>
            <w:r w:rsidRPr="001976F5">
              <w:t>-99.367</w:t>
            </w:r>
          </w:p>
        </w:tc>
        <w:tc>
          <w:tcPr>
            <w:tcW w:w="1381" w:type="dxa"/>
          </w:tcPr>
          <w:p w:rsidR="001976F5" w:rsidRDefault="000267B1" w:rsidP="0093142A">
            <w:pPr>
              <w:spacing w:line="240" w:lineRule="auto"/>
              <w:ind w:firstLine="0"/>
              <w:jc w:val="center"/>
            </w:pPr>
            <w:r w:rsidRPr="001976F5">
              <w:t>-300.246</w:t>
            </w:r>
          </w:p>
        </w:tc>
      </w:tr>
      <w:tr w:rsidR="001976F5" w:rsidTr="00A268E6">
        <w:tc>
          <w:tcPr>
            <w:tcW w:w="675" w:type="dxa"/>
          </w:tcPr>
          <w:p w:rsidR="001976F5" w:rsidRDefault="000267B1" w:rsidP="0093142A">
            <w:pPr>
              <w:spacing w:line="240" w:lineRule="auto"/>
              <w:ind w:firstLine="0"/>
              <w:jc w:val="center"/>
            </w:pPr>
            <w:r>
              <w:t>6</w:t>
            </w:r>
          </w:p>
        </w:tc>
        <w:tc>
          <w:tcPr>
            <w:tcW w:w="4820" w:type="dxa"/>
          </w:tcPr>
          <w:p w:rsidR="001976F5" w:rsidRDefault="000267B1" w:rsidP="0093142A">
            <w:pPr>
              <w:spacing w:line="240" w:lineRule="auto"/>
              <w:ind w:firstLine="0"/>
              <w:jc w:val="center"/>
            </w:pPr>
            <w:r w:rsidRPr="001976F5">
              <w:t>Si + FeO = Fe +SiO</w:t>
            </w:r>
            <w:r w:rsidRPr="00305513">
              <w:rPr>
                <w:vertAlign w:val="subscript"/>
              </w:rPr>
              <w:t>2</w:t>
            </w:r>
          </w:p>
        </w:tc>
        <w:tc>
          <w:tcPr>
            <w:tcW w:w="1559" w:type="dxa"/>
          </w:tcPr>
          <w:p w:rsidR="001976F5" w:rsidRDefault="000267B1" w:rsidP="0093142A">
            <w:pPr>
              <w:spacing w:line="240" w:lineRule="auto"/>
              <w:ind w:firstLine="0"/>
              <w:jc w:val="center"/>
            </w:pPr>
            <w:r w:rsidRPr="001976F5">
              <w:t>-470.537</w:t>
            </w:r>
          </w:p>
        </w:tc>
        <w:tc>
          <w:tcPr>
            <w:tcW w:w="1418" w:type="dxa"/>
          </w:tcPr>
          <w:p w:rsidR="001976F5" w:rsidRDefault="000267B1" w:rsidP="0093142A">
            <w:pPr>
              <w:spacing w:line="240" w:lineRule="auto"/>
              <w:ind w:firstLine="0"/>
              <w:jc w:val="center"/>
            </w:pPr>
            <w:r w:rsidRPr="001976F5">
              <w:t>-98.685</w:t>
            </w:r>
          </w:p>
        </w:tc>
        <w:tc>
          <w:tcPr>
            <w:tcW w:w="1381" w:type="dxa"/>
          </w:tcPr>
          <w:p w:rsidR="001976F5" w:rsidRDefault="000267B1" w:rsidP="0093142A">
            <w:pPr>
              <w:spacing w:line="240" w:lineRule="auto"/>
              <w:ind w:firstLine="0"/>
              <w:jc w:val="center"/>
            </w:pPr>
            <w:r w:rsidRPr="001976F5">
              <w:t>-295.554</w:t>
            </w:r>
          </w:p>
        </w:tc>
      </w:tr>
      <w:tr w:rsidR="000267B1" w:rsidTr="00A268E6">
        <w:tc>
          <w:tcPr>
            <w:tcW w:w="675" w:type="dxa"/>
          </w:tcPr>
          <w:p w:rsidR="000267B1" w:rsidRDefault="000267B1" w:rsidP="0093142A">
            <w:pPr>
              <w:spacing w:line="240" w:lineRule="auto"/>
              <w:ind w:firstLine="0"/>
              <w:jc w:val="center"/>
            </w:pPr>
            <w:r>
              <w:t>7</w:t>
            </w:r>
          </w:p>
        </w:tc>
        <w:tc>
          <w:tcPr>
            <w:tcW w:w="4820" w:type="dxa"/>
          </w:tcPr>
          <w:p w:rsidR="000267B1" w:rsidRPr="001976F5" w:rsidRDefault="000267B1" w:rsidP="0093142A">
            <w:pPr>
              <w:spacing w:line="240" w:lineRule="auto"/>
              <w:ind w:firstLine="0"/>
              <w:jc w:val="center"/>
            </w:pPr>
            <w:r w:rsidRPr="001976F5">
              <w:t>MnO + C = Mn + CO(g)</w:t>
            </w:r>
          </w:p>
        </w:tc>
        <w:tc>
          <w:tcPr>
            <w:tcW w:w="1559" w:type="dxa"/>
          </w:tcPr>
          <w:p w:rsidR="000267B1" w:rsidRPr="001976F5" w:rsidRDefault="000267B1" w:rsidP="0093142A">
            <w:pPr>
              <w:spacing w:line="240" w:lineRule="auto"/>
              <w:ind w:firstLine="0"/>
              <w:jc w:val="center"/>
            </w:pPr>
            <w:r w:rsidRPr="001976F5">
              <w:t>288.379</w:t>
            </w:r>
          </w:p>
        </w:tc>
        <w:tc>
          <w:tcPr>
            <w:tcW w:w="1418" w:type="dxa"/>
          </w:tcPr>
          <w:p w:rsidR="000267B1" w:rsidRPr="001976F5" w:rsidRDefault="000267B1" w:rsidP="0093142A">
            <w:pPr>
              <w:spacing w:line="240" w:lineRule="auto"/>
              <w:ind w:firstLine="0"/>
              <w:jc w:val="center"/>
            </w:pPr>
            <w:r w:rsidRPr="001976F5">
              <w:t>172.248</w:t>
            </w:r>
          </w:p>
        </w:tc>
        <w:tc>
          <w:tcPr>
            <w:tcW w:w="1381" w:type="dxa"/>
          </w:tcPr>
          <w:p w:rsidR="000267B1" w:rsidRPr="001976F5" w:rsidRDefault="000267B1" w:rsidP="0093142A">
            <w:pPr>
              <w:spacing w:line="240" w:lineRule="auto"/>
              <w:ind w:firstLine="0"/>
              <w:jc w:val="center"/>
            </w:pPr>
            <w:r w:rsidRPr="001976F5">
              <w:t>-17.042</w:t>
            </w:r>
          </w:p>
        </w:tc>
      </w:tr>
      <w:tr w:rsidR="000267B1" w:rsidTr="00A268E6">
        <w:tc>
          <w:tcPr>
            <w:tcW w:w="675" w:type="dxa"/>
          </w:tcPr>
          <w:p w:rsidR="000267B1" w:rsidRDefault="000267B1" w:rsidP="0093142A">
            <w:pPr>
              <w:spacing w:line="240" w:lineRule="auto"/>
              <w:ind w:firstLine="0"/>
              <w:jc w:val="center"/>
            </w:pPr>
            <w:r>
              <w:t>8</w:t>
            </w:r>
          </w:p>
        </w:tc>
        <w:tc>
          <w:tcPr>
            <w:tcW w:w="4820" w:type="dxa"/>
          </w:tcPr>
          <w:p w:rsidR="000267B1" w:rsidRPr="001976F5" w:rsidRDefault="000267B1" w:rsidP="0093142A">
            <w:pPr>
              <w:spacing w:line="240" w:lineRule="auto"/>
              <w:ind w:firstLine="0"/>
              <w:jc w:val="center"/>
            </w:pPr>
            <w:r w:rsidRPr="001976F5">
              <w:t>Mn</w:t>
            </w:r>
            <w:r w:rsidRPr="00305513">
              <w:rPr>
                <w:vertAlign w:val="subscript"/>
              </w:rPr>
              <w:t>2</w:t>
            </w:r>
            <w:r w:rsidRPr="001976F5">
              <w:t>P = 2Mn + P</w:t>
            </w:r>
            <w:r>
              <w:t xml:space="preserve">, </w:t>
            </w:r>
            <w:r w:rsidRPr="001976F5">
              <w:t>4500°С</w:t>
            </w:r>
          </w:p>
        </w:tc>
        <w:tc>
          <w:tcPr>
            <w:tcW w:w="1559" w:type="dxa"/>
          </w:tcPr>
          <w:p w:rsidR="000267B1" w:rsidRPr="001976F5" w:rsidRDefault="000267B1" w:rsidP="0093142A">
            <w:pPr>
              <w:spacing w:line="240" w:lineRule="auto"/>
              <w:ind w:firstLine="0"/>
              <w:jc w:val="center"/>
            </w:pPr>
            <w:r w:rsidRPr="001976F5">
              <w:t>209.509</w:t>
            </w:r>
          </w:p>
        </w:tc>
        <w:tc>
          <w:tcPr>
            <w:tcW w:w="1418" w:type="dxa"/>
          </w:tcPr>
          <w:p w:rsidR="000267B1" w:rsidRPr="001976F5" w:rsidRDefault="000267B1" w:rsidP="0093142A">
            <w:pPr>
              <w:spacing w:line="240" w:lineRule="auto"/>
              <w:ind w:firstLine="0"/>
              <w:jc w:val="center"/>
            </w:pPr>
            <w:r w:rsidRPr="001976F5">
              <w:t>45.040</w:t>
            </w:r>
          </w:p>
        </w:tc>
        <w:tc>
          <w:tcPr>
            <w:tcW w:w="1381" w:type="dxa"/>
          </w:tcPr>
          <w:p w:rsidR="000267B1" w:rsidRPr="001976F5" w:rsidRDefault="000267B1" w:rsidP="0093142A">
            <w:pPr>
              <w:spacing w:line="240" w:lineRule="auto"/>
              <w:ind w:firstLine="0"/>
              <w:jc w:val="center"/>
            </w:pPr>
            <w:r w:rsidRPr="001976F5">
              <w:t>-5.476</w:t>
            </w:r>
          </w:p>
        </w:tc>
      </w:tr>
      <w:tr w:rsidR="000267B1" w:rsidTr="00A268E6">
        <w:tc>
          <w:tcPr>
            <w:tcW w:w="675" w:type="dxa"/>
          </w:tcPr>
          <w:p w:rsidR="000267B1" w:rsidRPr="00A268E6" w:rsidRDefault="00A268E6" w:rsidP="0093142A">
            <w:pPr>
              <w:spacing w:line="240" w:lineRule="auto"/>
              <w:ind w:firstLine="0"/>
              <w:jc w:val="center"/>
              <w:rPr>
                <w:lang w:val="uk-UA"/>
              </w:rPr>
            </w:pPr>
            <w:r>
              <w:rPr>
                <w:lang w:val="uk-UA"/>
              </w:rPr>
              <w:t>9</w:t>
            </w:r>
          </w:p>
        </w:tc>
        <w:tc>
          <w:tcPr>
            <w:tcW w:w="4820" w:type="dxa"/>
          </w:tcPr>
          <w:p w:rsidR="000267B1" w:rsidRPr="001976F5" w:rsidRDefault="000267B1" w:rsidP="0093142A">
            <w:pPr>
              <w:spacing w:line="240" w:lineRule="auto"/>
              <w:ind w:firstLine="0"/>
              <w:jc w:val="center"/>
            </w:pPr>
            <w:r w:rsidRPr="001976F5">
              <w:t>Mn</w:t>
            </w:r>
            <w:r w:rsidRPr="00305513">
              <w:rPr>
                <w:vertAlign w:val="subscript"/>
              </w:rPr>
              <w:t>3</w:t>
            </w:r>
            <w:r w:rsidRPr="001976F5">
              <w:t>P = 3Mn + P</w:t>
            </w:r>
            <w:r>
              <w:t xml:space="preserve">, </w:t>
            </w:r>
            <w:r w:rsidRPr="001976F5">
              <w:t>2500°С</w:t>
            </w:r>
          </w:p>
        </w:tc>
        <w:tc>
          <w:tcPr>
            <w:tcW w:w="1559" w:type="dxa"/>
          </w:tcPr>
          <w:p w:rsidR="000267B1" w:rsidRPr="001976F5" w:rsidRDefault="000267B1" w:rsidP="0093142A">
            <w:pPr>
              <w:spacing w:line="240" w:lineRule="auto"/>
              <w:ind w:firstLine="0"/>
              <w:jc w:val="center"/>
            </w:pPr>
            <w:r w:rsidRPr="001976F5">
              <w:t>274.350</w:t>
            </w:r>
          </w:p>
        </w:tc>
        <w:tc>
          <w:tcPr>
            <w:tcW w:w="1418" w:type="dxa"/>
          </w:tcPr>
          <w:p w:rsidR="000267B1" w:rsidRPr="001976F5" w:rsidRDefault="000267B1" w:rsidP="0093142A">
            <w:pPr>
              <w:spacing w:line="240" w:lineRule="auto"/>
              <w:ind w:firstLine="0"/>
              <w:jc w:val="center"/>
            </w:pPr>
            <w:r w:rsidRPr="001976F5">
              <w:t>101.357</w:t>
            </w:r>
          </w:p>
        </w:tc>
        <w:tc>
          <w:tcPr>
            <w:tcW w:w="1381" w:type="dxa"/>
          </w:tcPr>
          <w:p w:rsidR="000267B1" w:rsidRPr="001976F5" w:rsidRDefault="000267B1" w:rsidP="0093142A">
            <w:pPr>
              <w:spacing w:line="240" w:lineRule="auto"/>
              <w:ind w:firstLine="0"/>
              <w:jc w:val="center"/>
            </w:pPr>
            <w:r w:rsidRPr="001976F5">
              <w:t>-6.727</w:t>
            </w:r>
          </w:p>
        </w:tc>
      </w:tr>
      <w:tr w:rsidR="000267B1" w:rsidTr="00A268E6">
        <w:tc>
          <w:tcPr>
            <w:tcW w:w="675" w:type="dxa"/>
          </w:tcPr>
          <w:p w:rsidR="000267B1" w:rsidRPr="00A268E6" w:rsidRDefault="00A268E6" w:rsidP="0093142A">
            <w:pPr>
              <w:spacing w:line="240" w:lineRule="auto"/>
              <w:ind w:firstLine="0"/>
              <w:jc w:val="center"/>
              <w:rPr>
                <w:lang w:val="uk-UA"/>
              </w:rPr>
            </w:pPr>
            <w:r>
              <w:rPr>
                <w:lang w:val="uk-UA"/>
              </w:rPr>
              <w:t>10</w:t>
            </w:r>
          </w:p>
        </w:tc>
        <w:tc>
          <w:tcPr>
            <w:tcW w:w="4820" w:type="dxa"/>
          </w:tcPr>
          <w:p w:rsidR="000267B1" w:rsidRPr="001976F5" w:rsidRDefault="000267B1" w:rsidP="0093142A">
            <w:pPr>
              <w:spacing w:line="240" w:lineRule="auto"/>
              <w:ind w:firstLine="0"/>
              <w:jc w:val="center"/>
            </w:pPr>
            <w:r w:rsidRPr="001976F5">
              <w:t>MnP = Mn + P 3800°С</w:t>
            </w:r>
          </w:p>
        </w:tc>
        <w:tc>
          <w:tcPr>
            <w:tcW w:w="1559" w:type="dxa"/>
          </w:tcPr>
          <w:p w:rsidR="000267B1" w:rsidRPr="001976F5" w:rsidRDefault="000267B1" w:rsidP="0093142A">
            <w:pPr>
              <w:spacing w:line="240" w:lineRule="auto"/>
              <w:ind w:firstLine="0"/>
              <w:jc w:val="center"/>
            </w:pPr>
            <w:r w:rsidRPr="001976F5">
              <w:t>170.308</w:t>
            </w:r>
          </w:p>
        </w:tc>
        <w:tc>
          <w:tcPr>
            <w:tcW w:w="1418" w:type="dxa"/>
          </w:tcPr>
          <w:p w:rsidR="000267B1" w:rsidRPr="001976F5" w:rsidRDefault="000267B1" w:rsidP="0093142A">
            <w:pPr>
              <w:spacing w:line="240" w:lineRule="auto"/>
              <w:ind w:firstLine="0"/>
              <w:jc w:val="center"/>
            </w:pPr>
            <w:r w:rsidRPr="001976F5">
              <w:t>43.343</w:t>
            </w:r>
          </w:p>
        </w:tc>
        <w:tc>
          <w:tcPr>
            <w:tcW w:w="1381" w:type="dxa"/>
          </w:tcPr>
          <w:p w:rsidR="000267B1" w:rsidRPr="001976F5" w:rsidRDefault="000267B1" w:rsidP="0093142A">
            <w:pPr>
              <w:spacing w:line="240" w:lineRule="auto"/>
              <w:ind w:firstLine="0"/>
              <w:jc w:val="center"/>
            </w:pPr>
            <w:r w:rsidRPr="001976F5">
              <w:t>-6.234</w:t>
            </w:r>
          </w:p>
        </w:tc>
      </w:tr>
    </w:tbl>
    <w:p w:rsidR="001976F5" w:rsidRDefault="001976F5" w:rsidP="00D34444">
      <w:pPr>
        <w:jc w:val="center"/>
      </w:pPr>
    </w:p>
    <w:p w:rsidR="00273C66" w:rsidRDefault="00273C66" w:rsidP="00A268E6">
      <w:pPr>
        <w:jc w:val="both"/>
        <w:rPr>
          <w:lang w:val="uk-UA"/>
        </w:rPr>
      </w:pPr>
      <w:r w:rsidRPr="00273C66">
        <w:rPr>
          <w:lang w:val="uk-UA"/>
        </w:rPr>
        <w:t xml:space="preserve">Відповідно до даних, представлених в табл. </w:t>
      </w:r>
      <w:r w:rsidR="00A268E6">
        <w:rPr>
          <w:lang w:val="uk-UA"/>
        </w:rPr>
        <w:t>3.</w:t>
      </w:r>
      <w:r w:rsidRPr="00273C66">
        <w:rPr>
          <w:lang w:val="uk-UA"/>
        </w:rPr>
        <w:t>1,</w:t>
      </w:r>
      <w:r w:rsidR="00A268E6">
        <w:rPr>
          <w:lang w:val="uk-UA"/>
        </w:rPr>
        <w:t xml:space="preserve"> </w:t>
      </w:r>
      <w:r w:rsidRPr="00273C66">
        <w:rPr>
          <w:lang w:val="uk-UA"/>
        </w:rPr>
        <w:t>фосфіди марганцю мають високу міцність та їх дисоціація можлива при доволі високій температурі:</w:t>
      </w:r>
      <w:r w:rsidR="00A268E6">
        <w:rPr>
          <w:lang w:val="uk-UA"/>
        </w:rPr>
        <w:t xml:space="preserve"> </w:t>
      </w:r>
      <w:r w:rsidRPr="00273C66">
        <w:rPr>
          <w:lang w:val="uk-UA"/>
        </w:rPr>
        <w:t>реакція (8) - ~ 4500°С; (9) - ~ 2500°С; (10) - ~3800°С.</w:t>
      </w:r>
      <w:r w:rsidR="00322F38">
        <w:rPr>
          <w:lang w:val="uk-UA"/>
        </w:rPr>
        <w:t xml:space="preserve"> </w:t>
      </w:r>
      <w:r w:rsidRPr="00273C66">
        <w:rPr>
          <w:lang w:val="uk-UA"/>
        </w:rPr>
        <w:t>Аналіз термодинамічних умов свідчить, що сутність і механізм фізико-хімічних перетворень при</w:t>
      </w:r>
      <w:r>
        <w:rPr>
          <w:lang w:val="uk-UA"/>
        </w:rPr>
        <w:t xml:space="preserve"> </w:t>
      </w:r>
      <w:r w:rsidRPr="00273C66">
        <w:rPr>
          <w:lang w:val="uk-UA"/>
        </w:rPr>
        <w:t>окислювальному рафінуванні високо фосфористого марганцю, може бути наступним. Висока термодинамічна міцність фосфідів Mn</w:t>
      </w:r>
      <w:r w:rsidRPr="00A268E6">
        <w:rPr>
          <w:vertAlign w:val="subscript"/>
          <w:lang w:val="uk-UA"/>
        </w:rPr>
        <w:t>2</w:t>
      </w:r>
      <w:r w:rsidRPr="00273C66">
        <w:rPr>
          <w:lang w:val="uk-UA"/>
        </w:rPr>
        <w:t>P, Mn</w:t>
      </w:r>
      <w:r w:rsidRPr="00A268E6">
        <w:rPr>
          <w:vertAlign w:val="subscript"/>
          <w:lang w:val="uk-UA"/>
        </w:rPr>
        <w:t>3</w:t>
      </w:r>
      <w:r w:rsidRPr="00273C66">
        <w:rPr>
          <w:lang w:val="uk-UA"/>
        </w:rPr>
        <w:t>P і MnP передбачає здійснення насамперед реакцій (1)-(3) з</w:t>
      </w:r>
      <w:r>
        <w:rPr>
          <w:lang w:val="uk-UA"/>
        </w:rPr>
        <w:t xml:space="preserve"> </w:t>
      </w:r>
      <w:r w:rsidRPr="00273C66">
        <w:rPr>
          <w:lang w:val="uk-UA"/>
        </w:rPr>
        <w:t>утворенням MnO і P</w:t>
      </w:r>
      <w:r w:rsidRPr="00A268E6">
        <w:rPr>
          <w:vertAlign w:val="subscript"/>
          <w:lang w:val="uk-UA"/>
        </w:rPr>
        <w:t>2</w:t>
      </w:r>
      <w:r w:rsidRPr="00273C66">
        <w:rPr>
          <w:lang w:val="uk-UA"/>
        </w:rPr>
        <w:t>O</w:t>
      </w:r>
      <w:r w:rsidRPr="00A268E6">
        <w:rPr>
          <w:vertAlign w:val="subscript"/>
          <w:lang w:val="uk-UA"/>
        </w:rPr>
        <w:t>5</w:t>
      </w:r>
      <w:r w:rsidRPr="00273C66">
        <w:rPr>
          <w:lang w:val="uk-UA"/>
        </w:rPr>
        <w:t>. Одночасно з даними реакціями отримує розвиток реакція окислення марганцю сплаву при взаємодії з P</w:t>
      </w:r>
      <w:r w:rsidRPr="00A268E6">
        <w:rPr>
          <w:vertAlign w:val="subscript"/>
          <w:lang w:val="uk-UA"/>
        </w:rPr>
        <w:t>2</w:t>
      </w:r>
      <w:r w:rsidRPr="00273C66">
        <w:rPr>
          <w:lang w:val="uk-UA"/>
        </w:rPr>
        <w:t>O</w:t>
      </w:r>
      <w:r w:rsidRPr="00A268E6">
        <w:rPr>
          <w:vertAlign w:val="subscript"/>
          <w:lang w:val="uk-UA"/>
        </w:rPr>
        <w:t>5</w:t>
      </w:r>
      <w:r w:rsidRPr="00273C66">
        <w:rPr>
          <w:lang w:val="uk-UA"/>
        </w:rPr>
        <w:t xml:space="preserve"> та утворенням</w:t>
      </w:r>
      <w:r>
        <w:rPr>
          <w:lang w:val="uk-UA"/>
        </w:rPr>
        <w:t xml:space="preserve"> </w:t>
      </w:r>
      <w:r w:rsidRPr="00273C66">
        <w:rPr>
          <w:lang w:val="uk-UA"/>
        </w:rPr>
        <w:t>шлаку на основі оксидів марганцю, і фосфору,</w:t>
      </w:r>
      <w:r>
        <w:rPr>
          <w:lang w:val="uk-UA"/>
        </w:rPr>
        <w:t xml:space="preserve"> </w:t>
      </w:r>
      <w:r w:rsidRPr="00273C66">
        <w:rPr>
          <w:lang w:val="uk-UA"/>
        </w:rPr>
        <w:t>який розчиняється в залізі, створюючи металеву</w:t>
      </w:r>
      <w:r>
        <w:rPr>
          <w:lang w:val="uk-UA"/>
        </w:rPr>
        <w:t xml:space="preserve"> </w:t>
      </w:r>
      <w:r w:rsidRPr="00273C66">
        <w:rPr>
          <w:lang w:val="uk-UA"/>
        </w:rPr>
        <w:t>фазу. У цьому випадку фізико-хімічна модель окислювального рафінування марганцевого сплаву з</w:t>
      </w:r>
      <w:r>
        <w:rPr>
          <w:lang w:val="uk-UA"/>
        </w:rPr>
        <w:t xml:space="preserve"> </w:t>
      </w:r>
      <w:r w:rsidRPr="00273C66">
        <w:rPr>
          <w:lang w:val="uk-UA"/>
        </w:rPr>
        <w:t>підвищеним вмістом фосфору буде визначатись</w:t>
      </w:r>
      <w:r>
        <w:rPr>
          <w:lang w:val="uk-UA"/>
        </w:rPr>
        <w:t xml:space="preserve"> </w:t>
      </w:r>
      <w:r w:rsidRPr="00273C66">
        <w:rPr>
          <w:lang w:val="uk-UA"/>
        </w:rPr>
        <w:t>наступними факторами термодинаміки та реальної</w:t>
      </w:r>
      <w:r>
        <w:rPr>
          <w:lang w:val="uk-UA"/>
        </w:rPr>
        <w:t xml:space="preserve"> </w:t>
      </w:r>
      <w:r w:rsidRPr="00273C66">
        <w:rPr>
          <w:lang w:val="uk-UA"/>
        </w:rPr>
        <w:t>кінетики:</w:t>
      </w:r>
      <w:r>
        <w:rPr>
          <w:lang w:val="uk-UA"/>
        </w:rPr>
        <w:t xml:space="preserve"> </w:t>
      </w:r>
    </w:p>
    <w:p w:rsidR="00273C66" w:rsidRPr="00273C66" w:rsidRDefault="00273C66" w:rsidP="00A268E6">
      <w:pPr>
        <w:jc w:val="both"/>
        <w:rPr>
          <w:lang w:val="uk-UA"/>
        </w:rPr>
      </w:pPr>
      <w:r w:rsidRPr="00273C66">
        <w:rPr>
          <w:lang w:val="uk-UA"/>
        </w:rPr>
        <w:t>- одночасне здійснення реакцій, не заборонених</w:t>
      </w:r>
      <w:r>
        <w:rPr>
          <w:lang w:val="uk-UA"/>
        </w:rPr>
        <w:t xml:space="preserve"> </w:t>
      </w:r>
      <w:r w:rsidRPr="00273C66">
        <w:rPr>
          <w:lang w:val="uk-UA"/>
        </w:rPr>
        <w:t>термодинамікою з швидкістю, які визначаються хімічною спорідненістю елементів до кисню та їх</w:t>
      </w:r>
      <w:r>
        <w:rPr>
          <w:lang w:val="uk-UA"/>
        </w:rPr>
        <w:t xml:space="preserve"> </w:t>
      </w:r>
      <w:r w:rsidRPr="00273C66">
        <w:rPr>
          <w:lang w:val="uk-UA"/>
        </w:rPr>
        <w:t>взаємним впливом;</w:t>
      </w:r>
    </w:p>
    <w:p w:rsidR="00273C66" w:rsidRPr="00273C66" w:rsidRDefault="00273C66" w:rsidP="00A268E6">
      <w:pPr>
        <w:jc w:val="both"/>
        <w:rPr>
          <w:lang w:val="uk-UA"/>
        </w:rPr>
      </w:pPr>
      <w:r w:rsidRPr="00273C66">
        <w:rPr>
          <w:lang w:val="uk-UA"/>
        </w:rPr>
        <w:t>- екзотермічним характером оксислювальновідновлювальних реакцій (окрім реакції окислення</w:t>
      </w:r>
      <w:r>
        <w:rPr>
          <w:lang w:val="uk-UA"/>
        </w:rPr>
        <w:t xml:space="preserve"> </w:t>
      </w:r>
      <w:r w:rsidRPr="00273C66">
        <w:rPr>
          <w:lang w:val="uk-UA"/>
        </w:rPr>
        <w:t>вуглецю оксидом заліза), прихід теплової енергії</w:t>
      </w:r>
      <w:r>
        <w:rPr>
          <w:lang w:val="uk-UA"/>
        </w:rPr>
        <w:t xml:space="preserve"> </w:t>
      </w:r>
      <w:r w:rsidRPr="00273C66">
        <w:rPr>
          <w:lang w:val="uk-UA"/>
        </w:rPr>
        <w:t>від яких приводить до значного підвищення рівня</w:t>
      </w:r>
      <w:r>
        <w:rPr>
          <w:lang w:val="uk-UA"/>
        </w:rPr>
        <w:t xml:space="preserve"> </w:t>
      </w:r>
      <w:r w:rsidRPr="00273C66">
        <w:rPr>
          <w:lang w:val="uk-UA"/>
        </w:rPr>
        <w:t>температур шлаку і металу, що вимагає створення</w:t>
      </w:r>
      <w:r>
        <w:rPr>
          <w:lang w:val="uk-UA"/>
        </w:rPr>
        <w:t xml:space="preserve"> </w:t>
      </w:r>
      <w:r w:rsidRPr="00273C66">
        <w:rPr>
          <w:lang w:val="uk-UA"/>
        </w:rPr>
        <w:t>охолоджуючої дії шляхом присадки охолоджувачів</w:t>
      </w:r>
      <w:r>
        <w:rPr>
          <w:lang w:val="uk-UA"/>
        </w:rPr>
        <w:t xml:space="preserve"> </w:t>
      </w:r>
      <w:r w:rsidRPr="00273C66">
        <w:rPr>
          <w:lang w:val="uk-UA"/>
        </w:rPr>
        <w:t>плавок;</w:t>
      </w:r>
    </w:p>
    <w:p w:rsidR="00273C66" w:rsidRPr="00273C66" w:rsidRDefault="00273C66" w:rsidP="00A268E6">
      <w:pPr>
        <w:jc w:val="both"/>
        <w:rPr>
          <w:lang w:val="uk-UA"/>
        </w:rPr>
      </w:pPr>
      <w:r w:rsidRPr="00273C66">
        <w:rPr>
          <w:lang w:val="uk-UA"/>
        </w:rPr>
        <w:t>- високою хімічною активністю марганцю до кисню, що створює умови для інтенсивного окислення марганцю, та «захищає» від окислення фосфор</w:t>
      </w:r>
      <w:r>
        <w:rPr>
          <w:lang w:val="uk-UA"/>
        </w:rPr>
        <w:t xml:space="preserve"> </w:t>
      </w:r>
      <w:r w:rsidRPr="00273C66">
        <w:rPr>
          <w:lang w:val="uk-UA"/>
        </w:rPr>
        <w:t>та залізо з формуванням металевої фази;</w:t>
      </w:r>
    </w:p>
    <w:p w:rsidR="00273C66" w:rsidRPr="00273C66" w:rsidRDefault="00273C66" w:rsidP="00A268E6">
      <w:pPr>
        <w:jc w:val="both"/>
        <w:rPr>
          <w:lang w:val="uk-UA"/>
        </w:rPr>
      </w:pPr>
      <w:r w:rsidRPr="00273C66">
        <w:rPr>
          <w:lang w:val="uk-UA"/>
        </w:rPr>
        <w:t>- формування шлакової фази на основі оксиду</w:t>
      </w:r>
      <w:r>
        <w:rPr>
          <w:lang w:val="uk-UA"/>
        </w:rPr>
        <w:t xml:space="preserve"> </w:t>
      </w:r>
      <w:r w:rsidRPr="00273C66">
        <w:rPr>
          <w:lang w:val="uk-UA"/>
        </w:rPr>
        <w:t>марганцю та матеріалів-охолоджувачів, кількісне</w:t>
      </w:r>
      <w:r>
        <w:rPr>
          <w:lang w:val="uk-UA"/>
        </w:rPr>
        <w:t xml:space="preserve"> </w:t>
      </w:r>
      <w:r w:rsidRPr="00273C66">
        <w:rPr>
          <w:lang w:val="uk-UA"/>
        </w:rPr>
        <w:t>співвідношення яких забезпечує в процесі окислювального рафінування необхідну температуру</w:t>
      </w:r>
      <w:r>
        <w:rPr>
          <w:lang w:val="uk-UA"/>
        </w:rPr>
        <w:t xml:space="preserve"> </w:t>
      </w:r>
      <w:r w:rsidRPr="00273C66">
        <w:rPr>
          <w:lang w:val="uk-UA"/>
        </w:rPr>
        <w:t>плавлення шлакової фази, її рідкоплинність і, відповідно, досягнення високих швидкостей рафінування.</w:t>
      </w:r>
    </w:p>
    <w:p w:rsidR="00273C66" w:rsidRDefault="00273C66" w:rsidP="00A268E6">
      <w:pPr>
        <w:jc w:val="both"/>
        <w:rPr>
          <w:lang w:val="uk-UA"/>
        </w:rPr>
      </w:pPr>
      <w:r w:rsidRPr="00273C66">
        <w:rPr>
          <w:lang w:val="uk-UA"/>
        </w:rPr>
        <w:t>Таким чином, в якості основних положень, які</w:t>
      </w:r>
      <w:r>
        <w:rPr>
          <w:lang w:val="uk-UA"/>
        </w:rPr>
        <w:t xml:space="preserve"> </w:t>
      </w:r>
      <w:r w:rsidRPr="00273C66">
        <w:rPr>
          <w:lang w:val="uk-UA"/>
        </w:rPr>
        <w:t>можуть бути використані при обґрунтуванні схеми і</w:t>
      </w:r>
      <w:r>
        <w:rPr>
          <w:lang w:val="uk-UA"/>
        </w:rPr>
        <w:t xml:space="preserve"> </w:t>
      </w:r>
      <w:r w:rsidRPr="00273C66">
        <w:rPr>
          <w:lang w:val="uk-UA"/>
        </w:rPr>
        <w:t>встановленні раціональних параметрів окислюва льного рафінування сплаву, були прийняті: більш</w:t>
      </w:r>
      <w:r>
        <w:rPr>
          <w:lang w:val="uk-UA"/>
        </w:rPr>
        <w:t xml:space="preserve"> </w:t>
      </w:r>
      <w:r w:rsidRPr="00273C66">
        <w:rPr>
          <w:lang w:val="uk-UA"/>
        </w:rPr>
        <w:t>висока в порівнянні з фосфором хімічна спорідненість марганцю до кисню (ΔG</w:t>
      </w:r>
      <w:r w:rsidRPr="00273C66">
        <w:rPr>
          <w:vertAlign w:val="subscript"/>
          <w:lang w:val="uk-UA"/>
        </w:rPr>
        <w:t>Mn</w:t>
      </w:r>
      <w:r w:rsidRPr="00273C66">
        <w:rPr>
          <w:lang w:val="uk-UA"/>
        </w:rPr>
        <w:t xml:space="preserve"> &lt;ΔG</w:t>
      </w:r>
      <w:r w:rsidRPr="00273C66">
        <w:rPr>
          <w:vertAlign w:val="subscript"/>
          <w:lang w:val="uk-UA"/>
        </w:rPr>
        <w:t>P</w:t>
      </w:r>
      <w:r w:rsidRPr="00273C66">
        <w:rPr>
          <w:lang w:val="uk-UA"/>
        </w:rPr>
        <w:t>); екзотермічний характер реакцій окислення марганцю, кремнію, заліза і вуглецю киснем; необхідність охолодження плавки по ходу окисного рафінування</w:t>
      </w:r>
      <w:r>
        <w:rPr>
          <w:lang w:val="uk-UA"/>
        </w:rPr>
        <w:t xml:space="preserve"> </w:t>
      </w:r>
      <w:r w:rsidRPr="00273C66">
        <w:rPr>
          <w:lang w:val="uk-UA"/>
        </w:rPr>
        <w:t>сплаву [</w:t>
      </w:r>
      <w:r w:rsidR="00A268E6">
        <w:rPr>
          <w:lang w:val="uk-UA"/>
        </w:rPr>
        <w:t>39</w:t>
      </w:r>
      <w:r w:rsidRPr="00273C66">
        <w:rPr>
          <w:lang w:val="uk-UA"/>
        </w:rPr>
        <w:t>]; виключення зі складу охолоджувачів</w:t>
      </w:r>
      <w:r>
        <w:rPr>
          <w:lang w:val="uk-UA"/>
        </w:rPr>
        <w:t xml:space="preserve"> </w:t>
      </w:r>
      <w:r w:rsidRPr="00273C66">
        <w:rPr>
          <w:lang w:val="uk-UA"/>
        </w:rPr>
        <w:t>плавки вапна [</w:t>
      </w:r>
      <w:r w:rsidR="00A268E6">
        <w:rPr>
          <w:lang w:val="uk-UA"/>
        </w:rPr>
        <w:t>40</w:t>
      </w:r>
      <w:r w:rsidRPr="00273C66">
        <w:rPr>
          <w:lang w:val="uk-UA"/>
        </w:rPr>
        <w:t>]; наближення середньої температури процесу до вихідної температури високо фосфористого сплаву поточного виробництва [</w:t>
      </w:r>
      <w:r w:rsidR="00A268E6">
        <w:rPr>
          <w:lang w:val="uk-UA"/>
        </w:rPr>
        <w:t>41</w:t>
      </w:r>
      <w:r w:rsidRPr="00273C66">
        <w:rPr>
          <w:lang w:val="uk-UA"/>
        </w:rPr>
        <w:t>].</w:t>
      </w:r>
      <w:r>
        <w:rPr>
          <w:lang w:val="uk-UA"/>
        </w:rPr>
        <w:t xml:space="preserve"> </w:t>
      </w:r>
    </w:p>
    <w:p w:rsidR="00273C66" w:rsidRPr="00273C66" w:rsidRDefault="00273C66" w:rsidP="00A268E6">
      <w:pPr>
        <w:jc w:val="both"/>
        <w:rPr>
          <w:lang w:val="uk-UA"/>
        </w:rPr>
      </w:pPr>
      <w:r w:rsidRPr="00273C66">
        <w:rPr>
          <w:lang w:val="uk-UA"/>
        </w:rPr>
        <w:t>При роботі з марганцевою сировиною реалізуються кілька</w:t>
      </w:r>
      <w:r>
        <w:rPr>
          <w:lang w:val="uk-UA"/>
        </w:rPr>
        <w:t xml:space="preserve"> </w:t>
      </w:r>
      <w:r w:rsidRPr="00273C66">
        <w:rPr>
          <w:lang w:val="uk-UA"/>
        </w:rPr>
        <w:t>технологій з отриманням як мінімум двох видів матеріалів і відповідно двох видів відходу [</w:t>
      </w:r>
      <w:r w:rsidR="00A268E6">
        <w:rPr>
          <w:lang w:val="uk-UA"/>
        </w:rPr>
        <w:t>42</w:t>
      </w:r>
      <w:r w:rsidRPr="00273C66">
        <w:rPr>
          <w:lang w:val="uk-UA"/>
        </w:rPr>
        <w:t>]. Ці</w:t>
      </w:r>
      <w:r>
        <w:rPr>
          <w:lang w:val="uk-UA"/>
        </w:rPr>
        <w:t xml:space="preserve"> </w:t>
      </w:r>
      <w:r w:rsidRPr="00273C66">
        <w:rPr>
          <w:lang w:val="uk-UA"/>
        </w:rPr>
        <w:t>особливості визначаються тим, що фосфор відомих фосфідів марганцю, що мають досить високу</w:t>
      </w:r>
      <w:r>
        <w:rPr>
          <w:lang w:val="uk-UA"/>
        </w:rPr>
        <w:t xml:space="preserve"> </w:t>
      </w:r>
      <w:r w:rsidRPr="00273C66">
        <w:rPr>
          <w:lang w:val="uk-UA"/>
        </w:rPr>
        <w:t>міцність, переходить в значній частині з рудної сировини в сплав і при створенні необхідних умов</w:t>
      </w:r>
      <w:r>
        <w:rPr>
          <w:lang w:val="uk-UA"/>
        </w:rPr>
        <w:t xml:space="preserve"> </w:t>
      </w:r>
      <w:r w:rsidRPr="00273C66">
        <w:rPr>
          <w:lang w:val="uk-UA"/>
        </w:rPr>
        <w:t>може асимілюватися шлаком або залишатися в</w:t>
      </w:r>
      <w:r>
        <w:rPr>
          <w:lang w:val="uk-UA"/>
        </w:rPr>
        <w:t xml:space="preserve"> </w:t>
      </w:r>
      <w:r w:rsidRPr="00273C66">
        <w:rPr>
          <w:lang w:val="uk-UA"/>
        </w:rPr>
        <w:t>сплаві [</w:t>
      </w:r>
      <w:r w:rsidR="00A268E6">
        <w:rPr>
          <w:lang w:val="uk-UA"/>
        </w:rPr>
        <w:t>43</w:t>
      </w:r>
      <w:r w:rsidRPr="00273C66">
        <w:rPr>
          <w:lang w:val="uk-UA"/>
        </w:rPr>
        <w:t>].</w:t>
      </w:r>
    </w:p>
    <w:p w:rsidR="00273C66" w:rsidRPr="00273C66" w:rsidRDefault="00273C66" w:rsidP="00A268E6">
      <w:pPr>
        <w:jc w:val="both"/>
        <w:rPr>
          <w:lang w:val="uk-UA"/>
        </w:rPr>
      </w:pPr>
      <w:r w:rsidRPr="00273C66">
        <w:rPr>
          <w:lang w:val="uk-UA"/>
        </w:rPr>
        <w:t>З фізико-хімічної точки зору реалізація дефосфорації високо фосфористого марганцевого сплаву з отриманням додаткової кількості товарного</w:t>
      </w:r>
      <w:r>
        <w:rPr>
          <w:lang w:val="uk-UA"/>
        </w:rPr>
        <w:t xml:space="preserve"> </w:t>
      </w:r>
      <w:r w:rsidRPr="00273C66">
        <w:rPr>
          <w:lang w:val="uk-UA"/>
        </w:rPr>
        <w:t>феромарганцю за способом, який аналогічний дефосфорації сталі (феритний спосіб) з використанням основного шлаку, практично неможливий,</w:t>
      </w:r>
      <w:r w:rsidR="009A1B17">
        <w:rPr>
          <w:lang w:val="uk-UA"/>
        </w:rPr>
        <w:t xml:space="preserve"> </w:t>
      </w:r>
      <w:r w:rsidRPr="00273C66">
        <w:rPr>
          <w:lang w:val="uk-UA"/>
        </w:rPr>
        <w:t>оскільки марганець має більшу спорідненість до</w:t>
      </w:r>
      <w:r>
        <w:rPr>
          <w:lang w:val="uk-UA"/>
        </w:rPr>
        <w:t xml:space="preserve"> </w:t>
      </w:r>
      <w:r w:rsidRPr="00273C66">
        <w:rPr>
          <w:lang w:val="uk-UA"/>
        </w:rPr>
        <w:t>кисню ніж залізо [</w:t>
      </w:r>
      <w:r w:rsidR="00A268E6">
        <w:rPr>
          <w:lang w:val="uk-UA"/>
        </w:rPr>
        <w:t>26</w:t>
      </w:r>
      <w:r w:rsidRPr="00273C66">
        <w:rPr>
          <w:lang w:val="uk-UA"/>
        </w:rPr>
        <w:t>].</w:t>
      </w:r>
    </w:p>
    <w:p w:rsidR="00273C66" w:rsidRPr="00273C66" w:rsidRDefault="00273C66" w:rsidP="00A268E6">
      <w:pPr>
        <w:jc w:val="both"/>
        <w:rPr>
          <w:lang w:val="uk-UA"/>
        </w:rPr>
      </w:pPr>
      <w:r w:rsidRPr="00273C66">
        <w:rPr>
          <w:lang w:val="uk-UA"/>
        </w:rPr>
        <w:t>При виплавці сталі дефосфорація відбувається</w:t>
      </w:r>
      <w:r w:rsidR="009A1B17">
        <w:rPr>
          <w:lang w:val="uk-UA"/>
        </w:rPr>
        <w:t xml:space="preserve"> </w:t>
      </w:r>
      <w:r w:rsidRPr="00273C66">
        <w:rPr>
          <w:lang w:val="uk-UA"/>
        </w:rPr>
        <w:t>за участю шлакової фази, що містить (FeO) в якості окислювача, по відповідній реакції:</w:t>
      </w:r>
    </w:p>
    <w:p w:rsidR="00273C66" w:rsidRPr="00273C66" w:rsidRDefault="00273C66" w:rsidP="00A268E6">
      <w:pPr>
        <w:jc w:val="both"/>
        <w:rPr>
          <w:lang w:val="uk-UA"/>
        </w:rPr>
      </w:pPr>
      <w:r w:rsidRPr="00273C66">
        <w:rPr>
          <w:lang w:val="uk-UA"/>
        </w:rPr>
        <w:t>2[P]+5(FeO)+4(CaO)=(4CaO∙P</w:t>
      </w:r>
      <w:r w:rsidRPr="00A268E6">
        <w:rPr>
          <w:vertAlign w:val="subscript"/>
          <w:lang w:val="uk-UA"/>
        </w:rPr>
        <w:t>2</w:t>
      </w:r>
      <w:r w:rsidRPr="00273C66">
        <w:rPr>
          <w:lang w:val="uk-UA"/>
        </w:rPr>
        <w:t>O</w:t>
      </w:r>
      <w:r w:rsidRPr="00A268E6">
        <w:rPr>
          <w:vertAlign w:val="subscript"/>
          <w:lang w:val="uk-UA"/>
        </w:rPr>
        <w:t>5</w:t>
      </w:r>
      <w:r w:rsidRPr="00273C66">
        <w:rPr>
          <w:lang w:val="uk-UA"/>
        </w:rPr>
        <w:t>)+5[Fe]</w:t>
      </w:r>
      <w:r w:rsidR="00A268E6">
        <w:rPr>
          <w:lang w:val="uk-UA"/>
        </w:rPr>
        <w:tab/>
      </w:r>
      <w:r w:rsidR="00A268E6">
        <w:rPr>
          <w:lang w:val="uk-UA"/>
        </w:rPr>
        <w:tab/>
      </w:r>
      <w:r w:rsidR="00A268E6">
        <w:rPr>
          <w:lang w:val="uk-UA"/>
        </w:rPr>
        <w:tab/>
      </w:r>
      <w:r w:rsidR="00A268E6">
        <w:rPr>
          <w:lang w:val="uk-UA"/>
        </w:rPr>
        <w:tab/>
      </w:r>
      <w:r w:rsidR="00A268E6">
        <w:rPr>
          <w:lang w:val="uk-UA"/>
        </w:rPr>
        <w:tab/>
      </w:r>
      <w:r w:rsidRPr="00273C66">
        <w:rPr>
          <w:lang w:val="uk-UA"/>
        </w:rPr>
        <w:t xml:space="preserve"> (</w:t>
      </w:r>
      <w:r w:rsidR="00A268E6">
        <w:rPr>
          <w:lang w:val="uk-UA"/>
        </w:rPr>
        <w:t>3.5</w:t>
      </w:r>
      <w:r w:rsidRPr="00273C66">
        <w:rPr>
          <w:lang w:val="uk-UA"/>
        </w:rPr>
        <w:t>)</w:t>
      </w:r>
    </w:p>
    <w:p w:rsidR="00273C66" w:rsidRPr="00273C66" w:rsidRDefault="00273C66" w:rsidP="00A268E6">
      <w:pPr>
        <w:jc w:val="both"/>
        <w:rPr>
          <w:lang w:val="uk-UA"/>
        </w:rPr>
      </w:pPr>
      <w:r w:rsidRPr="00273C66">
        <w:rPr>
          <w:lang w:val="uk-UA"/>
        </w:rPr>
        <w:t>В умовах виробництва феромарганцю таким</w:t>
      </w:r>
      <w:r w:rsidR="009A1B17">
        <w:rPr>
          <w:lang w:val="uk-UA"/>
        </w:rPr>
        <w:t xml:space="preserve"> </w:t>
      </w:r>
      <w:r w:rsidRPr="00273C66">
        <w:rPr>
          <w:lang w:val="uk-UA"/>
        </w:rPr>
        <w:t>окиснювачем може виступати (MnO) по реакції:</w:t>
      </w:r>
    </w:p>
    <w:p w:rsidR="00273C66" w:rsidRPr="00273C66" w:rsidRDefault="00273C66" w:rsidP="00A268E6">
      <w:pPr>
        <w:jc w:val="both"/>
        <w:rPr>
          <w:lang w:val="uk-UA"/>
        </w:rPr>
      </w:pPr>
      <w:r w:rsidRPr="00273C66">
        <w:rPr>
          <w:lang w:val="uk-UA"/>
        </w:rPr>
        <w:t>2[P]+5(MnO)+4(CaO)=(4CaO∙P</w:t>
      </w:r>
      <w:r w:rsidRPr="00A268E6">
        <w:rPr>
          <w:vertAlign w:val="subscript"/>
          <w:lang w:val="uk-UA"/>
        </w:rPr>
        <w:t>2</w:t>
      </w:r>
      <w:r w:rsidRPr="00273C66">
        <w:rPr>
          <w:lang w:val="uk-UA"/>
        </w:rPr>
        <w:t>O</w:t>
      </w:r>
      <w:r w:rsidRPr="00A268E6">
        <w:rPr>
          <w:vertAlign w:val="subscript"/>
          <w:lang w:val="uk-UA"/>
        </w:rPr>
        <w:t>5</w:t>
      </w:r>
      <w:r w:rsidRPr="00273C66">
        <w:rPr>
          <w:lang w:val="uk-UA"/>
        </w:rPr>
        <w:t xml:space="preserve">)+5[Mn], </w:t>
      </w:r>
      <w:r w:rsidR="00A268E6">
        <w:rPr>
          <w:lang w:val="uk-UA"/>
        </w:rPr>
        <w:tab/>
      </w:r>
      <w:r w:rsidR="00A268E6">
        <w:rPr>
          <w:lang w:val="uk-UA"/>
        </w:rPr>
        <w:tab/>
      </w:r>
      <w:r w:rsidR="00A268E6">
        <w:rPr>
          <w:lang w:val="uk-UA"/>
        </w:rPr>
        <w:tab/>
      </w:r>
      <w:r w:rsidR="00A268E6">
        <w:rPr>
          <w:lang w:val="uk-UA"/>
        </w:rPr>
        <w:tab/>
      </w:r>
      <w:r w:rsidRPr="00273C66">
        <w:rPr>
          <w:lang w:val="uk-UA"/>
        </w:rPr>
        <w:t>(</w:t>
      </w:r>
      <w:r w:rsidR="00A268E6">
        <w:rPr>
          <w:lang w:val="uk-UA"/>
        </w:rPr>
        <w:t>3.6</w:t>
      </w:r>
      <w:r w:rsidRPr="00273C66">
        <w:rPr>
          <w:lang w:val="uk-UA"/>
        </w:rPr>
        <w:t>)</w:t>
      </w:r>
    </w:p>
    <w:p w:rsidR="00273C66" w:rsidRPr="00273C66" w:rsidRDefault="00273C66" w:rsidP="00A268E6">
      <w:pPr>
        <w:jc w:val="both"/>
        <w:rPr>
          <w:lang w:val="uk-UA"/>
        </w:rPr>
      </w:pPr>
      <w:r w:rsidRPr="00273C66">
        <w:rPr>
          <w:lang w:val="uk-UA"/>
        </w:rPr>
        <w:t>Розрахунки показали, що дана реакція в прямому напрямку не відбувається, оскільки марганець має більшу спорідненість до кисню, ніж фосфор. Марганець виступає як відновлювач фосфорного ангідриду, навіть, якщо фосфорний ангідрид</w:t>
      </w:r>
      <w:r w:rsidR="009A1B17">
        <w:rPr>
          <w:lang w:val="uk-UA"/>
        </w:rPr>
        <w:t xml:space="preserve"> </w:t>
      </w:r>
      <w:r w:rsidRPr="00273C66">
        <w:rPr>
          <w:lang w:val="uk-UA"/>
        </w:rPr>
        <w:t>пов'язаний з оксидом кальцію:</w:t>
      </w:r>
    </w:p>
    <w:p w:rsidR="00273C66" w:rsidRPr="00273C66" w:rsidRDefault="00273C66" w:rsidP="00273C66">
      <w:pPr>
        <w:jc w:val="center"/>
        <w:rPr>
          <w:lang w:val="uk-UA"/>
        </w:rPr>
      </w:pPr>
      <w:r w:rsidRPr="00273C66">
        <w:rPr>
          <w:lang w:val="uk-UA"/>
        </w:rPr>
        <w:t>(4CaO∙P</w:t>
      </w:r>
      <w:r w:rsidRPr="00A268E6">
        <w:rPr>
          <w:vertAlign w:val="subscript"/>
          <w:lang w:val="uk-UA"/>
        </w:rPr>
        <w:t>2</w:t>
      </w:r>
      <w:r w:rsidRPr="00273C66">
        <w:rPr>
          <w:lang w:val="uk-UA"/>
        </w:rPr>
        <w:t>O</w:t>
      </w:r>
      <w:r w:rsidRPr="00A268E6">
        <w:rPr>
          <w:vertAlign w:val="subscript"/>
          <w:lang w:val="uk-UA"/>
        </w:rPr>
        <w:t>5</w:t>
      </w:r>
      <w:r w:rsidRPr="00273C66">
        <w:rPr>
          <w:lang w:val="uk-UA"/>
        </w:rPr>
        <w:t xml:space="preserve">)+5[Mn]=2[P]+5(MnO)+4(CaO) </w:t>
      </w:r>
      <w:r w:rsidR="00A268E6">
        <w:rPr>
          <w:lang w:val="uk-UA"/>
        </w:rPr>
        <w:tab/>
      </w:r>
      <w:r w:rsidR="00A268E6">
        <w:rPr>
          <w:lang w:val="uk-UA"/>
        </w:rPr>
        <w:tab/>
      </w:r>
      <w:r w:rsidR="00A268E6">
        <w:rPr>
          <w:lang w:val="uk-UA"/>
        </w:rPr>
        <w:tab/>
      </w:r>
      <w:r w:rsidRPr="00273C66">
        <w:rPr>
          <w:lang w:val="uk-UA"/>
        </w:rPr>
        <w:t>(3</w:t>
      </w:r>
      <w:r w:rsidR="00A268E6">
        <w:rPr>
          <w:lang w:val="uk-UA"/>
        </w:rPr>
        <w:t>.7</w:t>
      </w:r>
      <w:r w:rsidRPr="00273C66">
        <w:rPr>
          <w:lang w:val="uk-UA"/>
        </w:rPr>
        <w:t>)</w:t>
      </w:r>
    </w:p>
    <w:p w:rsidR="009A1B17" w:rsidRPr="009A1B17" w:rsidRDefault="00273C66" w:rsidP="00A268E6">
      <w:pPr>
        <w:jc w:val="both"/>
        <w:rPr>
          <w:lang w:val="uk-UA"/>
        </w:rPr>
      </w:pPr>
      <w:r w:rsidRPr="00273C66">
        <w:rPr>
          <w:lang w:val="uk-UA"/>
        </w:rPr>
        <w:t>Однак в умовах рафінування сплаву з високим</w:t>
      </w:r>
      <w:r w:rsidR="009A1B17">
        <w:rPr>
          <w:lang w:val="uk-UA"/>
        </w:rPr>
        <w:t xml:space="preserve"> </w:t>
      </w:r>
      <w:r w:rsidRPr="00273C66">
        <w:rPr>
          <w:lang w:val="uk-UA"/>
        </w:rPr>
        <w:t>вмістом фосфору реакція окислення фосфору закисом заліза, яка інтенсивно протікає при виплавці</w:t>
      </w:r>
      <w:r w:rsidR="009A1B17">
        <w:rPr>
          <w:lang w:val="uk-UA"/>
        </w:rPr>
        <w:t xml:space="preserve"> </w:t>
      </w:r>
      <w:r w:rsidRPr="00273C66">
        <w:rPr>
          <w:lang w:val="uk-UA"/>
        </w:rPr>
        <w:t>сталі, не приведе до суттєвого зменшення вмісту</w:t>
      </w:r>
      <w:r w:rsidR="009A1B17">
        <w:rPr>
          <w:lang w:val="uk-UA"/>
        </w:rPr>
        <w:t xml:space="preserve"> </w:t>
      </w:r>
      <w:r w:rsidRPr="00273C66">
        <w:rPr>
          <w:lang w:val="uk-UA"/>
        </w:rPr>
        <w:t>фосфору в сплаві, оскільки при рафінуванні феромарганцю одночасно з цією реакцією з більшою вірогідністю буде відбуватися відновлення фосфорного ангідриду марганцем сплаву за реакцією (3</w:t>
      </w:r>
      <w:r w:rsidR="008721D2">
        <w:rPr>
          <w:lang w:val="uk-UA"/>
        </w:rPr>
        <w:t>.7</w:t>
      </w:r>
      <w:r w:rsidRPr="00273C66">
        <w:rPr>
          <w:lang w:val="uk-UA"/>
        </w:rPr>
        <w:t>).</w:t>
      </w:r>
      <w:r w:rsidR="009A1B17">
        <w:rPr>
          <w:lang w:val="uk-UA"/>
        </w:rPr>
        <w:t xml:space="preserve"> </w:t>
      </w:r>
      <w:r w:rsidRPr="00273C66">
        <w:rPr>
          <w:lang w:val="uk-UA"/>
        </w:rPr>
        <w:t>В результаті одночасного протікання реакцій (</w:t>
      </w:r>
      <w:r w:rsidR="008721D2">
        <w:rPr>
          <w:lang w:val="uk-UA"/>
        </w:rPr>
        <w:t>3.5</w:t>
      </w:r>
      <w:r w:rsidRPr="00273C66">
        <w:rPr>
          <w:lang w:val="uk-UA"/>
        </w:rPr>
        <w:t>) і (3</w:t>
      </w:r>
      <w:r w:rsidR="008721D2">
        <w:rPr>
          <w:lang w:val="uk-UA"/>
        </w:rPr>
        <w:t>.7</w:t>
      </w:r>
      <w:r w:rsidRPr="00273C66">
        <w:rPr>
          <w:lang w:val="uk-UA"/>
        </w:rPr>
        <w:t>) закис заліза буде окислювати марганець з переходом його в шлакову фазу. Таким чи</w:t>
      </w:r>
      <w:r w:rsidR="009A1B17" w:rsidRPr="009A1B17">
        <w:rPr>
          <w:lang w:val="uk-UA"/>
        </w:rPr>
        <w:t>ном, в умовах виплавки феромарганцю окислювальне рафінування феромарганцю від фосфору</w:t>
      </w:r>
      <w:r w:rsidR="009A1B17">
        <w:rPr>
          <w:lang w:val="uk-UA"/>
        </w:rPr>
        <w:t xml:space="preserve"> </w:t>
      </w:r>
      <w:r w:rsidR="009A1B17" w:rsidRPr="009A1B17">
        <w:rPr>
          <w:lang w:val="uk-UA"/>
        </w:rPr>
        <w:t>термодинамічно є практично неможливим.</w:t>
      </w:r>
      <w:r w:rsidR="009A1B17">
        <w:rPr>
          <w:lang w:val="uk-UA"/>
        </w:rPr>
        <w:t xml:space="preserve"> </w:t>
      </w:r>
      <w:r w:rsidR="009A1B17" w:rsidRPr="009A1B17">
        <w:rPr>
          <w:lang w:val="uk-UA"/>
        </w:rPr>
        <w:t>Основна ідея, що визначає в своєму розвитку</w:t>
      </w:r>
      <w:r w:rsidR="009A1B17">
        <w:rPr>
          <w:lang w:val="uk-UA"/>
        </w:rPr>
        <w:t xml:space="preserve"> </w:t>
      </w:r>
      <w:r w:rsidR="009A1B17" w:rsidRPr="009A1B17">
        <w:rPr>
          <w:lang w:val="uk-UA"/>
        </w:rPr>
        <w:t>кінцеві результати рафінування, полягає в створенні умов для переважаючого окислення марганцю, окислення певної частини вуглецю і кремнію з</w:t>
      </w:r>
      <w:r w:rsidR="009A1B17">
        <w:rPr>
          <w:lang w:val="uk-UA"/>
        </w:rPr>
        <w:t xml:space="preserve"> </w:t>
      </w:r>
      <w:r w:rsidR="009A1B17" w:rsidRPr="009A1B17">
        <w:rPr>
          <w:lang w:val="uk-UA"/>
        </w:rPr>
        <w:t>утворенням мало фосфористого шлаку на основі</w:t>
      </w:r>
      <w:r w:rsidR="009A1B17">
        <w:rPr>
          <w:lang w:val="uk-UA"/>
        </w:rPr>
        <w:t xml:space="preserve"> </w:t>
      </w:r>
      <w:r w:rsidR="009A1B17" w:rsidRPr="009A1B17">
        <w:rPr>
          <w:lang w:val="uk-UA"/>
        </w:rPr>
        <w:t>оксидів марганцю і металу на основі заліза і фосфору. Для обґрунтування раціональних фізикохімічних умов здійснення окислювального рафінування попутного марганцевого сплаву, проведено</w:t>
      </w:r>
      <w:r w:rsidR="009A1B17">
        <w:rPr>
          <w:lang w:val="uk-UA"/>
        </w:rPr>
        <w:t xml:space="preserve"> </w:t>
      </w:r>
      <w:r w:rsidR="009A1B17" w:rsidRPr="009A1B17">
        <w:rPr>
          <w:lang w:val="uk-UA"/>
        </w:rPr>
        <w:t>термодинамічні розрахунки прогнозу поведінки</w:t>
      </w:r>
      <w:r w:rsidR="009A1B17">
        <w:rPr>
          <w:lang w:val="uk-UA"/>
        </w:rPr>
        <w:t xml:space="preserve"> </w:t>
      </w:r>
      <w:r w:rsidR="009A1B17" w:rsidRPr="009A1B17">
        <w:rPr>
          <w:lang w:val="uk-UA"/>
        </w:rPr>
        <w:t>елементів в умовах окислювального рафінування</w:t>
      </w:r>
      <w:r w:rsidR="009A1B17">
        <w:rPr>
          <w:lang w:val="uk-UA"/>
        </w:rPr>
        <w:t xml:space="preserve"> </w:t>
      </w:r>
      <w:r w:rsidR="009A1B17" w:rsidRPr="009A1B17">
        <w:rPr>
          <w:lang w:val="uk-UA"/>
        </w:rPr>
        <w:t>сплаву. Надалі на основі результатів термодинамічного прогнозу і встановлених кінетичних закономірностей процесу необхідно обґрунтування оптимальних умов і пропонування технологічної схеми рафінування, яка забезпечить реалізацію безвідходного способу окислювального рафінування</w:t>
      </w:r>
      <w:r w:rsidR="009A1B17">
        <w:rPr>
          <w:lang w:val="uk-UA"/>
        </w:rPr>
        <w:t xml:space="preserve"> </w:t>
      </w:r>
      <w:r w:rsidR="009A1B17" w:rsidRPr="009A1B17">
        <w:rPr>
          <w:lang w:val="uk-UA"/>
        </w:rPr>
        <w:t>сплаву.</w:t>
      </w:r>
    </w:p>
    <w:p w:rsidR="009A1B17" w:rsidRPr="009A1B17" w:rsidRDefault="009A1B17" w:rsidP="00A268E6">
      <w:pPr>
        <w:jc w:val="both"/>
        <w:rPr>
          <w:lang w:val="uk-UA"/>
        </w:rPr>
      </w:pPr>
      <w:r w:rsidRPr="009A1B17">
        <w:rPr>
          <w:lang w:val="uk-UA"/>
        </w:rPr>
        <w:t>При розрахунку величин змінення енергії Гіббса</w:t>
      </w:r>
      <w:r>
        <w:rPr>
          <w:lang w:val="uk-UA"/>
        </w:rPr>
        <w:t xml:space="preserve"> </w:t>
      </w:r>
      <w:r w:rsidRPr="009A1B17">
        <w:rPr>
          <w:lang w:val="uk-UA"/>
        </w:rPr>
        <w:t>для реакцій, що мають місце при окислювальному</w:t>
      </w:r>
      <w:r>
        <w:rPr>
          <w:lang w:val="uk-UA"/>
        </w:rPr>
        <w:t xml:space="preserve"> </w:t>
      </w:r>
      <w:r w:rsidRPr="009A1B17">
        <w:rPr>
          <w:lang w:val="uk-UA"/>
        </w:rPr>
        <w:t>рафінуванні попутного марганцевого сплаву, з метою наближення до реальних умов, були враховані</w:t>
      </w:r>
      <w:r>
        <w:rPr>
          <w:lang w:val="uk-UA"/>
        </w:rPr>
        <w:t xml:space="preserve"> </w:t>
      </w:r>
      <w:r w:rsidRPr="009A1B17">
        <w:rPr>
          <w:lang w:val="uk-UA"/>
        </w:rPr>
        <w:t>величини змінення ΔG розчинення в залізі C, Si,</w:t>
      </w:r>
      <w:r>
        <w:rPr>
          <w:lang w:val="uk-UA"/>
        </w:rPr>
        <w:t xml:space="preserve"> </w:t>
      </w:r>
      <w:r w:rsidRPr="009A1B17">
        <w:rPr>
          <w:lang w:val="uk-UA"/>
        </w:rPr>
        <w:t>Mn і P за виразами, наведеними в [</w:t>
      </w:r>
      <w:r w:rsidR="008721D2">
        <w:rPr>
          <w:lang w:val="uk-UA"/>
        </w:rPr>
        <w:t>44</w:t>
      </w:r>
      <w:r w:rsidRPr="009A1B17">
        <w:rPr>
          <w:lang w:val="uk-UA"/>
        </w:rPr>
        <w:t>]. Результати</w:t>
      </w:r>
    </w:p>
    <w:p w:rsidR="001976F5" w:rsidRDefault="009A1B17" w:rsidP="008721D2">
      <w:pPr>
        <w:jc w:val="both"/>
        <w:rPr>
          <w:lang w:val="uk-UA"/>
        </w:rPr>
      </w:pPr>
      <w:r w:rsidRPr="009A1B17">
        <w:rPr>
          <w:lang w:val="uk-UA"/>
        </w:rPr>
        <w:t>розрахунків приведені на рис.</w:t>
      </w:r>
      <w:r w:rsidR="002028CF">
        <w:rPr>
          <w:lang w:val="uk-UA"/>
        </w:rPr>
        <w:t>3.</w:t>
      </w:r>
      <w:r w:rsidR="004D1D16">
        <w:rPr>
          <w:lang w:val="uk-UA"/>
        </w:rPr>
        <w:t>8</w:t>
      </w:r>
      <w:r w:rsidRPr="009A1B17">
        <w:rPr>
          <w:lang w:val="uk-UA"/>
        </w:rPr>
        <w:t>.</w:t>
      </w:r>
      <w:r w:rsidR="002028CF">
        <w:rPr>
          <w:lang w:val="uk-UA"/>
        </w:rPr>
        <w:tab/>
      </w:r>
    </w:p>
    <w:p w:rsidR="001976F5" w:rsidRDefault="002028CF" w:rsidP="00D34444">
      <w:pPr>
        <w:jc w:val="center"/>
        <w:rPr>
          <w:lang w:val="uk-UA"/>
        </w:rPr>
      </w:pPr>
      <w:r>
        <w:rPr>
          <w:noProof/>
          <w:lang w:val="uk-UA" w:eastAsia="uk-UA"/>
        </w:rPr>
        <w:drawing>
          <wp:inline distT="0" distB="0" distL="0" distR="0" wp14:anchorId="0993C418" wp14:editId="04D68AFD">
            <wp:extent cx="3583172" cy="2383931"/>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0A610.tmp"/>
                    <pic:cNvPicPr/>
                  </pic:nvPicPr>
                  <pic:blipFill>
                    <a:blip r:embed="rId42">
                      <a:extLst>
                        <a:ext uri="{28A0092B-C50C-407E-A947-70E740481C1C}">
                          <a14:useLocalDpi xmlns:a14="http://schemas.microsoft.com/office/drawing/2010/main" val="0"/>
                        </a:ext>
                      </a:extLst>
                    </a:blip>
                    <a:stretch>
                      <a:fillRect/>
                    </a:stretch>
                  </pic:blipFill>
                  <pic:spPr>
                    <a:xfrm>
                      <a:off x="0" y="0"/>
                      <a:ext cx="3582407" cy="2383422"/>
                    </a:xfrm>
                    <a:prstGeom prst="rect">
                      <a:avLst/>
                    </a:prstGeom>
                  </pic:spPr>
                </pic:pic>
              </a:graphicData>
            </a:graphic>
          </wp:inline>
        </w:drawing>
      </w:r>
    </w:p>
    <w:p w:rsidR="00451B98" w:rsidRDefault="002028CF" w:rsidP="00D34444">
      <w:pPr>
        <w:jc w:val="center"/>
        <w:rPr>
          <w:lang w:val="uk-UA"/>
        </w:rPr>
      </w:pPr>
      <w:r>
        <w:rPr>
          <w:lang w:val="uk-UA"/>
        </w:rPr>
        <w:t>Рисунок 3.</w:t>
      </w:r>
      <w:r w:rsidR="004D1D16">
        <w:rPr>
          <w:lang w:val="uk-UA"/>
        </w:rPr>
        <w:t>8</w:t>
      </w:r>
      <w:r>
        <w:rPr>
          <w:lang w:val="uk-UA"/>
        </w:rPr>
        <w:t xml:space="preserve">. </w:t>
      </w:r>
      <w:r>
        <w:t>Вплив температури на змінення енергії Гиббса для реакцій окислення киснем чистих елементів</w:t>
      </w:r>
    </w:p>
    <w:p w:rsidR="00451B98" w:rsidRDefault="00451B98" w:rsidP="008721D2">
      <w:pPr>
        <w:jc w:val="both"/>
        <w:rPr>
          <w:lang w:val="uk-UA"/>
        </w:rPr>
      </w:pPr>
    </w:p>
    <w:p w:rsidR="00451B98" w:rsidRPr="00451B98" w:rsidRDefault="00451B98" w:rsidP="008721D2">
      <w:pPr>
        <w:jc w:val="both"/>
        <w:rPr>
          <w:lang w:val="uk-UA"/>
        </w:rPr>
      </w:pPr>
      <w:r w:rsidRPr="00451B98">
        <w:rPr>
          <w:lang w:val="uk-UA"/>
        </w:rPr>
        <w:t>Приведені значення змінення енергії Гіббса досліджуваних реакцій від температури підтверджує</w:t>
      </w:r>
      <w:r>
        <w:rPr>
          <w:lang w:val="uk-UA"/>
        </w:rPr>
        <w:t xml:space="preserve"> </w:t>
      </w:r>
      <w:r w:rsidRPr="00451B98">
        <w:rPr>
          <w:lang w:val="uk-UA"/>
        </w:rPr>
        <w:t>можливість створення необхідних умов, які в процесі окислювального рафінування попутного марганцевого сплаву з високим вмістом фосфору, забезпечать істотну мінімізацію окислення фосфору</w:t>
      </w:r>
      <w:r>
        <w:rPr>
          <w:lang w:val="uk-UA"/>
        </w:rPr>
        <w:t xml:space="preserve"> </w:t>
      </w:r>
      <w:r w:rsidRPr="00451B98">
        <w:rPr>
          <w:lang w:val="uk-UA"/>
        </w:rPr>
        <w:t>сплаву і його переходу в шлакову фазу. В цьому</w:t>
      </w:r>
      <w:r>
        <w:rPr>
          <w:lang w:val="uk-UA"/>
        </w:rPr>
        <w:t xml:space="preserve"> </w:t>
      </w:r>
      <w:r w:rsidRPr="00451B98">
        <w:rPr>
          <w:lang w:val="uk-UA"/>
        </w:rPr>
        <w:t>випадку фосфор від окислення будуть «захищати»</w:t>
      </w:r>
      <w:r>
        <w:rPr>
          <w:lang w:val="uk-UA"/>
        </w:rPr>
        <w:t xml:space="preserve"> </w:t>
      </w:r>
      <w:r w:rsidRPr="00451B98">
        <w:rPr>
          <w:lang w:val="uk-UA"/>
        </w:rPr>
        <w:t>кремній, марганець, залізо та вуглець металевого</w:t>
      </w:r>
      <w:r>
        <w:rPr>
          <w:lang w:val="uk-UA"/>
        </w:rPr>
        <w:t xml:space="preserve"> </w:t>
      </w:r>
      <w:r w:rsidRPr="00451B98">
        <w:rPr>
          <w:lang w:val="uk-UA"/>
        </w:rPr>
        <w:t>сплаву.</w:t>
      </w:r>
    </w:p>
    <w:p w:rsidR="00BA25F4" w:rsidRDefault="00451B98" w:rsidP="00BA25F4">
      <w:pPr>
        <w:jc w:val="both"/>
        <w:rPr>
          <w:noProof/>
          <w:lang w:val="uk-UA" w:eastAsia="ru-RU"/>
        </w:rPr>
      </w:pPr>
      <w:r w:rsidRPr="00451B98">
        <w:rPr>
          <w:lang w:val="uk-UA"/>
        </w:rPr>
        <w:t>Одним з найбільш важливих параметрів окислювального рафінування попутного металу є температура процесу. З урахуванням того, що температура попутного металу за чинною технології виплавки малофосфористого шлаку становить близько 1350°С, в якості найбільш раціонального температурного інтервалу випуску продуктів рафінування попередньо був прийнятий інтервал</w:t>
      </w:r>
      <w:r>
        <w:rPr>
          <w:lang w:val="uk-UA"/>
        </w:rPr>
        <w:t xml:space="preserve"> </w:t>
      </w:r>
      <w:r w:rsidRPr="00451B98">
        <w:rPr>
          <w:lang w:val="uk-UA"/>
        </w:rPr>
        <w:t>1400…1600°С з можливістю наближення температури на випуску до температури вихідного попутного металу. Прийнятий температурний інтервал</w:t>
      </w:r>
      <w:r>
        <w:rPr>
          <w:lang w:val="uk-UA"/>
        </w:rPr>
        <w:t xml:space="preserve"> </w:t>
      </w:r>
      <w:r w:rsidRPr="00451B98">
        <w:rPr>
          <w:lang w:val="uk-UA"/>
        </w:rPr>
        <w:t>обґрунтований тим, що при використанні в якості</w:t>
      </w:r>
      <w:r>
        <w:rPr>
          <w:lang w:val="uk-UA"/>
        </w:rPr>
        <w:t xml:space="preserve"> </w:t>
      </w:r>
      <w:r w:rsidRPr="00451B98">
        <w:rPr>
          <w:lang w:val="uk-UA"/>
        </w:rPr>
        <w:t>окиснювача тільки повітряного дуття, без додаткового охолодження плавки, кінцева температура</w:t>
      </w:r>
      <w:r>
        <w:rPr>
          <w:lang w:val="uk-UA"/>
        </w:rPr>
        <w:t xml:space="preserve"> </w:t>
      </w:r>
      <w:r w:rsidRPr="00451B98">
        <w:rPr>
          <w:lang w:val="uk-UA"/>
        </w:rPr>
        <w:t>може досягати 2000°С, що потребують використання твердих охолоджувачів плавки.</w:t>
      </w:r>
      <w:r>
        <w:rPr>
          <w:lang w:val="uk-UA"/>
        </w:rPr>
        <w:t xml:space="preserve"> </w:t>
      </w:r>
      <w:r w:rsidRPr="00451B98">
        <w:rPr>
          <w:lang w:val="uk-UA"/>
        </w:rPr>
        <w:t>Іншим, не менш важливим параметром окисного рафінування попутного металу, є кількість і вид</w:t>
      </w:r>
      <w:r>
        <w:rPr>
          <w:lang w:val="uk-UA"/>
        </w:rPr>
        <w:t xml:space="preserve"> </w:t>
      </w:r>
      <w:r w:rsidRPr="00451B98">
        <w:rPr>
          <w:lang w:val="uk-UA"/>
        </w:rPr>
        <w:t>окиснювача. Для забезпечення максимального</w:t>
      </w:r>
      <w:r>
        <w:rPr>
          <w:lang w:val="uk-UA"/>
        </w:rPr>
        <w:t xml:space="preserve"> </w:t>
      </w:r>
      <w:r w:rsidRPr="00451B98">
        <w:rPr>
          <w:lang w:val="uk-UA"/>
        </w:rPr>
        <w:t>ступеня окислення марганцю і мінімальної фосфору доцільно використовувати поєднання двох видів</w:t>
      </w:r>
      <w:r>
        <w:rPr>
          <w:lang w:val="uk-UA"/>
        </w:rPr>
        <w:t xml:space="preserve"> </w:t>
      </w:r>
      <w:r w:rsidRPr="00451B98">
        <w:rPr>
          <w:lang w:val="uk-UA"/>
        </w:rPr>
        <w:t>окиснювачів - газоподібного і твердого. В якості</w:t>
      </w:r>
      <w:r>
        <w:rPr>
          <w:lang w:val="uk-UA"/>
        </w:rPr>
        <w:t xml:space="preserve"> </w:t>
      </w:r>
      <w:r w:rsidRPr="00451B98">
        <w:rPr>
          <w:lang w:val="uk-UA"/>
        </w:rPr>
        <w:t>основного окиснювача, необхідного для інтенсифікації процесу, обране повітря. Його використання</w:t>
      </w:r>
      <w:r>
        <w:rPr>
          <w:lang w:val="uk-UA"/>
        </w:rPr>
        <w:t xml:space="preserve"> </w:t>
      </w:r>
      <w:r w:rsidRPr="00451B98">
        <w:rPr>
          <w:lang w:val="uk-UA"/>
        </w:rPr>
        <w:t>при рафінуванні попутного металу обґрунтовано</w:t>
      </w:r>
      <w:r>
        <w:rPr>
          <w:lang w:val="uk-UA"/>
        </w:rPr>
        <w:t xml:space="preserve"> </w:t>
      </w:r>
      <w:r w:rsidRPr="00451B98">
        <w:rPr>
          <w:lang w:val="uk-UA"/>
        </w:rPr>
        <w:t>можливістю отримання двох позитивних ефектів</w:t>
      </w:r>
      <w:r>
        <w:rPr>
          <w:lang w:val="uk-UA"/>
        </w:rPr>
        <w:t xml:space="preserve"> </w:t>
      </w:r>
      <w:r w:rsidRPr="00451B98">
        <w:rPr>
          <w:lang w:val="uk-UA"/>
        </w:rPr>
        <w:t>синергії: окислення елементів (Mn, Si і С) киснем</w:t>
      </w:r>
      <w:r>
        <w:rPr>
          <w:lang w:val="uk-UA"/>
        </w:rPr>
        <w:t xml:space="preserve"> </w:t>
      </w:r>
      <w:r w:rsidRPr="00451B98">
        <w:rPr>
          <w:lang w:val="uk-UA"/>
        </w:rPr>
        <w:t>повітря і охолодження плавки азотом повітря. У</w:t>
      </w:r>
      <w:r>
        <w:rPr>
          <w:lang w:val="uk-UA"/>
        </w:rPr>
        <w:t xml:space="preserve"> </w:t>
      </w:r>
      <w:r w:rsidRPr="00451B98">
        <w:rPr>
          <w:lang w:val="uk-UA"/>
        </w:rPr>
        <w:t>разі значного підвищення температури металу і</w:t>
      </w:r>
      <w:r>
        <w:rPr>
          <w:lang w:val="uk-UA"/>
        </w:rPr>
        <w:t xml:space="preserve"> </w:t>
      </w:r>
      <w:r w:rsidRPr="00451B98">
        <w:rPr>
          <w:lang w:val="uk-UA"/>
        </w:rPr>
        <w:t>шлаку на випуску її зниження може бути досягнуто</w:t>
      </w:r>
      <w:r w:rsidR="00C71EC3">
        <w:rPr>
          <w:lang w:val="uk-UA"/>
        </w:rPr>
        <w:t xml:space="preserve"> </w:t>
      </w:r>
      <w:r w:rsidR="00C71EC3" w:rsidRPr="00C71EC3">
        <w:rPr>
          <w:lang w:val="uk-UA"/>
        </w:rPr>
        <w:t>шляхом присадки матеріалів, які є ефективними</w:t>
      </w:r>
      <w:r w:rsidR="00C71EC3">
        <w:rPr>
          <w:lang w:val="uk-UA"/>
        </w:rPr>
        <w:t xml:space="preserve"> </w:t>
      </w:r>
      <w:r w:rsidR="00C71EC3" w:rsidRPr="00C71EC3">
        <w:rPr>
          <w:lang w:val="uk-UA"/>
        </w:rPr>
        <w:t>охолоджувачами, наприклад прокатної окалини.</w:t>
      </w:r>
      <w:r w:rsidR="00C71EC3">
        <w:rPr>
          <w:lang w:val="uk-UA"/>
        </w:rPr>
        <w:t xml:space="preserve"> </w:t>
      </w:r>
      <w:r w:rsidR="00C71EC3" w:rsidRPr="00C71EC3">
        <w:rPr>
          <w:lang w:val="uk-UA"/>
        </w:rPr>
        <w:t>Згідно з даними [</w:t>
      </w:r>
      <w:r w:rsidR="002028CF">
        <w:rPr>
          <w:lang w:val="uk-UA"/>
        </w:rPr>
        <w:t>45</w:t>
      </w:r>
      <w:r w:rsidR="00C71EC3" w:rsidRPr="00C71EC3">
        <w:rPr>
          <w:lang w:val="uk-UA"/>
        </w:rPr>
        <w:t>] охолоджуючій ефект окалини</w:t>
      </w:r>
      <w:r w:rsidR="00C71EC3">
        <w:rPr>
          <w:lang w:val="uk-UA"/>
        </w:rPr>
        <w:t xml:space="preserve"> </w:t>
      </w:r>
      <w:r w:rsidR="00C71EC3" w:rsidRPr="00C71EC3">
        <w:rPr>
          <w:lang w:val="uk-UA"/>
        </w:rPr>
        <w:t>приблизно в 4 рази вищий, ніж металобрухту.</w:t>
      </w:r>
      <w:r w:rsidR="00C71EC3">
        <w:rPr>
          <w:lang w:val="uk-UA"/>
        </w:rPr>
        <w:t xml:space="preserve"> </w:t>
      </w:r>
      <w:r w:rsidR="00C71EC3" w:rsidRPr="00C71EC3">
        <w:rPr>
          <w:lang w:val="uk-UA"/>
        </w:rPr>
        <w:t>Таким чином, при використанні прокатної окалини в процесі окислювального рафінування попутного металу може бути реалізовано ще два позитивних ефекта: охолодження плавки і додаткове</w:t>
      </w:r>
      <w:r w:rsidR="00C71EC3">
        <w:rPr>
          <w:lang w:val="uk-UA"/>
        </w:rPr>
        <w:t xml:space="preserve"> </w:t>
      </w:r>
      <w:r w:rsidR="00C71EC3" w:rsidRPr="00C71EC3">
        <w:rPr>
          <w:lang w:val="uk-UA"/>
        </w:rPr>
        <w:t>окислення домішок сплаву. Сумарний охолоджуючий ефект для варіанта реалізації процесу при</w:t>
      </w:r>
      <w:r w:rsidR="00C71EC3">
        <w:rPr>
          <w:lang w:val="uk-UA"/>
        </w:rPr>
        <w:t xml:space="preserve"> </w:t>
      </w:r>
      <w:r w:rsidR="00C71EC3" w:rsidRPr="00C71EC3">
        <w:rPr>
          <w:lang w:val="uk-UA"/>
        </w:rPr>
        <w:t>1500°С визначається різницею між приходом теплоти від реакцій окислення кремнію (~ 17000</w:t>
      </w:r>
      <w:r w:rsidR="00C71EC3">
        <w:rPr>
          <w:lang w:val="uk-UA"/>
        </w:rPr>
        <w:t xml:space="preserve"> </w:t>
      </w:r>
      <w:r w:rsidR="00C71EC3" w:rsidRPr="00C71EC3">
        <w:rPr>
          <w:lang w:val="uk-UA"/>
        </w:rPr>
        <w:t>кДж/кг кремнію), марганцю (~ 3000кДж/кг марганцю), заліза (~4250кДж/кг заліза) і витратами на нагрів охолоджувачів плавки до заданої температури</w:t>
      </w:r>
      <w:r w:rsidR="00C71EC3">
        <w:rPr>
          <w:lang w:val="uk-UA"/>
        </w:rPr>
        <w:t xml:space="preserve"> </w:t>
      </w:r>
      <w:r w:rsidR="00C71EC3" w:rsidRPr="00C71EC3">
        <w:rPr>
          <w:lang w:val="uk-UA"/>
        </w:rPr>
        <w:t>(окалини, SiO</w:t>
      </w:r>
      <w:r w:rsidR="00C71EC3" w:rsidRPr="002028CF">
        <w:rPr>
          <w:vertAlign w:val="subscript"/>
          <w:lang w:val="uk-UA"/>
        </w:rPr>
        <w:t>2</w:t>
      </w:r>
      <w:r w:rsidR="00C71EC3" w:rsidRPr="00C71EC3">
        <w:rPr>
          <w:lang w:val="uk-UA"/>
        </w:rPr>
        <w:t>, MgO та ін.), дисоціацію оксидів заліза, які входять до складу окалини: QFe</w:t>
      </w:r>
      <w:r w:rsidR="00C71EC3" w:rsidRPr="002028CF">
        <w:rPr>
          <w:vertAlign w:val="subscript"/>
          <w:lang w:val="uk-UA"/>
        </w:rPr>
        <w:t>2</w:t>
      </w:r>
      <w:r w:rsidR="00C71EC3" w:rsidRPr="00C71EC3">
        <w:rPr>
          <w:lang w:val="uk-UA"/>
        </w:rPr>
        <w:t>O</w:t>
      </w:r>
      <w:r w:rsidR="00C71EC3" w:rsidRPr="002028CF">
        <w:rPr>
          <w:vertAlign w:val="subscript"/>
          <w:lang w:val="uk-UA"/>
        </w:rPr>
        <w:t>3</w:t>
      </w:r>
      <w:r w:rsidR="00C71EC3" w:rsidRPr="00C71EC3">
        <w:rPr>
          <w:lang w:val="uk-UA"/>
        </w:rPr>
        <w:t xml:space="preserve"> =5,134кДж/кг і QFeO = 3,744кДж/кг, реалізацію ендотермічної реакції окислення вуглецю сплаву оксидом заліза до СО (~ 9500 кДж/кг вуглецю). Згідно з</w:t>
      </w:r>
      <w:r w:rsidR="00C71EC3">
        <w:rPr>
          <w:lang w:val="uk-UA"/>
        </w:rPr>
        <w:t xml:space="preserve"> </w:t>
      </w:r>
      <w:r w:rsidR="00C71EC3" w:rsidRPr="00C71EC3">
        <w:rPr>
          <w:lang w:val="uk-UA"/>
        </w:rPr>
        <w:t>розрахунками питома витрата теплоти при використанні окалини становить близько 4200 кДж/кг окалини. Втрати теплоти в агрегаті конвертерного типу складають в розрахунках 3,5% від загального</w:t>
      </w:r>
      <w:r w:rsidR="00C71EC3">
        <w:rPr>
          <w:lang w:val="uk-UA"/>
        </w:rPr>
        <w:t xml:space="preserve"> </w:t>
      </w:r>
      <w:r w:rsidR="00C71EC3" w:rsidRPr="00C71EC3">
        <w:rPr>
          <w:lang w:val="uk-UA"/>
        </w:rPr>
        <w:t>приходу теплової енергії. Також були враховані</w:t>
      </w:r>
      <w:r w:rsidR="00C71EC3">
        <w:rPr>
          <w:lang w:val="uk-UA"/>
        </w:rPr>
        <w:t xml:space="preserve"> </w:t>
      </w:r>
      <w:r w:rsidR="00C71EC3" w:rsidRPr="00C71EC3">
        <w:rPr>
          <w:lang w:val="uk-UA"/>
        </w:rPr>
        <w:t>втрати теплоти з газами, що відходять, які утворюються при окислювальному рафінуванні марганцевого сплаву повітряним дуттям (N</w:t>
      </w:r>
      <w:r w:rsidR="00C71EC3" w:rsidRPr="002028CF">
        <w:rPr>
          <w:vertAlign w:val="subscript"/>
          <w:lang w:val="uk-UA"/>
        </w:rPr>
        <w:t>2</w:t>
      </w:r>
      <w:r w:rsidR="00C71EC3" w:rsidRPr="00C71EC3">
        <w:rPr>
          <w:lang w:val="uk-UA"/>
        </w:rPr>
        <w:t xml:space="preserve"> і CO).</w:t>
      </w:r>
      <w:r w:rsidR="00C71EC3">
        <w:rPr>
          <w:lang w:val="uk-UA"/>
        </w:rPr>
        <w:t xml:space="preserve"> </w:t>
      </w:r>
      <w:r w:rsidR="00C71EC3" w:rsidRPr="00C71EC3">
        <w:rPr>
          <w:lang w:val="uk-UA"/>
        </w:rPr>
        <w:t>Для встановлення можливого впливу витрати</w:t>
      </w:r>
      <w:r w:rsidR="00C71EC3">
        <w:rPr>
          <w:lang w:val="uk-UA"/>
        </w:rPr>
        <w:t xml:space="preserve"> </w:t>
      </w:r>
      <w:r w:rsidR="00C71EC3" w:rsidRPr="00C71EC3">
        <w:rPr>
          <w:lang w:val="uk-UA"/>
        </w:rPr>
        <w:t>кисню (O</w:t>
      </w:r>
      <w:r w:rsidR="00C71EC3" w:rsidRPr="002028CF">
        <w:rPr>
          <w:vertAlign w:val="subscript"/>
          <w:lang w:val="uk-UA"/>
        </w:rPr>
        <w:t>2</w:t>
      </w:r>
      <w:r w:rsidR="00C71EC3" w:rsidRPr="00C71EC3">
        <w:rPr>
          <w:lang w:val="uk-UA"/>
        </w:rPr>
        <w:t xml:space="preserve"> повітряного дуття та кисень оксидів заліза (FeO + Fe</w:t>
      </w:r>
      <w:r w:rsidR="00C71EC3" w:rsidRPr="002028CF">
        <w:rPr>
          <w:vertAlign w:val="subscript"/>
          <w:lang w:val="uk-UA"/>
        </w:rPr>
        <w:t>2</w:t>
      </w:r>
      <w:r w:rsidR="00C71EC3" w:rsidRPr="00C71EC3">
        <w:rPr>
          <w:lang w:val="uk-UA"/>
        </w:rPr>
        <w:t>O</w:t>
      </w:r>
      <w:r w:rsidR="00C71EC3" w:rsidRPr="002028CF">
        <w:rPr>
          <w:vertAlign w:val="subscript"/>
          <w:lang w:val="uk-UA"/>
        </w:rPr>
        <w:t>3</w:t>
      </w:r>
      <w:r w:rsidR="00C71EC3" w:rsidRPr="00C71EC3">
        <w:rPr>
          <w:lang w:val="uk-UA"/>
        </w:rPr>
        <w:t>) і температури процесу на показники окислювального рафінування марганцевого</w:t>
      </w:r>
      <w:r w:rsidR="00C71EC3">
        <w:rPr>
          <w:lang w:val="uk-UA"/>
        </w:rPr>
        <w:t xml:space="preserve"> </w:t>
      </w:r>
      <w:r w:rsidR="00C71EC3" w:rsidRPr="00C71EC3">
        <w:rPr>
          <w:lang w:val="uk-UA"/>
        </w:rPr>
        <w:t>сплаву (склади металу і шлаку) отримані дані, які</w:t>
      </w:r>
      <w:r w:rsidR="00C71EC3">
        <w:rPr>
          <w:lang w:val="uk-UA"/>
        </w:rPr>
        <w:t xml:space="preserve"> </w:t>
      </w:r>
      <w:r w:rsidR="00C71EC3" w:rsidRPr="00C71EC3">
        <w:rPr>
          <w:lang w:val="uk-UA"/>
        </w:rPr>
        <w:t>встановлюють зв'язок між витратою кисню і складами шлакової і металевої фази для умов ведення</w:t>
      </w:r>
      <w:r w:rsidR="00C71EC3">
        <w:rPr>
          <w:lang w:val="uk-UA"/>
        </w:rPr>
        <w:t xml:space="preserve"> </w:t>
      </w:r>
      <w:r w:rsidR="00C71EC3" w:rsidRPr="00C71EC3">
        <w:rPr>
          <w:lang w:val="uk-UA"/>
        </w:rPr>
        <w:t>окислювального рафінування сплаву при різних</w:t>
      </w:r>
      <w:r w:rsidR="00C71EC3">
        <w:rPr>
          <w:lang w:val="uk-UA"/>
        </w:rPr>
        <w:t xml:space="preserve"> </w:t>
      </w:r>
      <w:r w:rsidR="00C71EC3" w:rsidRPr="00C71EC3">
        <w:rPr>
          <w:lang w:val="uk-UA"/>
        </w:rPr>
        <w:t>температурах 1400…1900°С. На рис. 3</w:t>
      </w:r>
      <w:r w:rsidR="002028CF">
        <w:rPr>
          <w:lang w:val="uk-UA"/>
        </w:rPr>
        <w:t>.</w:t>
      </w:r>
      <w:r w:rsidR="004D1D16">
        <w:rPr>
          <w:lang w:val="uk-UA"/>
        </w:rPr>
        <w:t>9</w:t>
      </w:r>
      <w:r w:rsidR="00C71EC3" w:rsidRPr="00C71EC3">
        <w:rPr>
          <w:lang w:val="uk-UA"/>
        </w:rPr>
        <w:t xml:space="preserve"> </w:t>
      </w:r>
      <w:r w:rsidR="002028CF">
        <w:rPr>
          <w:lang w:val="uk-UA"/>
        </w:rPr>
        <w:t>–</w:t>
      </w:r>
      <w:r w:rsidR="00C71EC3" w:rsidRPr="00C71EC3">
        <w:rPr>
          <w:lang w:val="uk-UA"/>
        </w:rPr>
        <w:t xml:space="preserve"> </w:t>
      </w:r>
      <w:r w:rsidR="002028CF">
        <w:rPr>
          <w:lang w:val="uk-UA"/>
        </w:rPr>
        <w:t>3.</w:t>
      </w:r>
      <w:r w:rsidR="004D1D16">
        <w:rPr>
          <w:lang w:val="uk-UA"/>
        </w:rPr>
        <w:t>12</w:t>
      </w:r>
      <w:r w:rsidR="00C71EC3" w:rsidRPr="00C71EC3">
        <w:rPr>
          <w:lang w:val="uk-UA"/>
        </w:rPr>
        <w:t xml:space="preserve"> наведені</w:t>
      </w:r>
      <w:r w:rsidR="00C71EC3">
        <w:rPr>
          <w:lang w:val="uk-UA"/>
        </w:rPr>
        <w:t xml:space="preserve"> </w:t>
      </w:r>
      <w:r w:rsidR="00C71EC3" w:rsidRPr="00C71EC3">
        <w:rPr>
          <w:lang w:val="uk-UA"/>
        </w:rPr>
        <w:t>залежності зміни складу шлаку і металу при 1400 і</w:t>
      </w:r>
      <w:r w:rsidR="00C71EC3">
        <w:rPr>
          <w:lang w:val="uk-UA"/>
        </w:rPr>
        <w:t xml:space="preserve"> </w:t>
      </w:r>
      <w:r w:rsidR="00C71EC3" w:rsidRPr="00C71EC3">
        <w:rPr>
          <w:lang w:val="uk-UA"/>
        </w:rPr>
        <w:t>1500°С для умов окислювального рафінування</w:t>
      </w:r>
      <w:r w:rsidR="00C71EC3">
        <w:rPr>
          <w:lang w:val="uk-UA"/>
        </w:rPr>
        <w:t xml:space="preserve"> </w:t>
      </w:r>
      <w:r w:rsidR="00C71EC3" w:rsidRPr="00C71EC3">
        <w:rPr>
          <w:lang w:val="uk-UA"/>
        </w:rPr>
        <w:t>сплаву з використанням повітряного дуття.</w:t>
      </w:r>
      <w:r w:rsidR="00C71EC3" w:rsidRPr="00C71EC3">
        <w:rPr>
          <w:lang w:val="uk-UA"/>
        </w:rPr>
        <w:cr/>
      </w:r>
    </w:p>
    <w:p w:rsidR="002028CF" w:rsidRDefault="002028CF" w:rsidP="00BA25F4">
      <w:pPr>
        <w:jc w:val="center"/>
        <w:rPr>
          <w:lang w:val="uk-UA"/>
        </w:rPr>
      </w:pPr>
      <w:r>
        <w:rPr>
          <w:noProof/>
          <w:lang w:val="uk-UA" w:eastAsia="uk-UA"/>
        </w:rPr>
        <w:drawing>
          <wp:inline distT="0" distB="0" distL="0" distR="0" wp14:anchorId="2845AA1B" wp14:editId="139B948B">
            <wp:extent cx="2707574" cy="1734896"/>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0E526.tmp"/>
                    <pic:cNvPicPr/>
                  </pic:nvPicPr>
                  <pic:blipFill>
                    <a:blip r:embed="rId43">
                      <a:extLst>
                        <a:ext uri="{28A0092B-C50C-407E-A947-70E740481C1C}">
                          <a14:useLocalDpi xmlns:a14="http://schemas.microsoft.com/office/drawing/2010/main" val="0"/>
                        </a:ext>
                      </a:extLst>
                    </a:blip>
                    <a:stretch>
                      <a:fillRect/>
                    </a:stretch>
                  </pic:blipFill>
                  <pic:spPr>
                    <a:xfrm>
                      <a:off x="0" y="0"/>
                      <a:ext cx="2711252" cy="1737253"/>
                    </a:xfrm>
                    <a:prstGeom prst="rect">
                      <a:avLst/>
                    </a:prstGeom>
                  </pic:spPr>
                </pic:pic>
              </a:graphicData>
            </a:graphic>
          </wp:inline>
        </w:drawing>
      </w:r>
    </w:p>
    <w:p w:rsidR="002028CF" w:rsidRDefault="002028CF" w:rsidP="008721D2">
      <w:pPr>
        <w:jc w:val="both"/>
        <w:rPr>
          <w:lang w:val="uk-UA"/>
        </w:rPr>
      </w:pPr>
      <w:r>
        <w:rPr>
          <w:lang w:val="uk-UA"/>
        </w:rPr>
        <w:t>Рисунок 3.</w:t>
      </w:r>
      <w:r w:rsidR="004D1D16">
        <w:rPr>
          <w:lang w:val="uk-UA"/>
        </w:rPr>
        <w:t>9</w:t>
      </w:r>
      <w:r>
        <w:rPr>
          <w:lang w:val="uk-UA"/>
        </w:rPr>
        <w:t xml:space="preserve"> </w:t>
      </w:r>
      <w:r>
        <w:t>Склад шлакової фази при зміненні витрати кисню при рафінуванні супутнього марганцевого металу - 1400°С</w:t>
      </w:r>
    </w:p>
    <w:p w:rsidR="002028CF" w:rsidRDefault="002028CF" w:rsidP="008721D2">
      <w:pPr>
        <w:jc w:val="both"/>
        <w:rPr>
          <w:lang w:val="uk-UA"/>
        </w:rPr>
      </w:pPr>
    </w:p>
    <w:p w:rsidR="002028CF" w:rsidRDefault="002028CF" w:rsidP="00C83648">
      <w:pPr>
        <w:jc w:val="center"/>
        <w:rPr>
          <w:lang w:val="uk-UA"/>
        </w:rPr>
      </w:pPr>
      <w:r>
        <w:rPr>
          <w:noProof/>
          <w:lang w:val="uk-UA" w:eastAsia="uk-UA"/>
        </w:rPr>
        <w:drawing>
          <wp:inline distT="0" distB="0" distL="0" distR="0" wp14:anchorId="5EA7E9C6" wp14:editId="6AC03AA7">
            <wp:extent cx="3004798" cy="2210937"/>
            <wp:effectExtent l="0" t="0" r="571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06128.tmp"/>
                    <pic:cNvPicPr/>
                  </pic:nvPicPr>
                  <pic:blipFill>
                    <a:blip r:embed="rId44">
                      <a:extLst>
                        <a:ext uri="{28A0092B-C50C-407E-A947-70E740481C1C}">
                          <a14:useLocalDpi xmlns:a14="http://schemas.microsoft.com/office/drawing/2010/main" val="0"/>
                        </a:ext>
                      </a:extLst>
                    </a:blip>
                    <a:stretch>
                      <a:fillRect/>
                    </a:stretch>
                  </pic:blipFill>
                  <pic:spPr>
                    <a:xfrm>
                      <a:off x="0" y="0"/>
                      <a:ext cx="3004917" cy="2211024"/>
                    </a:xfrm>
                    <a:prstGeom prst="rect">
                      <a:avLst/>
                    </a:prstGeom>
                  </pic:spPr>
                </pic:pic>
              </a:graphicData>
            </a:graphic>
          </wp:inline>
        </w:drawing>
      </w:r>
    </w:p>
    <w:p w:rsidR="002028CF" w:rsidRDefault="002028CF" w:rsidP="008721D2">
      <w:pPr>
        <w:jc w:val="both"/>
        <w:rPr>
          <w:lang w:val="uk-UA"/>
        </w:rPr>
      </w:pPr>
      <w:r>
        <w:rPr>
          <w:lang w:val="uk-UA"/>
        </w:rPr>
        <w:t>Рисунок 3.</w:t>
      </w:r>
      <w:r w:rsidR="004D1D16">
        <w:rPr>
          <w:lang w:val="uk-UA"/>
        </w:rPr>
        <w:t>10</w:t>
      </w:r>
      <w:r>
        <w:rPr>
          <w:lang w:val="uk-UA"/>
        </w:rPr>
        <w:t xml:space="preserve">. </w:t>
      </w:r>
      <w:r>
        <w:t>Вплив витрати кисню на склад металевої фази при рафінуванні супутнього марганцевого металу - 1400°С</w:t>
      </w:r>
    </w:p>
    <w:p w:rsidR="002028CF" w:rsidRDefault="002028CF" w:rsidP="00FC213B">
      <w:pPr>
        <w:jc w:val="center"/>
        <w:rPr>
          <w:lang w:val="uk-UA"/>
        </w:rPr>
      </w:pPr>
      <w:r>
        <w:rPr>
          <w:noProof/>
          <w:lang w:val="uk-UA" w:eastAsia="uk-UA"/>
        </w:rPr>
        <w:drawing>
          <wp:inline distT="0" distB="0" distL="0" distR="0" wp14:anchorId="6B96FDD2" wp14:editId="1A94435F">
            <wp:extent cx="3152899" cy="2042969"/>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08575.tmp"/>
                    <pic:cNvPicPr/>
                  </pic:nvPicPr>
                  <pic:blipFill>
                    <a:blip r:embed="rId45">
                      <a:extLst>
                        <a:ext uri="{28A0092B-C50C-407E-A947-70E740481C1C}">
                          <a14:useLocalDpi xmlns:a14="http://schemas.microsoft.com/office/drawing/2010/main" val="0"/>
                        </a:ext>
                      </a:extLst>
                    </a:blip>
                    <a:stretch>
                      <a:fillRect/>
                    </a:stretch>
                  </pic:blipFill>
                  <pic:spPr>
                    <a:xfrm>
                      <a:off x="0" y="0"/>
                      <a:ext cx="3156466" cy="2045281"/>
                    </a:xfrm>
                    <a:prstGeom prst="rect">
                      <a:avLst/>
                    </a:prstGeom>
                  </pic:spPr>
                </pic:pic>
              </a:graphicData>
            </a:graphic>
          </wp:inline>
        </w:drawing>
      </w:r>
    </w:p>
    <w:p w:rsidR="002028CF" w:rsidRDefault="002028CF" w:rsidP="008721D2">
      <w:pPr>
        <w:jc w:val="both"/>
        <w:rPr>
          <w:lang w:val="uk-UA"/>
        </w:rPr>
      </w:pPr>
      <w:r>
        <w:rPr>
          <w:lang w:val="uk-UA"/>
        </w:rPr>
        <w:t>Рисмунок 3.</w:t>
      </w:r>
      <w:r w:rsidR="004D1D16">
        <w:rPr>
          <w:lang w:val="uk-UA"/>
        </w:rPr>
        <w:t>11</w:t>
      </w:r>
      <w:r>
        <w:rPr>
          <w:lang w:val="uk-UA"/>
        </w:rPr>
        <w:t xml:space="preserve">. </w:t>
      </w:r>
      <w:r>
        <w:t>Вплив витрати кисню на змінення складу шлакової фази при окислювальному рафінуванні супутнього марганцевого металу - 1500°С</w:t>
      </w:r>
    </w:p>
    <w:p w:rsidR="002028CF" w:rsidRDefault="002028CF" w:rsidP="00FC213B">
      <w:pPr>
        <w:jc w:val="center"/>
        <w:rPr>
          <w:lang w:val="uk-UA"/>
        </w:rPr>
      </w:pPr>
      <w:r>
        <w:rPr>
          <w:noProof/>
          <w:lang w:val="uk-UA" w:eastAsia="uk-UA"/>
        </w:rPr>
        <w:drawing>
          <wp:inline distT="0" distB="0" distL="0" distR="0" wp14:anchorId="44E96482" wp14:editId="48C1B6A1">
            <wp:extent cx="3466708" cy="1902245"/>
            <wp:effectExtent l="0" t="0" r="635" b="3175"/>
            <wp:docPr id="9216" name="Рисунок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01468.tmp"/>
                    <pic:cNvPicPr/>
                  </pic:nvPicPr>
                  <pic:blipFill>
                    <a:blip r:embed="rId46">
                      <a:extLst>
                        <a:ext uri="{28A0092B-C50C-407E-A947-70E740481C1C}">
                          <a14:useLocalDpi xmlns:a14="http://schemas.microsoft.com/office/drawing/2010/main" val="0"/>
                        </a:ext>
                      </a:extLst>
                    </a:blip>
                    <a:stretch>
                      <a:fillRect/>
                    </a:stretch>
                  </pic:blipFill>
                  <pic:spPr>
                    <a:xfrm>
                      <a:off x="0" y="0"/>
                      <a:ext cx="3470238" cy="1904182"/>
                    </a:xfrm>
                    <a:prstGeom prst="rect">
                      <a:avLst/>
                    </a:prstGeom>
                  </pic:spPr>
                </pic:pic>
              </a:graphicData>
            </a:graphic>
          </wp:inline>
        </w:drawing>
      </w:r>
    </w:p>
    <w:p w:rsidR="002028CF" w:rsidRDefault="002028CF" w:rsidP="008721D2">
      <w:pPr>
        <w:jc w:val="both"/>
        <w:rPr>
          <w:lang w:val="uk-UA"/>
        </w:rPr>
      </w:pPr>
      <w:r>
        <w:rPr>
          <w:lang w:val="uk-UA"/>
        </w:rPr>
        <w:t>Рисунок 3.</w:t>
      </w:r>
      <w:r w:rsidR="004D1D16">
        <w:rPr>
          <w:lang w:val="uk-UA"/>
        </w:rPr>
        <w:t>12</w:t>
      </w:r>
      <w:r>
        <w:rPr>
          <w:lang w:val="uk-UA"/>
        </w:rPr>
        <w:t xml:space="preserve">. </w:t>
      </w:r>
      <w:r>
        <w:t>Вплив витрати кисню на змінення складу металевої фази при окислювальному рафінуванні супутнього марганцевого металу - 1500°С</w:t>
      </w:r>
    </w:p>
    <w:p w:rsidR="002028CF" w:rsidRPr="002028CF" w:rsidRDefault="002028CF" w:rsidP="008721D2">
      <w:pPr>
        <w:jc w:val="both"/>
        <w:rPr>
          <w:lang w:val="uk-UA"/>
        </w:rPr>
      </w:pPr>
    </w:p>
    <w:p w:rsidR="00C71EC3" w:rsidRPr="00C71EC3" w:rsidRDefault="00C71EC3" w:rsidP="008721D2">
      <w:pPr>
        <w:jc w:val="both"/>
        <w:rPr>
          <w:lang w:val="uk-UA"/>
        </w:rPr>
      </w:pPr>
      <w:r w:rsidRPr="00C71EC3">
        <w:rPr>
          <w:lang w:val="uk-UA"/>
        </w:rPr>
        <w:t xml:space="preserve"> Аналіз, наведених на рис. </w:t>
      </w:r>
      <w:r w:rsidR="002028CF">
        <w:rPr>
          <w:lang w:val="uk-UA"/>
        </w:rPr>
        <w:t>3.</w:t>
      </w:r>
      <w:r w:rsidR="004D1D16">
        <w:rPr>
          <w:lang w:val="uk-UA"/>
        </w:rPr>
        <w:t>9</w:t>
      </w:r>
      <w:r w:rsidRPr="00C71EC3">
        <w:rPr>
          <w:lang w:val="uk-UA"/>
        </w:rPr>
        <w:t>-</w:t>
      </w:r>
      <w:r w:rsidR="002028CF">
        <w:rPr>
          <w:lang w:val="uk-UA"/>
        </w:rPr>
        <w:t>3.</w:t>
      </w:r>
      <w:r w:rsidR="004D1D16">
        <w:rPr>
          <w:lang w:val="uk-UA"/>
        </w:rPr>
        <w:t>12</w:t>
      </w:r>
      <w:r w:rsidRPr="00C71EC3">
        <w:rPr>
          <w:lang w:val="uk-UA"/>
        </w:rPr>
        <w:t xml:space="preserve"> залежностей</w:t>
      </w:r>
      <w:r>
        <w:rPr>
          <w:lang w:val="uk-UA"/>
        </w:rPr>
        <w:t xml:space="preserve"> </w:t>
      </w:r>
      <w:r w:rsidRPr="00C71EC3">
        <w:rPr>
          <w:lang w:val="uk-UA"/>
        </w:rPr>
        <w:t>складів металевої і шлакової фаз від витрати кисню і температури процесу, дозволяє припустити,</w:t>
      </w:r>
      <w:r>
        <w:rPr>
          <w:lang w:val="uk-UA"/>
        </w:rPr>
        <w:t xml:space="preserve"> </w:t>
      </w:r>
      <w:r w:rsidRPr="00C71EC3">
        <w:rPr>
          <w:lang w:val="uk-UA"/>
        </w:rPr>
        <w:t>що при використанні на весь процес рафінування</w:t>
      </w:r>
      <w:r>
        <w:rPr>
          <w:lang w:val="uk-UA"/>
        </w:rPr>
        <w:t xml:space="preserve"> </w:t>
      </w:r>
      <w:r w:rsidRPr="00C71EC3">
        <w:rPr>
          <w:lang w:val="uk-UA"/>
        </w:rPr>
        <w:t>високо фосфористого металу ~ 13м</w:t>
      </w:r>
      <w:r w:rsidRPr="002028CF">
        <w:rPr>
          <w:vertAlign w:val="superscript"/>
          <w:lang w:val="uk-UA"/>
        </w:rPr>
        <w:t>3</w:t>
      </w:r>
      <w:r>
        <w:rPr>
          <w:lang w:val="uk-UA"/>
        </w:rPr>
        <w:t xml:space="preserve"> </w:t>
      </w:r>
      <w:r w:rsidRPr="00C71EC3">
        <w:rPr>
          <w:lang w:val="uk-UA"/>
        </w:rPr>
        <w:t>кисню забезпечується досягнення поставлених завдань -</w:t>
      </w:r>
      <w:r>
        <w:rPr>
          <w:lang w:val="uk-UA"/>
        </w:rPr>
        <w:t xml:space="preserve"> </w:t>
      </w:r>
      <w:r w:rsidRPr="00C71EC3">
        <w:rPr>
          <w:lang w:val="uk-UA"/>
        </w:rPr>
        <w:t>отримання марганцевого низько фосфористого</w:t>
      </w:r>
      <w:r>
        <w:rPr>
          <w:lang w:val="uk-UA"/>
        </w:rPr>
        <w:t xml:space="preserve"> </w:t>
      </w:r>
      <w:r w:rsidRPr="00C71EC3">
        <w:rPr>
          <w:lang w:val="uk-UA"/>
        </w:rPr>
        <w:t>шлаку і металевої фази на основі заліза і фосфору. При використанні в якості окиснювача тільки</w:t>
      </w:r>
      <w:r>
        <w:rPr>
          <w:lang w:val="uk-UA"/>
        </w:rPr>
        <w:t xml:space="preserve"> </w:t>
      </w:r>
      <w:r w:rsidRPr="00C71EC3">
        <w:rPr>
          <w:lang w:val="uk-UA"/>
        </w:rPr>
        <w:t>повітряного дуття витрата повітря, який забезпечить надходження в ванну 13м</w:t>
      </w:r>
      <w:r w:rsidRPr="002028CF">
        <w:rPr>
          <w:vertAlign w:val="superscript"/>
          <w:lang w:val="uk-UA"/>
        </w:rPr>
        <w:t>3</w:t>
      </w:r>
      <w:r>
        <w:rPr>
          <w:lang w:val="uk-UA"/>
        </w:rPr>
        <w:t xml:space="preserve"> </w:t>
      </w:r>
      <w:r w:rsidRPr="00C71EC3">
        <w:rPr>
          <w:lang w:val="uk-UA"/>
        </w:rPr>
        <w:t>кисню становить</w:t>
      </w:r>
      <w:r>
        <w:rPr>
          <w:lang w:val="uk-UA"/>
        </w:rPr>
        <w:t xml:space="preserve"> </w:t>
      </w:r>
      <w:r w:rsidRPr="00C71EC3">
        <w:rPr>
          <w:lang w:val="uk-UA"/>
        </w:rPr>
        <w:t>близько 61,9 м</w:t>
      </w:r>
      <w:r w:rsidRPr="002028CF">
        <w:rPr>
          <w:vertAlign w:val="superscript"/>
          <w:lang w:val="uk-UA"/>
        </w:rPr>
        <w:t>3</w:t>
      </w:r>
      <w:r>
        <w:rPr>
          <w:lang w:val="uk-UA"/>
        </w:rPr>
        <w:t xml:space="preserve"> </w:t>
      </w:r>
      <w:r w:rsidRPr="00C71EC3">
        <w:rPr>
          <w:lang w:val="uk-UA"/>
        </w:rPr>
        <w:t>(кисню - 13 м</w:t>
      </w:r>
      <w:r w:rsidRPr="002028CF">
        <w:rPr>
          <w:vertAlign w:val="superscript"/>
          <w:lang w:val="uk-UA"/>
        </w:rPr>
        <w:t>3</w:t>
      </w:r>
      <w:r>
        <w:rPr>
          <w:lang w:val="uk-UA"/>
        </w:rPr>
        <w:t xml:space="preserve"> </w:t>
      </w:r>
      <w:r w:rsidRPr="00C71EC3">
        <w:rPr>
          <w:lang w:val="uk-UA"/>
        </w:rPr>
        <w:t>і азоту - 48,9 м</w:t>
      </w:r>
      <w:r w:rsidRPr="002028CF">
        <w:rPr>
          <w:vertAlign w:val="superscript"/>
          <w:lang w:val="uk-UA"/>
        </w:rPr>
        <w:t>3</w:t>
      </w:r>
      <w:r>
        <w:rPr>
          <w:lang w:val="uk-UA"/>
        </w:rPr>
        <w:t xml:space="preserve"> </w:t>
      </w:r>
      <w:r w:rsidRPr="00C71EC3">
        <w:rPr>
          <w:lang w:val="uk-UA"/>
        </w:rPr>
        <w:t>).</w:t>
      </w:r>
    </w:p>
    <w:p w:rsidR="00C71EC3" w:rsidRPr="00C71EC3" w:rsidRDefault="00C71EC3" w:rsidP="008721D2">
      <w:pPr>
        <w:jc w:val="both"/>
        <w:rPr>
          <w:lang w:val="uk-UA"/>
        </w:rPr>
      </w:pPr>
      <w:r w:rsidRPr="00C71EC3">
        <w:rPr>
          <w:lang w:val="uk-UA"/>
        </w:rPr>
        <w:t>Зниження витрати кисню нижче 13м</w:t>
      </w:r>
      <w:r w:rsidRPr="002028CF">
        <w:rPr>
          <w:vertAlign w:val="superscript"/>
          <w:lang w:val="uk-UA"/>
        </w:rPr>
        <w:t>3</w:t>
      </w:r>
      <w:r>
        <w:rPr>
          <w:lang w:val="uk-UA"/>
        </w:rPr>
        <w:t xml:space="preserve"> </w:t>
      </w:r>
      <w:r w:rsidRPr="00C71EC3">
        <w:rPr>
          <w:lang w:val="uk-UA"/>
        </w:rPr>
        <w:t>на 100 кг</w:t>
      </w:r>
      <w:r>
        <w:rPr>
          <w:lang w:val="uk-UA"/>
        </w:rPr>
        <w:t xml:space="preserve"> </w:t>
      </w:r>
      <w:r w:rsidRPr="00C71EC3">
        <w:rPr>
          <w:lang w:val="uk-UA"/>
        </w:rPr>
        <w:t>сплаву призводить до зменшення вмісту в шлаковій фазі (MnO), підвищення витрати повітря вище</w:t>
      </w:r>
      <w:r>
        <w:rPr>
          <w:lang w:val="uk-UA"/>
        </w:rPr>
        <w:t xml:space="preserve"> </w:t>
      </w:r>
      <w:r w:rsidRPr="00C71EC3">
        <w:rPr>
          <w:lang w:val="uk-UA"/>
        </w:rPr>
        <w:t>13м</w:t>
      </w:r>
      <w:r w:rsidRPr="002028CF">
        <w:rPr>
          <w:vertAlign w:val="superscript"/>
          <w:lang w:val="uk-UA"/>
        </w:rPr>
        <w:t>3</w:t>
      </w:r>
      <w:r>
        <w:rPr>
          <w:lang w:val="uk-UA"/>
        </w:rPr>
        <w:t xml:space="preserve"> </w:t>
      </w:r>
      <w:r w:rsidRPr="00C71EC3">
        <w:rPr>
          <w:lang w:val="uk-UA"/>
        </w:rPr>
        <w:t>в досліджуваному інтервалі температур</w:t>
      </w:r>
      <w:r>
        <w:rPr>
          <w:lang w:val="uk-UA"/>
        </w:rPr>
        <w:t xml:space="preserve"> </w:t>
      </w:r>
      <w:r w:rsidRPr="00C71EC3">
        <w:rPr>
          <w:lang w:val="uk-UA"/>
        </w:rPr>
        <w:t>(1400…1900°С) - до зниження вмісту в шлаку</w:t>
      </w:r>
      <w:r>
        <w:rPr>
          <w:lang w:val="uk-UA"/>
        </w:rPr>
        <w:t xml:space="preserve"> </w:t>
      </w:r>
      <w:r w:rsidRPr="00C71EC3">
        <w:rPr>
          <w:lang w:val="uk-UA"/>
        </w:rPr>
        <w:t>(MnO) за рахунок підвищення в ньому вмісту</w:t>
      </w:r>
      <w:r>
        <w:rPr>
          <w:lang w:val="uk-UA"/>
        </w:rPr>
        <w:t xml:space="preserve"> </w:t>
      </w:r>
      <w:r w:rsidRPr="00C71EC3">
        <w:rPr>
          <w:lang w:val="uk-UA"/>
        </w:rPr>
        <w:t>(FeO). Інтенсивність утворення (FeO) буде посилюватися з пониженням вмісту в металі вуглецю,</w:t>
      </w:r>
      <w:r>
        <w:rPr>
          <w:lang w:val="uk-UA"/>
        </w:rPr>
        <w:t xml:space="preserve"> </w:t>
      </w:r>
      <w:r w:rsidRPr="00C71EC3">
        <w:rPr>
          <w:lang w:val="uk-UA"/>
        </w:rPr>
        <w:t>кремнію і марганцю. У той же час, зниження температури на 100°С призводить до зменшення повноти переходу марганцю в шлак ~ на 0,8%. Підвищення температури процесу на 100°С збільшує</w:t>
      </w:r>
      <w:r>
        <w:rPr>
          <w:lang w:val="uk-UA"/>
        </w:rPr>
        <w:t xml:space="preserve"> </w:t>
      </w:r>
      <w:r w:rsidRPr="00C71EC3">
        <w:rPr>
          <w:lang w:val="uk-UA"/>
        </w:rPr>
        <w:t>вміст фосфору в шлаку на 0,7% при збільшення в</w:t>
      </w:r>
      <w:r>
        <w:rPr>
          <w:lang w:val="uk-UA"/>
        </w:rPr>
        <w:t xml:space="preserve"> </w:t>
      </w:r>
      <w:r w:rsidRPr="00C71EC3">
        <w:rPr>
          <w:lang w:val="uk-UA"/>
        </w:rPr>
        <w:t>ньому вмісту FeO ~ на 0,9%.</w:t>
      </w:r>
      <w:r>
        <w:rPr>
          <w:lang w:val="uk-UA"/>
        </w:rPr>
        <w:t xml:space="preserve"> </w:t>
      </w:r>
      <w:r w:rsidRPr="00C71EC3">
        <w:rPr>
          <w:lang w:val="uk-UA"/>
        </w:rPr>
        <w:t>Використання повітряного дуття при проведенні</w:t>
      </w:r>
      <w:r>
        <w:rPr>
          <w:lang w:val="uk-UA"/>
        </w:rPr>
        <w:t xml:space="preserve"> </w:t>
      </w:r>
      <w:r w:rsidRPr="00C71EC3">
        <w:rPr>
          <w:lang w:val="uk-UA"/>
        </w:rPr>
        <w:t>окислювального рафінування високо фосфористого марганцевого сплаву на мало фосфористий марганцевий шлак, на що вказують результати розрахунків, призводить до суттєвого підвищення температури металу і шлаку до ~ 2000°С за рахунок</w:t>
      </w:r>
      <w:r>
        <w:rPr>
          <w:lang w:val="uk-UA"/>
        </w:rPr>
        <w:t xml:space="preserve"> </w:t>
      </w:r>
      <w:r w:rsidRPr="00C71EC3">
        <w:rPr>
          <w:lang w:val="uk-UA"/>
        </w:rPr>
        <w:t>екзотермічних реакцій окислення домішок сплаву -</w:t>
      </w:r>
      <w:r>
        <w:rPr>
          <w:lang w:val="uk-UA"/>
        </w:rPr>
        <w:t xml:space="preserve"> </w:t>
      </w:r>
      <w:r w:rsidRPr="00C71EC3">
        <w:rPr>
          <w:lang w:val="uk-UA"/>
        </w:rPr>
        <w:t>марганцю, вуглецю, кремнію і заліза (крім ендотермічної реакції окислення вуглецю оксидом заліза).</w:t>
      </w:r>
      <w:r>
        <w:rPr>
          <w:lang w:val="uk-UA"/>
        </w:rPr>
        <w:t xml:space="preserve"> </w:t>
      </w:r>
      <w:r w:rsidRPr="00C71EC3">
        <w:rPr>
          <w:lang w:val="uk-UA"/>
        </w:rPr>
        <w:t>Тому з метою обґрунтування виду і кількості присадок - охолоджувачів для компенсації надлишку</w:t>
      </w:r>
      <w:r>
        <w:rPr>
          <w:lang w:val="uk-UA"/>
        </w:rPr>
        <w:t xml:space="preserve"> </w:t>
      </w:r>
      <w:r w:rsidRPr="00C71EC3">
        <w:rPr>
          <w:lang w:val="uk-UA"/>
        </w:rPr>
        <w:t>теплоти проведена оцінка теплової сторони процесу окислювального рафінування високо фосфористого металу.У розрахунках з метою зменшення приходу теплоти від реакцій окислення домішок сплаву киснем повітряного дуття і зниження витрати охоло джувачів плавки змінювали співвідношення окиснювачів при дотриманні сталості загальної витрати</w:t>
      </w:r>
      <w:r>
        <w:rPr>
          <w:lang w:val="uk-UA"/>
        </w:rPr>
        <w:t xml:space="preserve"> </w:t>
      </w:r>
      <w:r w:rsidRPr="00C71EC3">
        <w:rPr>
          <w:lang w:val="uk-UA"/>
        </w:rPr>
        <w:t>кисню на рівні 13м</w:t>
      </w:r>
      <w:r w:rsidRPr="002028CF">
        <w:rPr>
          <w:vertAlign w:val="superscript"/>
          <w:lang w:val="uk-UA"/>
        </w:rPr>
        <w:t>3</w:t>
      </w:r>
      <w:r w:rsidRPr="00C71EC3">
        <w:rPr>
          <w:lang w:val="uk-UA"/>
        </w:rPr>
        <w:t>/100 кг сплаву. Так витрата окалини збільшували за наступним алгоритмом:</w:t>
      </w:r>
      <w:r>
        <w:rPr>
          <w:lang w:val="uk-UA"/>
        </w:rPr>
        <w:t xml:space="preserve"> </w:t>
      </w:r>
      <w:r w:rsidRPr="00C71EC3">
        <w:rPr>
          <w:lang w:val="uk-UA"/>
        </w:rPr>
        <w:t>17кг (FeO – 10,12кг; Fe</w:t>
      </w:r>
      <w:r w:rsidRPr="002028CF">
        <w:rPr>
          <w:vertAlign w:val="subscript"/>
          <w:lang w:val="uk-UA"/>
        </w:rPr>
        <w:t>2</w:t>
      </w:r>
      <w:r w:rsidRPr="00C71EC3">
        <w:rPr>
          <w:lang w:val="uk-UA"/>
        </w:rPr>
        <w:t>O</w:t>
      </w:r>
      <w:r w:rsidRPr="002028CF">
        <w:rPr>
          <w:vertAlign w:val="subscript"/>
          <w:lang w:val="uk-UA"/>
        </w:rPr>
        <w:t>3</w:t>
      </w:r>
      <w:r w:rsidRPr="00C71EC3">
        <w:rPr>
          <w:lang w:val="uk-UA"/>
        </w:rPr>
        <w:t xml:space="preserve"> – 6,61кг) →20кг (FeO</w:t>
      </w:r>
      <w:r>
        <w:rPr>
          <w:lang w:val="uk-UA"/>
        </w:rPr>
        <w:t xml:space="preserve"> </w:t>
      </w:r>
      <w:r w:rsidRPr="00C71EC3">
        <w:rPr>
          <w:lang w:val="uk-UA"/>
        </w:rPr>
        <w:t>– 11,9кг; Fe</w:t>
      </w:r>
      <w:r w:rsidRPr="002028CF">
        <w:rPr>
          <w:vertAlign w:val="subscript"/>
          <w:lang w:val="uk-UA"/>
        </w:rPr>
        <w:t>2</w:t>
      </w:r>
      <w:r w:rsidRPr="00C71EC3">
        <w:rPr>
          <w:lang w:val="uk-UA"/>
        </w:rPr>
        <w:t>O</w:t>
      </w:r>
      <w:r w:rsidRPr="002028CF">
        <w:rPr>
          <w:vertAlign w:val="subscript"/>
          <w:lang w:val="uk-UA"/>
        </w:rPr>
        <w:t>3</w:t>
      </w:r>
      <w:r w:rsidRPr="00C71EC3">
        <w:rPr>
          <w:lang w:val="uk-UA"/>
        </w:rPr>
        <w:t xml:space="preserve"> – 7,78кг) → 25кг (FeO – 14,88кг;</w:t>
      </w:r>
      <w:r>
        <w:rPr>
          <w:lang w:val="uk-UA"/>
        </w:rPr>
        <w:t xml:space="preserve"> </w:t>
      </w:r>
      <w:r w:rsidRPr="00C71EC3">
        <w:rPr>
          <w:lang w:val="uk-UA"/>
        </w:rPr>
        <w:t>Fe</w:t>
      </w:r>
      <w:r w:rsidRPr="002028CF">
        <w:rPr>
          <w:vertAlign w:val="subscript"/>
          <w:lang w:val="uk-UA"/>
        </w:rPr>
        <w:t>2</w:t>
      </w:r>
      <w:r w:rsidRPr="00C71EC3">
        <w:rPr>
          <w:lang w:val="uk-UA"/>
        </w:rPr>
        <w:t>O</w:t>
      </w:r>
      <w:r w:rsidRPr="002028CF">
        <w:rPr>
          <w:vertAlign w:val="subscript"/>
          <w:lang w:val="uk-UA"/>
        </w:rPr>
        <w:t>3</w:t>
      </w:r>
      <w:r w:rsidRPr="00C71EC3">
        <w:rPr>
          <w:lang w:val="uk-UA"/>
        </w:rPr>
        <w:t xml:space="preserve"> – 9,73кг) → 30 (FeO – 17,85кг; Fe</w:t>
      </w:r>
      <w:r w:rsidRPr="002028CF">
        <w:rPr>
          <w:vertAlign w:val="subscript"/>
          <w:lang w:val="uk-UA"/>
        </w:rPr>
        <w:t>2</w:t>
      </w:r>
      <w:r w:rsidRPr="00C71EC3">
        <w:rPr>
          <w:lang w:val="uk-UA"/>
        </w:rPr>
        <w:t>O</w:t>
      </w:r>
      <w:r w:rsidRPr="002028CF">
        <w:rPr>
          <w:vertAlign w:val="subscript"/>
          <w:lang w:val="uk-UA"/>
        </w:rPr>
        <w:t>3</w:t>
      </w:r>
      <w:r w:rsidRPr="00C71EC3">
        <w:rPr>
          <w:lang w:val="uk-UA"/>
        </w:rPr>
        <w:t xml:space="preserve"> –</w:t>
      </w:r>
      <w:r>
        <w:rPr>
          <w:lang w:val="uk-UA"/>
        </w:rPr>
        <w:t xml:space="preserve"> </w:t>
      </w:r>
      <w:r w:rsidRPr="00C71EC3">
        <w:rPr>
          <w:lang w:val="uk-UA"/>
        </w:rPr>
        <w:t>11,67кг) при відповідному зниженні витрати повітряного дуття в м</w:t>
      </w:r>
      <w:r w:rsidRPr="002028CF">
        <w:rPr>
          <w:vertAlign w:val="superscript"/>
          <w:lang w:val="uk-UA"/>
        </w:rPr>
        <w:t>3</w:t>
      </w:r>
      <w:r>
        <w:rPr>
          <w:lang w:val="uk-UA"/>
        </w:rPr>
        <w:t xml:space="preserve"> </w:t>
      </w:r>
      <w:r w:rsidRPr="00C71EC3">
        <w:rPr>
          <w:lang w:val="uk-UA"/>
        </w:rPr>
        <w:t>: 47,8 (10,04 м</w:t>
      </w:r>
      <w:r w:rsidRPr="002028CF">
        <w:rPr>
          <w:vertAlign w:val="superscript"/>
          <w:lang w:val="uk-UA"/>
        </w:rPr>
        <w:t>3</w:t>
      </w:r>
      <w:r w:rsidRPr="00C71EC3">
        <w:rPr>
          <w:lang w:val="uk-UA"/>
        </w:rPr>
        <w:t>О</w:t>
      </w:r>
      <w:r w:rsidRPr="002028CF">
        <w:rPr>
          <w:vertAlign w:val="subscript"/>
          <w:lang w:val="uk-UA"/>
        </w:rPr>
        <w:t>2</w:t>
      </w:r>
      <w:r w:rsidRPr="00C71EC3">
        <w:rPr>
          <w:lang w:val="uk-UA"/>
        </w:rPr>
        <w:t>) → 45,3 (9,52м</w:t>
      </w:r>
      <w:r w:rsidRPr="002028CF">
        <w:rPr>
          <w:vertAlign w:val="superscript"/>
          <w:lang w:val="uk-UA"/>
        </w:rPr>
        <w:t>3</w:t>
      </w:r>
      <w:r w:rsidRPr="00C71EC3">
        <w:rPr>
          <w:lang w:val="uk-UA"/>
        </w:rPr>
        <w:t>О</w:t>
      </w:r>
      <w:r w:rsidRPr="002028CF">
        <w:rPr>
          <w:vertAlign w:val="subscript"/>
          <w:lang w:val="uk-UA"/>
        </w:rPr>
        <w:t>2</w:t>
      </w:r>
      <w:r w:rsidRPr="00C71EC3">
        <w:rPr>
          <w:lang w:val="uk-UA"/>
        </w:rPr>
        <w:t>) → 41,17 (8,65 м</w:t>
      </w:r>
      <w:r w:rsidRPr="002028CF">
        <w:rPr>
          <w:vertAlign w:val="superscript"/>
          <w:lang w:val="uk-UA"/>
        </w:rPr>
        <w:t>3</w:t>
      </w:r>
      <w:r w:rsidRPr="00C71EC3">
        <w:rPr>
          <w:lang w:val="uk-UA"/>
        </w:rPr>
        <w:t>О</w:t>
      </w:r>
      <w:r w:rsidRPr="002028CF">
        <w:rPr>
          <w:vertAlign w:val="subscript"/>
          <w:lang w:val="uk-UA"/>
        </w:rPr>
        <w:t>2</w:t>
      </w:r>
      <w:r w:rsidRPr="00C71EC3">
        <w:rPr>
          <w:lang w:val="uk-UA"/>
        </w:rPr>
        <w:t>)→ 37,0 (7,77 м</w:t>
      </w:r>
      <w:r w:rsidRPr="002028CF">
        <w:rPr>
          <w:vertAlign w:val="superscript"/>
          <w:lang w:val="uk-UA"/>
        </w:rPr>
        <w:t>3</w:t>
      </w:r>
      <w:r w:rsidRPr="00C71EC3">
        <w:rPr>
          <w:lang w:val="uk-UA"/>
        </w:rPr>
        <w:t>О</w:t>
      </w:r>
      <w:r w:rsidRPr="002028CF">
        <w:rPr>
          <w:vertAlign w:val="subscript"/>
          <w:lang w:val="uk-UA"/>
        </w:rPr>
        <w:t>2</w:t>
      </w:r>
      <w:r w:rsidRPr="00C71EC3">
        <w:rPr>
          <w:lang w:val="uk-UA"/>
        </w:rPr>
        <w:t>).</w:t>
      </w:r>
    </w:p>
    <w:p w:rsidR="00C71EC3" w:rsidRPr="00C71EC3" w:rsidRDefault="00C71EC3" w:rsidP="008721D2">
      <w:pPr>
        <w:jc w:val="both"/>
        <w:rPr>
          <w:lang w:val="uk-UA"/>
        </w:rPr>
      </w:pPr>
      <w:r w:rsidRPr="00C71EC3">
        <w:rPr>
          <w:lang w:val="uk-UA"/>
        </w:rPr>
        <w:t>Вибір охолоджувачів плавки обґрунтовується</w:t>
      </w:r>
      <w:r>
        <w:rPr>
          <w:lang w:val="uk-UA"/>
        </w:rPr>
        <w:t xml:space="preserve"> </w:t>
      </w:r>
      <w:r w:rsidRPr="00C71EC3">
        <w:rPr>
          <w:lang w:val="uk-UA"/>
        </w:rPr>
        <w:t>наступними факторами: ефективним охолодженням при мінімізації кількості охолоджувачів, їх доступністю; забезпеченням умов, що виключають розвиток реакції переводу фосфору в шлакову фазу;</w:t>
      </w:r>
      <w:r>
        <w:rPr>
          <w:lang w:val="uk-UA"/>
        </w:rPr>
        <w:t xml:space="preserve"> </w:t>
      </w:r>
      <w:r w:rsidRPr="00C71EC3">
        <w:rPr>
          <w:lang w:val="uk-UA"/>
        </w:rPr>
        <w:t>забезпеченням заданого складу малофосфористого шлаку за вмістом (MnO). Присутність у шлаковій</w:t>
      </w:r>
      <w:r>
        <w:rPr>
          <w:lang w:val="uk-UA"/>
        </w:rPr>
        <w:t xml:space="preserve"> </w:t>
      </w:r>
      <w:r w:rsidRPr="00C71EC3">
        <w:rPr>
          <w:lang w:val="uk-UA"/>
        </w:rPr>
        <w:t>фазі вапна або вапняку значно підвищує вірогідність розвитку процесу переходу фосфору в шлак.</w:t>
      </w:r>
      <w:r>
        <w:rPr>
          <w:lang w:val="uk-UA"/>
        </w:rPr>
        <w:t xml:space="preserve"> </w:t>
      </w:r>
      <w:r w:rsidRPr="00C71EC3">
        <w:rPr>
          <w:lang w:val="uk-UA"/>
        </w:rPr>
        <w:t>При оцінці теплової сторони процесу в якості</w:t>
      </w:r>
      <w:r>
        <w:rPr>
          <w:lang w:val="uk-UA"/>
        </w:rPr>
        <w:t xml:space="preserve"> </w:t>
      </w:r>
      <w:r w:rsidRPr="00C71EC3">
        <w:rPr>
          <w:lang w:val="uk-UA"/>
        </w:rPr>
        <w:t xml:space="preserve">основних охолоджувачів плавки обрані </w:t>
      </w:r>
      <w:r>
        <w:rPr>
          <w:lang w:val="uk-UA"/>
        </w:rPr>
        <w:t xml:space="preserve">магнезит </w:t>
      </w:r>
      <w:r w:rsidRPr="00C71EC3">
        <w:rPr>
          <w:lang w:val="uk-UA"/>
        </w:rPr>
        <w:t>(MgO) і кремнезем (SiO</w:t>
      </w:r>
      <w:r w:rsidRPr="002028CF">
        <w:rPr>
          <w:vertAlign w:val="subscript"/>
          <w:lang w:val="uk-UA"/>
        </w:rPr>
        <w:t>2</w:t>
      </w:r>
      <w:r w:rsidRPr="00C71EC3">
        <w:rPr>
          <w:lang w:val="uk-UA"/>
        </w:rPr>
        <w:t>), витрата яких на 100 кг</w:t>
      </w:r>
      <w:r>
        <w:rPr>
          <w:lang w:val="uk-UA"/>
        </w:rPr>
        <w:t xml:space="preserve"> </w:t>
      </w:r>
      <w:r w:rsidRPr="00C71EC3">
        <w:rPr>
          <w:lang w:val="uk-UA"/>
        </w:rPr>
        <w:t>сплаву залишалась постійною - 4 кг MgO і 30 кг</w:t>
      </w:r>
      <w:r>
        <w:rPr>
          <w:lang w:val="uk-UA"/>
        </w:rPr>
        <w:t xml:space="preserve"> </w:t>
      </w:r>
      <w:r w:rsidRPr="00C71EC3">
        <w:rPr>
          <w:lang w:val="uk-UA"/>
        </w:rPr>
        <w:t>SiO</w:t>
      </w:r>
      <w:r w:rsidRPr="002028CF">
        <w:rPr>
          <w:vertAlign w:val="subscript"/>
          <w:lang w:val="uk-UA"/>
        </w:rPr>
        <w:t>2</w:t>
      </w:r>
      <w:r w:rsidRPr="00C71EC3">
        <w:rPr>
          <w:lang w:val="uk-UA"/>
        </w:rPr>
        <w:t>. Їх вибір обумовлений необхідністю створення</w:t>
      </w:r>
      <w:r>
        <w:rPr>
          <w:lang w:val="uk-UA"/>
        </w:rPr>
        <w:t xml:space="preserve"> </w:t>
      </w:r>
      <w:r w:rsidRPr="00C71EC3">
        <w:rPr>
          <w:lang w:val="uk-UA"/>
        </w:rPr>
        <w:t>шлакової фази системи MnO - SiO</w:t>
      </w:r>
      <w:r w:rsidRPr="002028CF">
        <w:rPr>
          <w:vertAlign w:val="subscript"/>
          <w:lang w:val="uk-UA"/>
        </w:rPr>
        <w:t>2</w:t>
      </w:r>
      <w:r w:rsidRPr="00C71EC3">
        <w:rPr>
          <w:lang w:val="uk-UA"/>
        </w:rPr>
        <w:t xml:space="preserve"> - MgO - FeO,</w:t>
      </w:r>
      <w:r>
        <w:rPr>
          <w:lang w:val="uk-UA"/>
        </w:rPr>
        <w:t xml:space="preserve"> </w:t>
      </w:r>
      <w:r w:rsidRPr="00C71EC3">
        <w:rPr>
          <w:lang w:val="uk-UA"/>
        </w:rPr>
        <w:t>температура плавлення якої повинна бути менше</w:t>
      </w:r>
      <w:r>
        <w:rPr>
          <w:lang w:val="uk-UA"/>
        </w:rPr>
        <w:t xml:space="preserve"> </w:t>
      </w:r>
      <w:r w:rsidRPr="00C71EC3">
        <w:rPr>
          <w:lang w:val="uk-UA"/>
        </w:rPr>
        <w:t>початкової температури рафінування попутного</w:t>
      </w:r>
      <w:r>
        <w:rPr>
          <w:lang w:val="uk-UA"/>
        </w:rPr>
        <w:t xml:space="preserve">  </w:t>
      </w:r>
      <w:r w:rsidRPr="00C71EC3">
        <w:rPr>
          <w:lang w:val="uk-UA"/>
        </w:rPr>
        <w:t>металу (&lt;1350°С) або близькою до неї.</w:t>
      </w:r>
    </w:p>
    <w:p w:rsidR="00C71EC3" w:rsidRPr="00C71EC3" w:rsidRDefault="00C71EC3" w:rsidP="008721D2">
      <w:pPr>
        <w:jc w:val="both"/>
        <w:rPr>
          <w:lang w:val="uk-UA"/>
        </w:rPr>
      </w:pPr>
      <w:r w:rsidRPr="00C71EC3">
        <w:rPr>
          <w:lang w:val="uk-UA"/>
        </w:rPr>
        <w:t>На підставі аналізу попередніх розрахунків теплових балансів, за якими також розраховувалося</w:t>
      </w:r>
      <w:r>
        <w:rPr>
          <w:lang w:val="uk-UA"/>
        </w:rPr>
        <w:t xml:space="preserve"> </w:t>
      </w:r>
      <w:r w:rsidRPr="00C71EC3">
        <w:rPr>
          <w:lang w:val="uk-UA"/>
        </w:rPr>
        <w:t>можливе підвищення температури процесу, проводили коригування плавки шляхом зміни співвідношень витрат повітряного дуття, прокатної окалини і охолоджувачів. Для створення охолоджуючого ефекту, необхідного для компенсації надлишку теплоти (ΔQ) при використанні двох видів окиснювачів (повітря і прокатної окалини), в якості додаткового охолоджувача може бути використаний</w:t>
      </w:r>
      <w:r>
        <w:rPr>
          <w:lang w:val="uk-UA"/>
        </w:rPr>
        <w:t xml:space="preserve"> </w:t>
      </w:r>
      <w:r w:rsidRPr="00C71EC3">
        <w:rPr>
          <w:lang w:val="uk-UA"/>
        </w:rPr>
        <w:t>металевий лом (сталева січка з вмістом вуглецю</w:t>
      </w:r>
      <w:r>
        <w:rPr>
          <w:lang w:val="uk-UA"/>
        </w:rPr>
        <w:t xml:space="preserve"> </w:t>
      </w:r>
      <w:r w:rsidRPr="00C71EC3">
        <w:rPr>
          <w:lang w:val="uk-UA"/>
        </w:rPr>
        <w:t>0,015%), кількість якої розраховується за такими</w:t>
      </w:r>
      <w:r>
        <w:rPr>
          <w:lang w:val="uk-UA"/>
        </w:rPr>
        <w:t xml:space="preserve"> </w:t>
      </w:r>
      <w:r w:rsidRPr="00C71EC3">
        <w:rPr>
          <w:lang w:val="uk-UA"/>
        </w:rPr>
        <w:t>виразами :</w:t>
      </w:r>
    </w:p>
    <w:p w:rsidR="00C71EC3" w:rsidRPr="00C71EC3" w:rsidRDefault="00C71EC3" w:rsidP="008721D2">
      <w:pPr>
        <w:jc w:val="both"/>
        <w:rPr>
          <w:lang w:val="uk-UA"/>
        </w:rPr>
      </w:pPr>
      <w:r w:rsidRPr="00C71EC3">
        <w:rPr>
          <w:lang w:val="uk-UA"/>
        </w:rPr>
        <w:t xml:space="preserve">∆Q = Мохл·Срохл·(Ткін - Тпоч) </w:t>
      </w:r>
      <w:r w:rsidR="002028CF">
        <w:rPr>
          <w:lang w:val="uk-UA"/>
        </w:rPr>
        <w:tab/>
      </w:r>
      <w:r w:rsidR="002028CF">
        <w:rPr>
          <w:lang w:val="uk-UA"/>
        </w:rPr>
        <w:tab/>
      </w:r>
      <w:r w:rsidR="002028CF">
        <w:rPr>
          <w:lang w:val="uk-UA"/>
        </w:rPr>
        <w:tab/>
      </w:r>
      <w:r w:rsidRPr="00C71EC3">
        <w:rPr>
          <w:lang w:val="uk-UA"/>
        </w:rPr>
        <w:t>(</w:t>
      </w:r>
      <w:r w:rsidR="002028CF">
        <w:rPr>
          <w:lang w:val="uk-UA"/>
        </w:rPr>
        <w:t>3.8</w:t>
      </w:r>
      <w:r w:rsidRPr="00C71EC3">
        <w:rPr>
          <w:lang w:val="uk-UA"/>
        </w:rPr>
        <w:t>)</w:t>
      </w:r>
    </w:p>
    <w:p w:rsidR="00451B98" w:rsidRDefault="00C71EC3" w:rsidP="008721D2">
      <w:pPr>
        <w:jc w:val="both"/>
        <w:rPr>
          <w:lang w:val="uk-UA"/>
        </w:rPr>
      </w:pPr>
      <w:r w:rsidRPr="00C71EC3">
        <w:rPr>
          <w:lang w:val="uk-UA"/>
        </w:rPr>
        <w:t xml:space="preserve">Мохл = ∆Q/Срохл·(Ткін - Тпоч), </w:t>
      </w:r>
      <w:r w:rsidR="002028CF">
        <w:rPr>
          <w:lang w:val="uk-UA"/>
        </w:rPr>
        <w:tab/>
      </w:r>
      <w:r w:rsidR="002028CF">
        <w:rPr>
          <w:lang w:val="uk-UA"/>
        </w:rPr>
        <w:tab/>
      </w:r>
      <w:r w:rsidR="002028CF">
        <w:rPr>
          <w:lang w:val="uk-UA"/>
        </w:rPr>
        <w:tab/>
      </w:r>
      <w:r w:rsidRPr="00C71EC3">
        <w:rPr>
          <w:lang w:val="uk-UA"/>
        </w:rPr>
        <w:t>(</w:t>
      </w:r>
      <w:r w:rsidR="002028CF">
        <w:rPr>
          <w:lang w:val="uk-UA"/>
        </w:rPr>
        <w:t>3.9</w:t>
      </w:r>
      <w:r w:rsidRPr="00C71EC3">
        <w:rPr>
          <w:lang w:val="uk-UA"/>
        </w:rPr>
        <w:t>)</w:t>
      </w:r>
    </w:p>
    <w:p w:rsidR="00C71EC3" w:rsidRPr="00C71EC3" w:rsidRDefault="00C71EC3" w:rsidP="008721D2">
      <w:pPr>
        <w:jc w:val="both"/>
        <w:rPr>
          <w:lang w:val="uk-UA"/>
        </w:rPr>
      </w:pPr>
      <w:r w:rsidRPr="00C71EC3">
        <w:rPr>
          <w:lang w:val="uk-UA"/>
        </w:rPr>
        <w:t>де Срохл – питома теплоємність охолоджувача</w:t>
      </w:r>
      <w:r>
        <w:rPr>
          <w:lang w:val="uk-UA"/>
        </w:rPr>
        <w:t xml:space="preserve"> </w:t>
      </w:r>
      <w:r w:rsidRPr="00C71EC3">
        <w:rPr>
          <w:lang w:val="uk-UA"/>
        </w:rPr>
        <w:t>(СрFe = 60кДж/кг·град).</w:t>
      </w:r>
    </w:p>
    <w:p w:rsidR="00C71EC3" w:rsidRPr="00C71EC3" w:rsidRDefault="00C71EC3" w:rsidP="008721D2">
      <w:pPr>
        <w:jc w:val="both"/>
        <w:rPr>
          <w:lang w:val="uk-UA"/>
        </w:rPr>
      </w:pPr>
      <w:r w:rsidRPr="00C71EC3">
        <w:rPr>
          <w:lang w:val="uk-UA"/>
        </w:rPr>
        <w:t>Для розрахунку кінцевої температури металу та</w:t>
      </w:r>
      <w:r>
        <w:rPr>
          <w:lang w:val="uk-UA"/>
        </w:rPr>
        <w:t xml:space="preserve"> </w:t>
      </w:r>
      <w:r w:rsidRPr="00C71EC3">
        <w:rPr>
          <w:lang w:val="uk-UA"/>
        </w:rPr>
        <w:t>шлаку після проведення окислювального рафінування високо фосфористого металу використовували балансове рівняння:</w:t>
      </w:r>
    </w:p>
    <w:p w:rsidR="00C71EC3" w:rsidRPr="00C71EC3" w:rsidRDefault="00C71EC3" w:rsidP="008721D2">
      <w:pPr>
        <w:jc w:val="both"/>
        <w:rPr>
          <w:lang w:val="uk-UA"/>
        </w:rPr>
      </w:pPr>
      <w:r w:rsidRPr="00C71EC3">
        <w:rPr>
          <w:lang w:val="uk-UA"/>
        </w:rPr>
        <w:t>0,965Q= (МмеСр,ме + МшлСр,шл )(Ткін-Тпоч) +</w:t>
      </w:r>
    </w:p>
    <w:p w:rsidR="00C71EC3" w:rsidRPr="00C71EC3" w:rsidRDefault="00C71EC3" w:rsidP="008721D2">
      <w:pPr>
        <w:jc w:val="both"/>
        <w:rPr>
          <w:lang w:val="uk-UA"/>
        </w:rPr>
      </w:pPr>
      <w:r w:rsidRPr="00C71EC3">
        <w:rPr>
          <w:lang w:val="uk-UA"/>
        </w:rPr>
        <w:t>VN</w:t>
      </w:r>
      <w:r w:rsidRPr="002028CF">
        <w:rPr>
          <w:vertAlign w:val="subscript"/>
          <w:lang w:val="uk-UA"/>
        </w:rPr>
        <w:t>2</w:t>
      </w:r>
      <w:r w:rsidRPr="00C71EC3">
        <w:rPr>
          <w:lang w:val="uk-UA"/>
        </w:rPr>
        <w:t>(1,5777Tкін – 190,5) + Vco (1,6009Tкін – 191,73 )</w:t>
      </w:r>
    </w:p>
    <w:p w:rsidR="00C71EC3" w:rsidRPr="00C71EC3" w:rsidRDefault="00C71EC3" w:rsidP="008721D2">
      <w:pPr>
        <w:jc w:val="both"/>
        <w:rPr>
          <w:lang w:val="uk-UA"/>
        </w:rPr>
      </w:pPr>
      <w:r w:rsidRPr="00C71EC3">
        <w:rPr>
          <w:lang w:val="uk-UA"/>
        </w:rPr>
        <w:t>Т кін = (0,965Q + Тпоч(МмеСр,ме + МшлСр,шл) +</w:t>
      </w:r>
    </w:p>
    <w:p w:rsidR="00C71EC3" w:rsidRPr="00C71EC3" w:rsidRDefault="00C71EC3" w:rsidP="008721D2">
      <w:pPr>
        <w:jc w:val="both"/>
        <w:rPr>
          <w:lang w:val="uk-UA"/>
        </w:rPr>
      </w:pPr>
      <w:r w:rsidRPr="00C71EC3">
        <w:rPr>
          <w:lang w:val="uk-UA"/>
        </w:rPr>
        <w:t>190,5VN2 +191,73Vco )/ (МмеСр,ме + МшлСр,шл</w:t>
      </w:r>
    </w:p>
    <w:p w:rsidR="00C71EC3" w:rsidRPr="00C71EC3" w:rsidRDefault="00C71EC3" w:rsidP="008721D2">
      <w:pPr>
        <w:jc w:val="both"/>
        <w:rPr>
          <w:lang w:val="uk-UA"/>
        </w:rPr>
      </w:pPr>
      <w:r w:rsidRPr="00C71EC3">
        <w:rPr>
          <w:lang w:val="uk-UA"/>
        </w:rPr>
        <w:t xml:space="preserve">+1,5777VN2 + 191,78Vco) </w:t>
      </w:r>
      <w:r w:rsidR="002028CF">
        <w:rPr>
          <w:lang w:val="uk-UA"/>
        </w:rPr>
        <w:tab/>
      </w:r>
      <w:r w:rsidR="002028CF">
        <w:rPr>
          <w:lang w:val="uk-UA"/>
        </w:rPr>
        <w:tab/>
      </w:r>
      <w:r w:rsidR="002028CF">
        <w:rPr>
          <w:lang w:val="uk-UA"/>
        </w:rPr>
        <w:tab/>
      </w:r>
      <w:r w:rsidR="002028CF">
        <w:rPr>
          <w:lang w:val="uk-UA"/>
        </w:rPr>
        <w:tab/>
      </w:r>
      <w:r w:rsidR="002028CF">
        <w:rPr>
          <w:lang w:val="uk-UA"/>
        </w:rPr>
        <w:tab/>
      </w:r>
      <w:r w:rsidRPr="00C71EC3">
        <w:rPr>
          <w:lang w:val="uk-UA"/>
        </w:rPr>
        <w:t>(</w:t>
      </w:r>
      <w:r w:rsidR="002028CF">
        <w:rPr>
          <w:lang w:val="uk-UA"/>
        </w:rPr>
        <w:t>3.10</w:t>
      </w:r>
      <w:r w:rsidRPr="00C71EC3">
        <w:rPr>
          <w:lang w:val="uk-UA"/>
        </w:rPr>
        <w:t>)</w:t>
      </w:r>
    </w:p>
    <w:p w:rsidR="00C71EC3" w:rsidRPr="00C71EC3" w:rsidRDefault="00C71EC3" w:rsidP="008721D2">
      <w:pPr>
        <w:jc w:val="both"/>
        <w:rPr>
          <w:lang w:val="uk-UA"/>
        </w:rPr>
      </w:pPr>
      <w:r w:rsidRPr="00C71EC3">
        <w:rPr>
          <w:lang w:val="uk-UA"/>
        </w:rPr>
        <w:t>Результати теплової оцінки процесу окислювального рафінування високо фосфористого</w:t>
      </w:r>
      <w:r>
        <w:rPr>
          <w:lang w:val="uk-UA"/>
        </w:rPr>
        <w:t xml:space="preserve"> </w:t>
      </w:r>
      <w:r w:rsidRPr="00C71EC3">
        <w:rPr>
          <w:lang w:val="uk-UA"/>
        </w:rPr>
        <w:t>металу наведені у вигляді графічних залежностей</w:t>
      </w:r>
      <w:r>
        <w:rPr>
          <w:lang w:val="uk-UA"/>
        </w:rPr>
        <w:t xml:space="preserve"> </w:t>
      </w:r>
      <w:r w:rsidRPr="00C71EC3">
        <w:rPr>
          <w:lang w:val="uk-UA"/>
        </w:rPr>
        <w:t>на рис. 7 і 8. Так на рис. 7 показано, як впливає</w:t>
      </w:r>
      <w:r>
        <w:rPr>
          <w:lang w:val="uk-UA"/>
        </w:rPr>
        <w:t xml:space="preserve"> </w:t>
      </w:r>
      <w:r w:rsidRPr="00C71EC3">
        <w:rPr>
          <w:lang w:val="uk-UA"/>
        </w:rPr>
        <w:t>зміна витрати повітряного дуття (без твердого окислювача) на загальний прихід теплової енергії і на</w:t>
      </w:r>
      <w:r>
        <w:rPr>
          <w:lang w:val="uk-UA"/>
        </w:rPr>
        <w:t xml:space="preserve"> </w:t>
      </w:r>
      <w:r w:rsidRPr="00C71EC3">
        <w:rPr>
          <w:lang w:val="uk-UA"/>
        </w:rPr>
        <w:t>кількість охолоджувача (Fe), що присаджується,</w:t>
      </w:r>
      <w:r>
        <w:rPr>
          <w:lang w:val="uk-UA"/>
        </w:rPr>
        <w:t xml:space="preserve"> </w:t>
      </w:r>
      <w:r w:rsidRPr="00C71EC3">
        <w:rPr>
          <w:lang w:val="uk-UA"/>
        </w:rPr>
        <w:t>необхідного для компенсації надлишку теплоти від</w:t>
      </w:r>
      <w:r>
        <w:rPr>
          <w:lang w:val="uk-UA"/>
        </w:rPr>
        <w:t xml:space="preserve"> </w:t>
      </w:r>
      <w:r w:rsidRPr="00C71EC3">
        <w:rPr>
          <w:lang w:val="uk-UA"/>
        </w:rPr>
        <w:t>реакцій окислення домішок сплаву.</w:t>
      </w:r>
    </w:p>
    <w:p w:rsidR="002028CF" w:rsidRDefault="002028CF" w:rsidP="008721D2">
      <w:pPr>
        <w:jc w:val="both"/>
        <w:rPr>
          <w:lang w:val="uk-UA"/>
        </w:rPr>
      </w:pPr>
    </w:p>
    <w:p w:rsidR="002028CF" w:rsidRDefault="00FC213B" w:rsidP="00FC213B">
      <w:pPr>
        <w:jc w:val="center"/>
        <w:rPr>
          <w:lang w:val="uk-UA"/>
        </w:rPr>
      </w:pPr>
      <w:r>
        <w:rPr>
          <w:noProof/>
          <w:lang w:val="uk-UA" w:eastAsia="uk-UA"/>
        </w:rPr>
        <w:drawing>
          <wp:inline distT="0" distB="0" distL="0" distR="0" wp14:anchorId="4A880B70" wp14:editId="602BB66E">
            <wp:extent cx="3418764" cy="2180293"/>
            <wp:effectExtent l="0" t="0" r="0" b="0"/>
            <wp:docPr id="9217" name="Рисунок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0787E.tmp"/>
                    <pic:cNvPicPr/>
                  </pic:nvPicPr>
                  <pic:blipFill>
                    <a:blip r:embed="rId47">
                      <a:extLst>
                        <a:ext uri="{28A0092B-C50C-407E-A947-70E740481C1C}">
                          <a14:useLocalDpi xmlns:a14="http://schemas.microsoft.com/office/drawing/2010/main" val="0"/>
                        </a:ext>
                      </a:extLst>
                    </a:blip>
                    <a:stretch>
                      <a:fillRect/>
                    </a:stretch>
                  </pic:blipFill>
                  <pic:spPr>
                    <a:xfrm>
                      <a:off x="0" y="0"/>
                      <a:ext cx="3418033" cy="2179827"/>
                    </a:xfrm>
                    <a:prstGeom prst="rect">
                      <a:avLst/>
                    </a:prstGeom>
                  </pic:spPr>
                </pic:pic>
              </a:graphicData>
            </a:graphic>
          </wp:inline>
        </w:drawing>
      </w:r>
    </w:p>
    <w:p w:rsidR="00C71EC3" w:rsidRDefault="00C71EC3" w:rsidP="008721D2">
      <w:pPr>
        <w:jc w:val="both"/>
        <w:rPr>
          <w:lang w:val="uk-UA"/>
        </w:rPr>
      </w:pPr>
      <w:r w:rsidRPr="00C71EC3">
        <w:rPr>
          <w:lang w:val="uk-UA"/>
        </w:rPr>
        <w:t>Рис</w:t>
      </w:r>
      <w:r w:rsidR="002B104A">
        <w:rPr>
          <w:lang w:val="uk-UA"/>
        </w:rPr>
        <w:t>унок</w:t>
      </w:r>
      <w:r w:rsidRPr="00C71EC3">
        <w:rPr>
          <w:lang w:val="uk-UA"/>
        </w:rPr>
        <w:t xml:space="preserve"> </w:t>
      </w:r>
      <w:r w:rsidR="00FC213B">
        <w:rPr>
          <w:lang w:val="uk-UA"/>
        </w:rPr>
        <w:t>3.</w:t>
      </w:r>
      <w:r w:rsidR="004D1D16">
        <w:rPr>
          <w:lang w:val="uk-UA"/>
        </w:rPr>
        <w:t>13</w:t>
      </w:r>
      <w:r w:rsidRPr="00C71EC3">
        <w:rPr>
          <w:lang w:val="uk-UA"/>
        </w:rPr>
        <w:t xml:space="preserve"> Вплив витрати повітряного дуття на загальний прихід теплоти і кількість охолоджувача</w:t>
      </w:r>
      <w:r w:rsidR="00305513">
        <w:rPr>
          <w:lang w:val="uk-UA"/>
        </w:rPr>
        <w:t xml:space="preserve"> </w:t>
      </w:r>
      <w:r w:rsidRPr="00C71EC3">
        <w:rPr>
          <w:lang w:val="uk-UA"/>
        </w:rPr>
        <w:t>(Fe). Продувка сплаву повітрям без використання</w:t>
      </w:r>
      <w:r w:rsidR="00FC213B">
        <w:rPr>
          <w:lang w:val="uk-UA"/>
        </w:rPr>
        <w:t xml:space="preserve"> </w:t>
      </w:r>
      <w:r w:rsidRPr="00C71EC3">
        <w:rPr>
          <w:lang w:val="uk-UA"/>
        </w:rPr>
        <w:t>окалини з присадкою шлакоутворюючих (SiO</w:t>
      </w:r>
      <w:r w:rsidRPr="00FC213B">
        <w:rPr>
          <w:vertAlign w:val="subscript"/>
          <w:lang w:val="uk-UA"/>
        </w:rPr>
        <w:t>2</w:t>
      </w:r>
      <w:r w:rsidRPr="00C71EC3">
        <w:rPr>
          <w:lang w:val="uk-UA"/>
        </w:rPr>
        <w:t xml:space="preserve"> -30кг и MgO - 4кг)</w:t>
      </w:r>
    </w:p>
    <w:p w:rsidR="00FC213B" w:rsidRPr="00C71EC3" w:rsidRDefault="00FC213B" w:rsidP="008721D2">
      <w:pPr>
        <w:jc w:val="both"/>
        <w:rPr>
          <w:lang w:val="uk-UA"/>
        </w:rPr>
      </w:pPr>
    </w:p>
    <w:p w:rsidR="00C71EC3" w:rsidRPr="00C71EC3" w:rsidRDefault="00C71EC3" w:rsidP="008721D2">
      <w:pPr>
        <w:jc w:val="both"/>
        <w:rPr>
          <w:lang w:val="uk-UA"/>
        </w:rPr>
      </w:pPr>
      <w:r w:rsidRPr="00C71EC3">
        <w:rPr>
          <w:lang w:val="uk-UA"/>
        </w:rPr>
        <w:t xml:space="preserve">Згідно з даними, наведеними на рис. </w:t>
      </w:r>
      <w:r w:rsidR="00FC213B">
        <w:rPr>
          <w:lang w:val="uk-UA"/>
        </w:rPr>
        <w:t>3.</w:t>
      </w:r>
      <w:r w:rsidR="004D1D16">
        <w:rPr>
          <w:lang w:val="uk-UA"/>
        </w:rPr>
        <w:t>13</w:t>
      </w:r>
      <w:r w:rsidRPr="00C71EC3">
        <w:rPr>
          <w:lang w:val="uk-UA"/>
        </w:rPr>
        <w:t>, при витраті повітряного дуття 61,9 м</w:t>
      </w:r>
      <w:r w:rsidRPr="00FC213B">
        <w:rPr>
          <w:vertAlign w:val="superscript"/>
          <w:lang w:val="uk-UA"/>
        </w:rPr>
        <w:t>3</w:t>
      </w:r>
      <w:r>
        <w:rPr>
          <w:lang w:val="uk-UA"/>
        </w:rPr>
        <w:t xml:space="preserve"> </w:t>
      </w:r>
      <w:r w:rsidRPr="00C71EC3">
        <w:rPr>
          <w:lang w:val="uk-UA"/>
        </w:rPr>
        <w:t>(О</w:t>
      </w:r>
      <w:r w:rsidRPr="00FC213B">
        <w:rPr>
          <w:vertAlign w:val="subscript"/>
          <w:lang w:val="uk-UA"/>
        </w:rPr>
        <w:t>2</w:t>
      </w:r>
      <w:r w:rsidRPr="00C71EC3">
        <w:rPr>
          <w:lang w:val="uk-UA"/>
        </w:rPr>
        <w:t xml:space="preserve"> - 13 м</w:t>
      </w:r>
      <w:r w:rsidRPr="00FC213B">
        <w:rPr>
          <w:vertAlign w:val="superscript"/>
          <w:lang w:val="uk-UA"/>
        </w:rPr>
        <w:t>3</w:t>
      </w:r>
      <w:r>
        <w:rPr>
          <w:lang w:val="uk-UA"/>
        </w:rPr>
        <w:t xml:space="preserve"> </w:t>
      </w:r>
      <w:r w:rsidRPr="00C71EC3">
        <w:rPr>
          <w:lang w:val="uk-UA"/>
        </w:rPr>
        <w:t>і N</w:t>
      </w:r>
      <w:r w:rsidRPr="00FC213B">
        <w:rPr>
          <w:vertAlign w:val="subscript"/>
          <w:lang w:val="uk-UA"/>
        </w:rPr>
        <w:t>2</w:t>
      </w:r>
      <w:r w:rsidRPr="00C71EC3">
        <w:rPr>
          <w:lang w:val="uk-UA"/>
        </w:rPr>
        <w:t xml:space="preserve"> -</w:t>
      </w:r>
      <w:r>
        <w:rPr>
          <w:lang w:val="uk-UA"/>
        </w:rPr>
        <w:t xml:space="preserve"> </w:t>
      </w:r>
      <w:r w:rsidRPr="00C71EC3">
        <w:rPr>
          <w:lang w:val="uk-UA"/>
        </w:rPr>
        <w:t>48,9 м</w:t>
      </w:r>
      <w:r w:rsidRPr="00FC213B">
        <w:rPr>
          <w:vertAlign w:val="superscript"/>
          <w:lang w:val="uk-UA"/>
        </w:rPr>
        <w:t>3</w:t>
      </w:r>
      <w:r>
        <w:rPr>
          <w:lang w:val="uk-UA"/>
        </w:rPr>
        <w:t xml:space="preserve"> </w:t>
      </w:r>
      <w:r w:rsidRPr="00C71EC3">
        <w:rPr>
          <w:lang w:val="uk-UA"/>
        </w:rPr>
        <w:t>), для компенсації загального приходу теплоти необхідно присадити близько 114 кг охолоджувача. Збільшення частки твердого окиснювача</w:t>
      </w:r>
      <w:r>
        <w:rPr>
          <w:lang w:val="uk-UA"/>
        </w:rPr>
        <w:t xml:space="preserve"> </w:t>
      </w:r>
      <w:r w:rsidRPr="00C71EC3">
        <w:rPr>
          <w:lang w:val="uk-UA"/>
        </w:rPr>
        <w:t>(окалини) при збереженні загальної витрати кисню</w:t>
      </w:r>
      <w:r>
        <w:rPr>
          <w:lang w:val="uk-UA"/>
        </w:rPr>
        <w:t xml:space="preserve"> </w:t>
      </w:r>
      <w:r w:rsidRPr="00C71EC3">
        <w:rPr>
          <w:lang w:val="uk-UA"/>
        </w:rPr>
        <w:t>~ 13м3</w:t>
      </w:r>
      <w:r>
        <w:rPr>
          <w:lang w:val="uk-UA"/>
        </w:rPr>
        <w:t xml:space="preserve"> </w:t>
      </w:r>
      <w:r w:rsidRPr="00C71EC3">
        <w:rPr>
          <w:lang w:val="uk-UA"/>
        </w:rPr>
        <w:t>призводить до зменшення витрати повітряного дуття і зниження витрати охолоджувача для</w:t>
      </w:r>
      <w:r>
        <w:rPr>
          <w:lang w:val="uk-UA"/>
        </w:rPr>
        <w:t xml:space="preserve"> </w:t>
      </w:r>
      <w:r w:rsidRPr="00C71EC3">
        <w:rPr>
          <w:lang w:val="uk-UA"/>
        </w:rPr>
        <w:t>компенсації загального приходу теплоти. Так, для</w:t>
      </w:r>
      <w:r>
        <w:rPr>
          <w:lang w:val="uk-UA"/>
        </w:rPr>
        <w:t xml:space="preserve"> </w:t>
      </w:r>
      <w:r w:rsidRPr="00C71EC3">
        <w:rPr>
          <w:lang w:val="uk-UA"/>
        </w:rPr>
        <w:t>варіанту з присадкою на 100 кг сплаву 17 кг окалини при подачі 47,8 м</w:t>
      </w:r>
      <w:r w:rsidRPr="00FC213B">
        <w:rPr>
          <w:vertAlign w:val="superscript"/>
          <w:lang w:val="uk-UA"/>
        </w:rPr>
        <w:t>3</w:t>
      </w:r>
      <w:r>
        <w:rPr>
          <w:lang w:val="uk-UA"/>
        </w:rPr>
        <w:t xml:space="preserve"> </w:t>
      </w:r>
      <w:r w:rsidRPr="00C71EC3">
        <w:rPr>
          <w:lang w:val="uk-UA"/>
        </w:rPr>
        <w:t>повітря для компенсації загального приходу теплоти необхідно присадити</w:t>
      </w:r>
      <w:r>
        <w:rPr>
          <w:lang w:val="uk-UA"/>
        </w:rPr>
        <w:t xml:space="preserve"> </w:t>
      </w:r>
      <w:r w:rsidRPr="00C71EC3">
        <w:rPr>
          <w:lang w:val="uk-UA"/>
        </w:rPr>
        <w:t>близько 80,7 кг охолоджувача (Fe). Аналіз результатів оцінки теплової сторони окислювального рафінування високо фосфористого супутнього металу дозволяє стверджувати, що збільшення витрат</w:t>
      </w:r>
      <w:r>
        <w:rPr>
          <w:lang w:val="uk-UA"/>
        </w:rPr>
        <w:t xml:space="preserve"> </w:t>
      </w:r>
      <w:r w:rsidRPr="00C71EC3">
        <w:rPr>
          <w:lang w:val="uk-UA"/>
        </w:rPr>
        <w:t>повітряного дуття знижує витрату твердого окиснювача і істотно збільшує витрату охолоджувачів</w:t>
      </w:r>
      <w:r>
        <w:rPr>
          <w:lang w:val="uk-UA"/>
        </w:rPr>
        <w:t xml:space="preserve"> </w:t>
      </w:r>
      <w:r w:rsidRPr="00C71EC3">
        <w:rPr>
          <w:lang w:val="uk-UA"/>
        </w:rPr>
        <w:t>плавки.</w:t>
      </w:r>
    </w:p>
    <w:p w:rsidR="00451B98" w:rsidRDefault="00C71EC3" w:rsidP="008721D2">
      <w:pPr>
        <w:jc w:val="both"/>
        <w:rPr>
          <w:lang w:val="uk-UA"/>
        </w:rPr>
      </w:pPr>
      <w:r w:rsidRPr="00C71EC3">
        <w:rPr>
          <w:lang w:val="uk-UA"/>
        </w:rPr>
        <w:t xml:space="preserve">На рис. </w:t>
      </w:r>
      <w:r w:rsidR="00FC213B">
        <w:rPr>
          <w:lang w:val="uk-UA"/>
        </w:rPr>
        <w:t>3.</w:t>
      </w:r>
      <w:r w:rsidR="004D1D16">
        <w:rPr>
          <w:lang w:val="uk-UA"/>
        </w:rPr>
        <w:t>14</w:t>
      </w:r>
      <w:r w:rsidRPr="00C71EC3">
        <w:rPr>
          <w:lang w:val="uk-UA"/>
        </w:rPr>
        <w:t xml:space="preserve"> наведені узагальнені дані розрахунку</w:t>
      </w:r>
      <w:r>
        <w:rPr>
          <w:lang w:val="uk-UA"/>
        </w:rPr>
        <w:t xml:space="preserve"> </w:t>
      </w:r>
      <w:r w:rsidRPr="00C71EC3">
        <w:rPr>
          <w:lang w:val="uk-UA"/>
        </w:rPr>
        <w:t>показників теплової сторони процесу окислювального рафінування марганцевого сплаву, які показують вплив витрати повітряного дуття на прихід</w:t>
      </w:r>
      <w:r>
        <w:rPr>
          <w:lang w:val="uk-UA"/>
        </w:rPr>
        <w:t xml:space="preserve"> </w:t>
      </w:r>
      <w:r w:rsidRPr="00C71EC3">
        <w:rPr>
          <w:lang w:val="uk-UA"/>
        </w:rPr>
        <w:t>теплоти від окислення домішок сплаву (Mn, Si, Fe,</w:t>
      </w:r>
      <w:r>
        <w:rPr>
          <w:lang w:val="uk-UA"/>
        </w:rPr>
        <w:t xml:space="preserve"> </w:t>
      </w:r>
      <w:r w:rsidRPr="00C71EC3">
        <w:rPr>
          <w:lang w:val="uk-UA"/>
        </w:rPr>
        <w:t>P і C), витрата теплоти на нагрів охолоджувачів і</w:t>
      </w:r>
      <w:r>
        <w:rPr>
          <w:lang w:val="uk-UA"/>
        </w:rPr>
        <w:t xml:space="preserve"> </w:t>
      </w:r>
      <w:r w:rsidRPr="00C71EC3">
        <w:rPr>
          <w:lang w:val="uk-UA"/>
        </w:rPr>
        <w:t>шлакоутворюючих, дисоціацію оксидів заліза, що</w:t>
      </w:r>
      <w:r>
        <w:rPr>
          <w:lang w:val="uk-UA"/>
        </w:rPr>
        <w:t xml:space="preserve"> </w:t>
      </w:r>
      <w:r w:rsidRPr="00C71EC3">
        <w:rPr>
          <w:lang w:val="uk-UA"/>
        </w:rPr>
        <w:t>містяться в прокатній окалині, втрати теплоти в агрегаті і з винесеними газами, що відходять і на кількість охолоджувача (QFe), необхідного для компенсації загального приходу теплоти.</w:t>
      </w:r>
    </w:p>
    <w:p w:rsidR="00FC213B" w:rsidRDefault="00FC213B" w:rsidP="00FC213B">
      <w:pPr>
        <w:jc w:val="center"/>
        <w:rPr>
          <w:lang w:val="uk-UA"/>
        </w:rPr>
      </w:pPr>
      <w:r>
        <w:rPr>
          <w:noProof/>
          <w:lang w:val="uk-UA" w:eastAsia="uk-UA"/>
        </w:rPr>
        <w:drawing>
          <wp:inline distT="0" distB="0" distL="0" distR="0" wp14:anchorId="080285A3" wp14:editId="63CD725D">
            <wp:extent cx="3758901" cy="2291170"/>
            <wp:effectExtent l="0" t="0" r="0" b="0"/>
            <wp:docPr id="9219" name="Рисунок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0C6F8.tmp"/>
                    <pic:cNvPicPr/>
                  </pic:nvPicPr>
                  <pic:blipFill>
                    <a:blip r:embed="rId48">
                      <a:extLst>
                        <a:ext uri="{28A0092B-C50C-407E-A947-70E740481C1C}">
                          <a14:useLocalDpi xmlns:a14="http://schemas.microsoft.com/office/drawing/2010/main" val="0"/>
                        </a:ext>
                      </a:extLst>
                    </a:blip>
                    <a:stretch>
                      <a:fillRect/>
                    </a:stretch>
                  </pic:blipFill>
                  <pic:spPr>
                    <a:xfrm>
                      <a:off x="0" y="0"/>
                      <a:ext cx="3759478" cy="2291522"/>
                    </a:xfrm>
                    <a:prstGeom prst="rect">
                      <a:avLst/>
                    </a:prstGeom>
                  </pic:spPr>
                </pic:pic>
              </a:graphicData>
            </a:graphic>
          </wp:inline>
        </w:drawing>
      </w:r>
    </w:p>
    <w:p w:rsidR="00356311" w:rsidRDefault="002B104A" w:rsidP="008721D2">
      <w:pPr>
        <w:jc w:val="both"/>
        <w:rPr>
          <w:lang w:val="uk-UA"/>
        </w:rPr>
      </w:pPr>
      <w:r>
        <w:rPr>
          <w:lang w:val="uk-UA"/>
        </w:rPr>
        <w:t xml:space="preserve">Рисунок </w:t>
      </w:r>
      <w:r w:rsidR="00FC213B">
        <w:rPr>
          <w:lang w:val="uk-UA"/>
        </w:rPr>
        <w:t>3.</w:t>
      </w:r>
      <w:r w:rsidR="004D1D16">
        <w:rPr>
          <w:lang w:val="uk-UA"/>
        </w:rPr>
        <w:t>14</w:t>
      </w:r>
      <w:r w:rsidR="00356311" w:rsidRPr="00356311">
        <w:rPr>
          <w:lang w:val="uk-UA"/>
        </w:rPr>
        <w:t xml:space="preserve"> Вплив витрати повітряного дуття на узагальнені дані розрахунку показників теплової сторони процесу окислювального рафінування марганцевого сплаву</w:t>
      </w:r>
    </w:p>
    <w:p w:rsidR="00FC213B" w:rsidRPr="00356311" w:rsidRDefault="00FC213B" w:rsidP="008721D2">
      <w:pPr>
        <w:jc w:val="both"/>
        <w:rPr>
          <w:lang w:val="uk-UA"/>
        </w:rPr>
      </w:pPr>
    </w:p>
    <w:p w:rsidR="00356311" w:rsidRPr="00356311" w:rsidRDefault="00356311" w:rsidP="008721D2">
      <w:pPr>
        <w:jc w:val="both"/>
        <w:rPr>
          <w:lang w:val="uk-UA"/>
        </w:rPr>
      </w:pPr>
      <w:r w:rsidRPr="00356311">
        <w:rPr>
          <w:lang w:val="uk-UA"/>
        </w:rPr>
        <w:t>Встановлено, що в інтервалі зміни температури</w:t>
      </w:r>
      <w:r>
        <w:rPr>
          <w:lang w:val="uk-UA"/>
        </w:rPr>
        <w:t xml:space="preserve"> </w:t>
      </w:r>
      <w:r w:rsidRPr="00356311">
        <w:rPr>
          <w:lang w:val="uk-UA"/>
        </w:rPr>
        <w:t>від 1300 до 1900°С при витраті кисню 13м3</w:t>
      </w:r>
      <w:r>
        <w:rPr>
          <w:lang w:val="uk-UA"/>
        </w:rPr>
        <w:t xml:space="preserve"> </w:t>
      </w:r>
      <w:r w:rsidRPr="00356311">
        <w:rPr>
          <w:lang w:val="uk-UA"/>
        </w:rPr>
        <w:t>і застосуванні в якості охолоджувачів 4кг MgO і 30кг SiO</w:t>
      </w:r>
      <w:r w:rsidRPr="00FC213B">
        <w:rPr>
          <w:vertAlign w:val="subscript"/>
          <w:lang w:val="uk-UA"/>
        </w:rPr>
        <w:t>2</w:t>
      </w:r>
      <w:r>
        <w:rPr>
          <w:lang w:val="uk-UA"/>
        </w:rPr>
        <w:t xml:space="preserve"> </w:t>
      </w:r>
      <w:r w:rsidRPr="00356311">
        <w:rPr>
          <w:lang w:val="uk-UA"/>
        </w:rPr>
        <w:t>вміст MnO в шлаку практично не змінюється і становить в%: при 1300°С - 63,2; при 1900°С ~ 61,9.</w:t>
      </w:r>
      <w:r>
        <w:rPr>
          <w:lang w:val="uk-UA"/>
        </w:rPr>
        <w:t xml:space="preserve"> </w:t>
      </w:r>
      <w:r w:rsidRPr="00356311">
        <w:rPr>
          <w:lang w:val="uk-UA"/>
        </w:rPr>
        <w:t>Зміна вмісту інших компонентів і елементів шлакової і металевої фаз прі1300 і 1900°С відповідно</w:t>
      </w:r>
      <w:r>
        <w:rPr>
          <w:lang w:val="uk-UA"/>
        </w:rPr>
        <w:t xml:space="preserve"> </w:t>
      </w:r>
      <w:r w:rsidRPr="00356311">
        <w:rPr>
          <w:lang w:val="uk-UA"/>
        </w:rPr>
        <w:t>становить: SiO</w:t>
      </w:r>
      <w:r w:rsidRPr="00FC213B">
        <w:rPr>
          <w:vertAlign w:val="subscript"/>
          <w:lang w:val="uk-UA"/>
        </w:rPr>
        <w:t>2</w:t>
      </w:r>
      <w:r w:rsidRPr="00356311">
        <w:rPr>
          <w:lang w:val="uk-UA"/>
        </w:rPr>
        <w:t xml:space="preserve"> - 31,7 і 32,0; (P) - 0,117 і 0,00225;</w:t>
      </w:r>
      <w:r>
        <w:rPr>
          <w:lang w:val="uk-UA"/>
        </w:rPr>
        <w:t xml:space="preserve"> </w:t>
      </w:r>
      <w:r w:rsidRPr="00356311">
        <w:rPr>
          <w:lang w:val="uk-UA"/>
        </w:rPr>
        <w:t>аналогічні дані одержані по складу металевої фази: Mn - (4,05 ÷ 6,77 і (4,31-6,15); P - (5, 92 ÷ 6,77) і</w:t>
      </w:r>
      <w:r>
        <w:rPr>
          <w:lang w:val="uk-UA"/>
        </w:rPr>
        <w:t xml:space="preserve"> </w:t>
      </w:r>
      <w:r w:rsidRPr="00356311">
        <w:rPr>
          <w:lang w:val="uk-UA"/>
        </w:rPr>
        <w:t>(6,15- 7,16); С - (0,273-0,331) і (0,00579 ÷ 0,00677);</w:t>
      </w:r>
      <w:r>
        <w:rPr>
          <w:lang w:val="uk-UA"/>
        </w:rPr>
        <w:t xml:space="preserve"> </w:t>
      </w:r>
      <w:r w:rsidRPr="00356311">
        <w:rPr>
          <w:lang w:val="uk-UA"/>
        </w:rPr>
        <w:t>Fe - (88,0-89,7) і (88,7 -89,5).</w:t>
      </w:r>
    </w:p>
    <w:p w:rsidR="00451B98" w:rsidRDefault="00356311" w:rsidP="008721D2">
      <w:pPr>
        <w:jc w:val="both"/>
        <w:rPr>
          <w:lang w:val="uk-UA"/>
        </w:rPr>
      </w:pPr>
      <w:r w:rsidRPr="00356311">
        <w:rPr>
          <w:lang w:val="uk-UA"/>
        </w:rPr>
        <w:t>На підставі аналізу отриманих даних значного</w:t>
      </w:r>
      <w:r>
        <w:rPr>
          <w:lang w:val="uk-UA"/>
        </w:rPr>
        <w:t xml:space="preserve"> </w:t>
      </w:r>
      <w:r w:rsidRPr="00356311">
        <w:rPr>
          <w:lang w:val="uk-UA"/>
        </w:rPr>
        <w:t>впливу температури на склади шлакової і металевої фази при постійній витраті кисню не виявлено.</w:t>
      </w:r>
      <w:r>
        <w:rPr>
          <w:lang w:val="uk-UA"/>
        </w:rPr>
        <w:t xml:space="preserve"> </w:t>
      </w:r>
      <w:r w:rsidRPr="00356311">
        <w:rPr>
          <w:lang w:val="uk-UA"/>
        </w:rPr>
        <w:t>Необхідна температура випуску розплавів шлаку</w:t>
      </w:r>
      <w:r>
        <w:rPr>
          <w:lang w:val="uk-UA"/>
        </w:rPr>
        <w:t xml:space="preserve"> </w:t>
      </w:r>
      <w:r w:rsidRPr="00356311">
        <w:rPr>
          <w:lang w:val="uk-UA"/>
        </w:rPr>
        <w:t>та металу визначається температурою плавлення</w:t>
      </w:r>
      <w:r>
        <w:rPr>
          <w:lang w:val="uk-UA"/>
        </w:rPr>
        <w:t xml:space="preserve"> </w:t>
      </w:r>
      <w:r w:rsidRPr="00356311">
        <w:rPr>
          <w:lang w:val="uk-UA"/>
        </w:rPr>
        <w:t>мало фосфористого марганцевого шлаку, яка становить близько 1400°С, що значно вище температури плавлення залишків металевої фази на основі заліза, яка містіть 4-6% фосфору.</w:t>
      </w:r>
    </w:p>
    <w:p w:rsidR="00356311" w:rsidRPr="00356311" w:rsidRDefault="00356311" w:rsidP="008721D2">
      <w:pPr>
        <w:jc w:val="both"/>
        <w:rPr>
          <w:lang w:val="uk-UA"/>
        </w:rPr>
      </w:pPr>
      <w:r w:rsidRPr="00356311">
        <w:rPr>
          <w:lang w:val="uk-UA"/>
        </w:rPr>
        <w:t>Можна очікувати, що найбільш раціональною</w:t>
      </w:r>
      <w:r>
        <w:rPr>
          <w:lang w:val="uk-UA"/>
        </w:rPr>
        <w:t xml:space="preserve"> </w:t>
      </w:r>
      <w:r w:rsidRPr="00356311">
        <w:rPr>
          <w:lang w:val="uk-UA"/>
        </w:rPr>
        <w:t>температурою процесу окислювального рафінування, при якій будуть вирішені поставлені завдання отримання мало фосфористого марганцевого шлаку і металу на основі заліза і фосфору є</w:t>
      </w:r>
      <w:r>
        <w:rPr>
          <w:lang w:val="uk-UA"/>
        </w:rPr>
        <w:t xml:space="preserve"> </w:t>
      </w:r>
      <w:r w:rsidRPr="00356311">
        <w:rPr>
          <w:lang w:val="uk-UA"/>
        </w:rPr>
        <w:t>температура 1500°С. Проведення процесу окислювального рафінування марганцевого сплаву при</w:t>
      </w:r>
      <w:r>
        <w:rPr>
          <w:lang w:val="uk-UA"/>
        </w:rPr>
        <w:t xml:space="preserve"> </w:t>
      </w:r>
      <w:r w:rsidRPr="00356311">
        <w:rPr>
          <w:lang w:val="uk-UA"/>
        </w:rPr>
        <w:t>цій температурі дозволить також мінімізувати і витрати твердого окиснювача і охолоджувачів плавки. Згідно термодинамічного прогнозу проведення</w:t>
      </w:r>
      <w:r>
        <w:rPr>
          <w:lang w:val="uk-UA"/>
        </w:rPr>
        <w:t xml:space="preserve"> </w:t>
      </w:r>
      <w:r w:rsidRPr="00356311">
        <w:rPr>
          <w:lang w:val="uk-UA"/>
        </w:rPr>
        <w:t>процесу при цій температурі забезпечує отримання мало фосфористого шлаку наступного складу%</w:t>
      </w:r>
      <w:r>
        <w:rPr>
          <w:lang w:val="uk-UA"/>
        </w:rPr>
        <w:t xml:space="preserve"> </w:t>
      </w:r>
      <w:r w:rsidRPr="00356311">
        <w:rPr>
          <w:lang w:val="uk-UA"/>
        </w:rPr>
        <w:t>мас.: MnO – 61,8; FeO – 0,95; SiO</w:t>
      </w:r>
      <w:r w:rsidRPr="00FC213B">
        <w:rPr>
          <w:vertAlign w:val="subscript"/>
          <w:lang w:val="uk-UA"/>
        </w:rPr>
        <w:t>2</w:t>
      </w:r>
      <w:r w:rsidRPr="00356311">
        <w:rPr>
          <w:lang w:val="uk-UA"/>
        </w:rPr>
        <w:t xml:space="preserve"> – 31,79 та (P) –0,033, а також металу: С – 0,27; Si – 3,08·10-5; P –7,49; Mn – 6,84 и Fe – 84,19. Зниження температури на випуску з наближенням її до вихідної температурі сплаву (~ 1350°С) після проведення окислювального рафінування може бути досягнуто за</w:t>
      </w:r>
      <w:r>
        <w:rPr>
          <w:lang w:val="uk-UA"/>
        </w:rPr>
        <w:t xml:space="preserve"> </w:t>
      </w:r>
      <w:r w:rsidRPr="00356311">
        <w:rPr>
          <w:lang w:val="uk-UA"/>
        </w:rPr>
        <w:t>рахунок використання в якості додаткового охолоджувача присадок мало фосфористого шлаку (некондиції).</w:t>
      </w:r>
    </w:p>
    <w:p w:rsidR="00356311" w:rsidRPr="00356311" w:rsidRDefault="00356311" w:rsidP="008721D2">
      <w:pPr>
        <w:jc w:val="both"/>
        <w:rPr>
          <w:lang w:val="uk-UA"/>
        </w:rPr>
      </w:pPr>
      <w:r w:rsidRPr="00356311">
        <w:rPr>
          <w:lang w:val="uk-UA"/>
        </w:rPr>
        <w:t>Таким чином, результати термодинамічного</w:t>
      </w:r>
      <w:r>
        <w:rPr>
          <w:lang w:val="uk-UA"/>
        </w:rPr>
        <w:t xml:space="preserve"> </w:t>
      </w:r>
      <w:r w:rsidRPr="00356311">
        <w:rPr>
          <w:lang w:val="uk-UA"/>
        </w:rPr>
        <w:t>прогнозу поведінки елементів супутнього сплаву в</w:t>
      </w:r>
      <w:r>
        <w:rPr>
          <w:lang w:val="uk-UA"/>
        </w:rPr>
        <w:t xml:space="preserve"> </w:t>
      </w:r>
      <w:r w:rsidRPr="00356311">
        <w:rPr>
          <w:lang w:val="uk-UA"/>
        </w:rPr>
        <w:t>окислювальних умовах і оцінки теплової сторони</w:t>
      </w:r>
      <w:r>
        <w:rPr>
          <w:lang w:val="uk-UA"/>
        </w:rPr>
        <w:t xml:space="preserve"> </w:t>
      </w:r>
      <w:r w:rsidRPr="00356311">
        <w:rPr>
          <w:lang w:val="uk-UA"/>
        </w:rPr>
        <w:t>процесу підтверджують можливість створення</w:t>
      </w:r>
      <w:r>
        <w:rPr>
          <w:lang w:val="uk-UA"/>
        </w:rPr>
        <w:t xml:space="preserve"> </w:t>
      </w:r>
      <w:r w:rsidRPr="00356311">
        <w:rPr>
          <w:lang w:val="uk-UA"/>
        </w:rPr>
        <w:t>безвідходної технологічної схеми проведення рафінування супутнього високо фосфористого марганцевого сплаву.</w:t>
      </w:r>
    </w:p>
    <w:p w:rsidR="00356311" w:rsidRPr="00356311" w:rsidRDefault="00356311" w:rsidP="007A164C">
      <w:pPr>
        <w:jc w:val="both"/>
        <w:rPr>
          <w:lang w:val="uk-UA"/>
        </w:rPr>
      </w:pPr>
      <w:r w:rsidRPr="007A164C">
        <w:rPr>
          <w:lang w:val="uk-UA"/>
        </w:rPr>
        <w:t>На основі аналізу літературних джерел з рафінування марганцевих сплавів можна зробити висновок про практичну відсутність технологій окислювального рафінування,</w:t>
      </w:r>
      <w:r w:rsidRPr="00356311">
        <w:rPr>
          <w:lang w:val="uk-UA"/>
        </w:rPr>
        <w:t xml:space="preserve"> які можуть бути адаптовані до умов промислового виробництва. </w:t>
      </w:r>
    </w:p>
    <w:p w:rsidR="00356311" w:rsidRPr="00356311" w:rsidRDefault="00356311" w:rsidP="008721D2">
      <w:pPr>
        <w:jc w:val="both"/>
        <w:rPr>
          <w:lang w:val="uk-UA"/>
        </w:rPr>
      </w:pPr>
      <w:r w:rsidRPr="00356311">
        <w:rPr>
          <w:lang w:val="uk-UA"/>
        </w:rPr>
        <w:t>Завданням технологічного характеру при розробці способу окислювального рафінування високо фосфористого марганцевого сплаву є збільшення ступеню наскрізного вилучення марганцю з</w:t>
      </w:r>
      <w:r>
        <w:rPr>
          <w:lang w:val="uk-UA"/>
        </w:rPr>
        <w:t xml:space="preserve"> </w:t>
      </w:r>
      <w:r w:rsidRPr="00356311">
        <w:rPr>
          <w:lang w:val="uk-UA"/>
        </w:rPr>
        <w:t xml:space="preserve">вихідної марганцевої сировини за рахунок отримання додаткової кількості </w:t>
      </w:r>
      <w:r>
        <w:rPr>
          <w:lang w:val="uk-UA"/>
        </w:rPr>
        <w:t xml:space="preserve">мало фосфористого </w:t>
      </w:r>
      <w:r w:rsidRPr="00356311">
        <w:rPr>
          <w:lang w:val="uk-UA"/>
        </w:rPr>
        <w:t>марганцевого шлаку. Зниження температури металу та шлаку, яка може значно підвищитися за</w:t>
      </w:r>
      <w:r>
        <w:rPr>
          <w:lang w:val="uk-UA"/>
        </w:rPr>
        <w:t xml:space="preserve"> </w:t>
      </w:r>
      <w:r w:rsidRPr="00356311">
        <w:rPr>
          <w:lang w:val="uk-UA"/>
        </w:rPr>
        <w:t>рахунок теплоти екзотермічних реакцій, досягається присадкою по ходу процесу охолоджувачів</w:t>
      </w:r>
      <w:r w:rsidR="007A164C" w:rsidRPr="007A164C">
        <w:rPr>
          <w:lang w:val="uk-UA"/>
        </w:rPr>
        <w:t>-</w:t>
      </w:r>
      <w:r w:rsidRPr="00356311">
        <w:rPr>
          <w:lang w:val="uk-UA"/>
        </w:rPr>
        <w:t>окислювачів та охолоджувачів-флюсів.</w:t>
      </w:r>
      <w:r>
        <w:rPr>
          <w:lang w:val="uk-UA"/>
        </w:rPr>
        <w:t xml:space="preserve"> </w:t>
      </w:r>
      <w:r w:rsidRPr="00356311">
        <w:rPr>
          <w:lang w:val="uk-UA"/>
        </w:rPr>
        <w:t>Встановлено, що в способі виробництва малофосфористого марганцевого шлаку з супутнього</w:t>
      </w:r>
      <w:r>
        <w:rPr>
          <w:lang w:val="uk-UA"/>
        </w:rPr>
        <w:t xml:space="preserve"> </w:t>
      </w:r>
      <w:r w:rsidRPr="00356311">
        <w:rPr>
          <w:lang w:val="uk-UA"/>
        </w:rPr>
        <w:t>металу продувку його розплаву з температурою</w:t>
      </w:r>
      <w:r>
        <w:rPr>
          <w:lang w:val="uk-UA"/>
        </w:rPr>
        <w:t xml:space="preserve"> </w:t>
      </w:r>
      <w:r w:rsidRPr="00356311">
        <w:rPr>
          <w:lang w:val="uk-UA"/>
        </w:rPr>
        <w:t>1300 ÷ 1350°С доцільно проводити з використанням повітря. В якості охолоджувача використовувати азот повітряного дуття, а в якості охолоджувача-окислювача – залізну окалину. В якості охолоджувача-флюсу – брикетовану суміш, що складається з двох компонентів із розрахунку на 100кг</w:t>
      </w:r>
      <w:r>
        <w:rPr>
          <w:lang w:val="uk-UA"/>
        </w:rPr>
        <w:t xml:space="preserve"> </w:t>
      </w:r>
      <w:r w:rsidRPr="00356311">
        <w:rPr>
          <w:lang w:val="uk-UA"/>
        </w:rPr>
        <w:t>супутнього марганцевого розплаву: SiO</w:t>
      </w:r>
      <w:r w:rsidRPr="00FC213B">
        <w:rPr>
          <w:vertAlign w:val="subscript"/>
          <w:lang w:val="uk-UA"/>
        </w:rPr>
        <w:t>2</w:t>
      </w:r>
      <w:r w:rsidRPr="00356311">
        <w:rPr>
          <w:lang w:val="uk-UA"/>
        </w:rPr>
        <w:t xml:space="preserve"> – 28-32кг,</w:t>
      </w:r>
      <w:r>
        <w:rPr>
          <w:lang w:val="uk-UA"/>
        </w:rPr>
        <w:t xml:space="preserve"> </w:t>
      </w:r>
      <w:r w:rsidRPr="00356311">
        <w:rPr>
          <w:lang w:val="uk-UA"/>
        </w:rPr>
        <w:t>MgO – 3-5кг; в якості охолоджувача-окислювача -</w:t>
      </w:r>
      <w:r>
        <w:rPr>
          <w:lang w:val="uk-UA"/>
        </w:rPr>
        <w:t xml:space="preserve"> </w:t>
      </w:r>
      <w:r w:rsidRPr="00356311">
        <w:rPr>
          <w:lang w:val="uk-UA"/>
        </w:rPr>
        <w:t>17-20кг окалини на 100кг супутнього марганцевого</w:t>
      </w:r>
      <w:r>
        <w:rPr>
          <w:lang w:val="uk-UA"/>
        </w:rPr>
        <w:t xml:space="preserve"> </w:t>
      </w:r>
      <w:r w:rsidRPr="00356311">
        <w:rPr>
          <w:lang w:val="uk-UA"/>
        </w:rPr>
        <w:t>розплаву. При цьому окислювання домішок сплаву</w:t>
      </w:r>
      <w:r>
        <w:rPr>
          <w:lang w:val="uk-UA"/>
        </w:rPr>
        <w:t xml:space="preserve"> </w:t>
      </w:r>
      <w:r w:rsidRPr="00356311">
        <w:rPr>
          <w:lang w:val="uk-UA"/>
        </w:rPr>
        <w:t>забезпечуються киснем повітря та окалини при загальній витраті кисню в м</w:t>
      </w:r>
      <w:r w:rsidRPr="007A164C">
        <w:rPr>
          <w:vertAlign w:val="superscript"/>
          <w:lang w:val="uk-UA"/>
        </w:rPr>
        <w:t>3</w:t>
      </w:r>
      <w:r w:rsidRPr="00356311">
        <w:rPr>
          <w:lang w:val="uk-UA"/>
        </w:rPr>
        <w:t xml:space="preserve"> на 100кг супутнього марганцевого розплаву відповідно 9,0-11,0 та 2,0-÷4,0.</w:t>
      </w:r>
    </w:p>
    <w:p w:rsidR="001976F5" w:rsidRDefault="00356311" w:rsidP="008721D2">
      <w:pPr>
        <w:jc w:val="both"/>
        <w:rPr>
          <w:lang w:val="uk-UA"/>
        </w:rPr>
      </w:pPr>
      <w:r w:rsidRPr="00356311">
        <w:rPr>
          <w:lang w:val="uk-UA"/>
        </w:rPr>
        <w:t>Експериментальн</w:t>
      </w:r>
      <w:r w:rsidR="007A164C">
        <w:rPr>
          <w:lang w:val="uk-UA"/>
        </w:rPr>
        <w:t>у</w:t>
      </w:r>
      <w:r w:rsidRPr="00356311">
        <w:rPr>
          <w:lang w:val="uk-UA"/>
        </w:rPr>
        <w:t xml:space="preserve"> оцінк</w:t>
      </w:r>
      <w:r w:rsidR="007A164C">
        <w:rPr>
          <w:lang w:val="uk-UA"/>
        </w:rPr>
        <w:t>у</w:t>
      </w:r>
      <w:r w:rsidRPr="00356311">
        <w:rPr>
          <w:lang w:val="uk-UA"/>
        </w:rPr>
        <w:t xml:space="preserve"> ефективності рафінування попутного марганцевого сплаву в</w:t>
      </w:r>
      <w:r>
        <w:rPr>
          <w:lang w:val="uk-UA"/>
        </w:rPr>
        <w:t xml:space="preserve"> </w:t>
      </w:r>
      <w:r w:rsidRPr="00356311">
        <w:rPr>
          <w:lang w:val="uk-UA"/>
        </w:rPr>
        <w:t>окислювальних умовах з використанням охолоджувачів плавки плавку проводили на високотемпературній моделі 30 кг агрегату конвертерного типу з</w:t>
      </w:r>
      <w:r>
        <w:rPr>
          <w:lang w:val="uk-UA"/>
        </w:rPr>
        <w:t xml:space="preserve"> </w:t>
      </w:r>
      <w:r w:rsidRPr="00356311">
        <w:rPr>
          <w:lang w:val="uk-UA"/>
        </w:rPr>
        <w:t>магнезитовою футеровкою. В якості об’єкту рафінування використано супутній марганцевий метал,</w:t>
      </w:r>
      <w:r>
        <w:rPr>
          <w:lang w:val="uk-UA"/>
        </w:rPr>
        <w:t xml:space="preserve"> </w:t>
      </w:r>
      <w:r w:rsidRPr="00356311">
        <w:rPr>
          <w:lang w:val="uk-UA"/>
        </w:rPr>
        <w:t>який отримано в умовах НФЗ при виробництві ма</w:t>
      </w:r>
      <w:r>
        <w:t>лофосфористого марганцевого шлаку в кількості 30 кг наступного складу в % мас.: Mn -50,00; Fe – 42,00; C – 3,50; Si – 0,20; P -4,30. В якості газоподібного окислювача використовували повітря, яке від компресора вводилось в рідкий сплав через верхню продувну двосоплову фурму, яка охолоджувалась проточною водою. Питома витрата повітря на одне сопло складала 0,55м</w:t>
      </w:r>
      <w:r w:rsidRPr="00FC213B">
        <w:rPr>
          <w:vertAlign w:val="superscript"/>
        </w:rPr>
        <w:t>3</w:t>
      </w:r>
      <w:r>
        <w:t>/хв. Внутрішні діаметри сопел продувної фурми дорівнювали 3,8 мм. Температура супутнього металу, який розплавляли в індукційній печі ЛПЗ67 складала 1320°С. Футерування плавильного агрегату перед випуском в нього дослідного супутнього металу розігрівалась до ~ 1200°С. Розташування фурми над рівнем спокійного металу складало 76 мм (20калібрів). Час продування - 13 хвилин. Загальний час процесу окислювального рафінування супутнього марганцевого металу з триразовою присадкою флюсу та окалини (3</w:t>
      </w:r>
      <w:r w:rsidR="007A164C">
        <w:rPr>
          <w:lang w:val="uk-UA"/>
        </w:rPr>
        <w:t xml:space="preserve"> по</w:t>
      </w:r>
      <w:r>
        <w:t xml:space="preserve">·0,5 хв.) становив ~ 14,5 хв. Загальна кількість окалини складала 5,1кг. Алгоритм введення присадок: перша - 1,5кг окалини, 2,65кг кварциту, 0,35кг магнезиту; друга - 2,1кг окалини, 3,7кг кварциту, 0,49кг магнезиту; третя - 1,5кг окалини, 2,65кг кварциту, 0,35кг магнезиту. Присадки флюсів та окалини здійснювали з використанням брикетів на їх основі (діаметр – 3,2 </w:t>
      </w:r>
      <w:r w:rsidRPr="00356311">
        <w:rPr>
          <w:lang w:val="uk-UA"/>
        </w:rPr>
        <w:t>-</w:t>
      </w:r>
      <w:r>
        <w:rPr>
          <w:lang w:val="uk-UA"/>
        </w:rPr>
        <w:t xml:space="preserve"> </w:t>
      </w:r>
      <w:r>
        <w:t>см; товщина - 3,5см). Замір температури металевого розплаву здійснювався з використанням термопари ВР5/20, що занурюється в розплав: перший замір - після випуску супутнього металу в лабораторний агрегат, наступні - перед введенням флюсу та окалини, останній замір температури проводився через 0,5 хвилини після закінчення продувки. Введення присадок на поверхню рідкої ванни здійснювалось з припиненням продування металевої ванни повітрям на 0,5 хв. Перша порція присаджувалась на поверхню металевої ванни після продування на протязі 2 хвилин; друга – після продування на протязі 4 хвилин; третя - після продування на протязі ще 4 хвилин. Після присадки останньої частки присадок продувка здійснювалась на протязі 3 хвилин, що необхідно для підтримки шлаку в рідкоплинному стані, реалізації заключного періоду окислювання марганцю киснем повітря та окалини, підвищення температури шлаку та залишків металу до температури випуску (~1550…1600°С) та усереднення металевої та шлакової фаз за хімічним складом і температурою. По закінченню процесу відбирались проби шлаку та металу, в яких визначали хімічний склад.</w:t>
      </w:r>
    </w:p>
    <w:p w:rsidR="00356311" w:rsidRDefault="00356311" w:rsidP="008721D2">
      <w:pPr>
        <w:jc w:val="both"/>
        <w:rPr>
          <w:lang w:val="uk-UA"/>
        </w:rPr>
      </w:pPr>
      <w:r>
        <w:t>Температура металу перед введенням на поверхню розплаву першої порції окалини та флюсів становила ~ 1425°С; перед введенням на поверхню розплаву другої порції ~ 1495°С; третьої ~ 1550°С. Температура по закінченню процесу окислювального рафінування перед випуском шлаку та металу становила біля 1595°С. В результаті реалізації способу рафінування 30 кг супутнього металу (відходу виробництва мало фосфористого шлаку) в лабораторних умовах з застосуванням високотемпературної моделі конвертерного типу отримано мало фосфористого шлаку в кількості 25,6 кг (плавка №1) та металу, близькому за складом до ферофосфору в кількості 17,4 кг. При використанні додаткового охолодження плавки присадкою 5 кг мало фосфористого марганцевого шлаку отримано 30,4 кг шлаку. Отримані результати свідчать про доцільність використання в промислових умовах рафінування високо фосфористого марганцевого сплаву в окислювальних умовах з використанням в якості окислювачів повітря та прокатної окалини, в якості охолоджувачів – кварциту та магнезиту, при необхідності сталевого лому.</w:t>
      </w:r>
    </w:p>
    <w:p w:rsidR="00FC213B" w:rsidRDefault="00356311" w:rsidP="008721D2">
      <w:pPr>
        <w:jc w:val="both"/>
        <w:rPr>
          <w:lang w:val="uk-UA"/>
        </w:rPr>
      </w:pPr>
      <w:r w:rsidRPr="00356311">
        <w:rPr>
          <w:lang w:val="uk-UA"/>
        </w:rPr>
        <w:t xml:space="preserve">Діапазони витрат повітря, окалини та присадок флюсів, які присаджуються по ходу продувки в указаних межах, в цілому визначаються фізико-хімічними закономірностями утворення шлакової фази на основі оксидів марганцю, кремнезему, магнезиту та інш. </w:t>
      </w:r>
      <w:r w:rsidRPr="003373BD">
        <w:rPr>
          <w:lang w:val="uk-UA"/>
        </w:rPr>
        <w:t xml:space="preserve">Для обґрунтування раціональної кількості охолоджувачів (магнезиту, кварциту, металевого лому), окрім аналізу фізико-хімічних особливостей процесу, проаналізовано його теплову сторону, що дало можливість досягати зниження температури металу та шлаку до оптимального значення. </w:t>
      </w:r>
      <w:r>
        <w:t>На основі аналізу особливостей теплового балансу процесу визначена найбільш раціональна витрата окислювачів, яка повинна становити 11</w:t>
      </w:r>
      <w:r w:rsidR="007A164C">
        <w:rPr>
          <w:lang w:val="uk-UA"/>
        </w:rPr>
        <w:t>…</w:t>
      </w:r>
      <w:r>
        <w:t>15м</w:t>
      </w:r>
      <w:r w:rsidRPr="00FC213B">
        <w:rPr>
          <w:vertAlign w:val="superscript"/>
        </w:rPr>
        <w:t>3</w:t>
      </w:r>
      <w:r>
        <w:t xml:space="preserve">/100кг супутнього металу. </w:t>
      </w:r>
      <w:r w:rsidR="00921B00">
        <w:t>Найбільш раціональним та доцільним, враховуючи час рафінування супутнього металу, є алгоритм процесу з присадкою вказаних матеріалів 2- 3 порціями. Таким чином, найбільш раціональним інтервалом витрати загального кисню є 11-15м</w:t>
      </w:r>
      <w:r w:rsidR="00921B00" w:rsidRPr="00FC213B">
        <w:rPr>
          <w:vertAlign w:val="superscript"/>
        </w:rPr>
        <w:t>3</w:t>
      </w:r>
      <w:r w:rsidR="00921B00">
        <w:t>/100кг супутнього металу</w:t>
      </w:r>
      <w:r w:rsidR="00341DEB">
        <w:rPr>
          <w:lang w:val="uk-UA"/>
        </w:rPr>
        <w:t xml:space="preserve">. При цьому </w:t>
      </w:r>
      <w:r w:rsidR="00921B00" w:rsidRPr="00341DEB">
        <w:rPr>
          <w:lang w:val="uk-UA"/>
        </w:rPr>
        <w:t>забезпеч</w:t>
      </w:r>
      <w:r w:rsidR="00341DEB">
        <w:rPr>
          <w:lang w:val="uk-UA"/>
        </w:rPr>
        <w:t>ується</w:t>
      </w:r>
      <w:r w:rsidR="00921B00" w:rsidRPr="00341DEB">
        <w:rPr>
          <w:lang w:val="uk-UA"/>
        </w:rPr>
        <w:t xml:space="preserve"> максимально високий перехід марганцю з металевої у шлакову фазу з достатньо низьким вмістом в ній фосфору та оксидів заліза при максимальному використанні окислювального потенціалу кисню повітря, що витрачається для продувки металевої ванни, та кисню окалини. </w:t>
      </w:r>
      <w:r w:rsidR="00921B00" w:rsidRPr="00C83648">
        <w:rPr>
          <w:lang w:val="uk-UA"/>
        </w:rPr>
        <w:t>Термодинамічними розрахунками встановлено, що при загальній витраті кисню 13м</w:t>
      </w:r>
      <w:r w:rsidR="00921B00" w:rsidRPr="00C83648">
        <w:rPr>
          <w:vertAlign w:val="superscript"/>
          <w:lang w:val="uk-UA"/>
        </w:rPr>
        <w:t>3</w:t>
      </w:r>
      <w:r w:rsidR="00921B00" w:rsidRPr="00C83648">
        <w:rPr>
          <w:lang w:val="uk-UA"/>
        </w:rPr>
        <w:t xml:space="preserve"> зниження температури металу і шлаку до температури їх випуску (~1600</w:t>
      </w:r>
      <w:r w:rsidR="00921B00" w:rsidRPr="00C83648">
        <w:rPr>
          <w:vertAlign w:val="superscript"/>
          <w:lang w:val="uk-UA"/>
        </w:rPr>
        <w:t>о</w:t>
      </w:r>
      <w:r w:rsidR="00921B00" w:rsidRPr="00C83648">
        <w:rPr>
          <w:lang w:val="uk-UA"/>
        </w:rPr>
        <w:t>С) досягається за рахунок присадки</w:t>
      </w:r>
      <w:r w:rsidR="00921B00">
        <w:rPr>
          <w:lang w:val="uk-UA"/>
        </w:rPr>
        <w:t xml:space="preserve"> </w:t>
      </w:r>
      <w:r w:rsidR="00921B00" w:rsidRPr="00C83648">
        <w:rPr>
          <w:lang w:val="uk-UA"/>
        </w:rPr>
        <w:t xml:space="preserve">17кг окалини, 4 кг </w:t>
      </w:r>
      <w:r w:rsidR="00921B00">
        <w:t>MgO</w:t>
      </w:r>
      <w:r w:rsidR="00921B00" w:rsidRPr="00C83648">
        <w:rPr>
          <w:lang w:val="uk-UA"/>
        </w:rPr>
        <w:t xml:space="preserve">, та 30кг </w:t>
      </w:r>
      <w:r w:rsidR="00921B00">
        <w:t>SiO</w:t>
      </w:r>
      <w:r w:rsidR="00921B00" w:rsidRPr="00C83648">
        <w:rPr>
          <w:vertAlign w:val="subscript"/>
          <w:lang w:val="uk-UA"/>
        </w:rPr>
        <w:t>2</w:t>
      </w:r>
      <w:r w:rsidR="00921B00" w:rsidRPr="00C83648">
        <w:rPr>
          <w:lang w:val="uk-UA"/>
        </w:rPr>
        <w:t xml:space="preserve"> з урахуванням охолоджувального ефекту 37,77м</w:t>
      </w:r>
      <w:r w:rsidR="00921B00" w:rsidRPr="00C83648">
        <w:rPr>
          <w:vertAlign w:val="superscript"/>
          <w:lang w:val="uk-UA"/>
        </w:rPr>
        <w:t>3</w:t>
      </w:r>
      <w:r w:rsidR="00921B00" w:rsidRPr="00C83648">
        <w:rPr>
          <w:lang w:val="uk-UA"/>
        </w:rPr>
        <w:t xml:space="preserve"> азоту при відповідній витраті повітря 47,6м</w:t>
      </w:r>
      <w:r w:rsidR="00921B00" w:rsidRPr="00C83648">
        <w:rPr>
          <w:vertAlign w:val="superscript"/>
          <w:lang w:val="uk-UA"/>
        </w:rPr>
        <w:t>3</w:t>
      </w:r>
      <w:r w:rsidR="00921B00" w:rsidRPr="00C83648">
        <w:rPr>
          <w:lang w:val="uk-UA"/>
        </w:rPr>
        <w:t xml:space="preserve"> . </w:t>
      </w:r>
      <w:r w:rsidR="00921B00">
        <w:t xml:space="preserve">Доцільно використовувати як верхню та і інші способи продувки (донну та комбіновану). Таким чином при реалізації приведеного вище алгоритму режимів дуття та шлакоутворення можна забезпечити отримання мало фосфористого шлаку та залишків металу, близького за вмістом до ферофосфору. В подальшому одержаний мало фосфористий марганцевий шлак може бути використано для виробництва металевого марганцю, переробного силікомарганцю або низьковуглецевого феромарганцю, а ферофосфор – для легування автоматних сталей, для виробництва антифрикційних чавунів, для підвищення рідко плинності чавунів. </w:t>
      </w:r>
    </w:p>
    <w:p w:rsidR="00341DEB" w:rsidRPr="002B104A" w:rsidRDefault="002B104A" w:rsidP="00341DEB">
      <w:pPr>
        <w:jc w:val="center"/>
        <w:rPr>
          <w:lang w:val="uk-UA"/>
        </w:rPr>
      </w:pPr>
      <w:r w:rsidRPr="002B104A">
        <w:rPr>
          <w:lang w:val="uk-UA"/>
        </w:rPr>
        <w:t>Висновки до розділу 3</w:t>
      </w:r>
    </w:p>
    <w:p w:rsidR="00D34444" w:rsidRPr="00D34444" w:rsidRDefault="00D34444" w:rsidP="008721D2">
      <w:pPr>
        <w:jc w:val="both"/>
        <w:rPr>
          <w:lang w:val="uk-UA"/>
        </w:rPr>
      </w:pPr>
      <w:r w:rsidRPr="00D34444">
        <w:rPr>
          <w:lang w:val="uk-UA"/>
        </w:rPr>
        <w:t xml:space="preserve">1. Актуальність прогнозування в'язкості шлаків марганцевого виробництва визначається рішенням завдання підвищення наскрізного вилучення марганцю в сплав і зниження втрат марганцю з відвальними шлаками у вигляді силікатів марганцю і відновленого сплаву у вигляді корольків, </w:t>
      </w:r>
      <w:r w:rsidR="00341DEB">
        <w:rPr>
          <w:lang w:val="uk-UA"/>
        </w:rPr>
        <w:t xml:space="preserve">які </w:t>
      </w:r>
      <w:r w:rsidRPr="00D34444">
        <w:rPr>
          <w:lang w:val="uk-UA"/>
        </w:rPr>
        <w:t xml:space="preserve">заплуталися </w:t>
      </w:r>
      <w:r w:rsidR="00341DEB">
        <w:rPr>
          <w:lang w:val="uk-UA"/>
        </w:rPr>
        <w:t>у</w:t>
      </w:r>
      <w:r w:rsidRPr="00D34444">
        <w:rPr>
          <w:lang w:val="uk-UA"/>
        </w:rPr>
        <w:t xml:space="preserve"> в'язкому шлаку.</w:t>
      </w:r>
    </w:p>
    <w:p w:rsidR="00D34444" w:rsidRPr="00D34444" w:rsidRDefault="00D34444" w:rsidP="008721D2">
      <w:pPr>
        <w:jc w:val="both"/>
        <w:rPr>
          <w:lang w:val="uk-UA"/>
        </w:rPr>
      </w:pPr>
      <w:r w:rsidRPr="00D34444">
        <w:rPr>
          <w:lang w:val="uk-UA"/>
        </w:rPr>
        <w:t>2. Завдання прогнозування залежн</w:t>
      </w:r>
      <w:r w:rsidR="00341DEB">
        <w:rPr>
          <w:lang w:val="uk-UA"/>
        </w:rPr>
        <w:t>ості</w:t>
      </w:r>
      <w:r w:rsidRPr="00D34444">
        <w:rPr>
          <w:lang w:val="uk-UA"/>
        </w:rPr>
        <w:t xml:space="preserve"> в'язкості від складу шлаків, є важливою для управління шлаковим режимом відновної плавки. Для встановлення закономірностей зміни фізико-хімічних властивостей в залежності від параметрів електронної будови шлакових розплавів застосували розроблену Приходько Е.В. модель електронної структури оксидного розплаву, трактують як хімічна єдина система, вплив складу якої на структуру і властивості визначається співвідношенням характеристик міжатомних зв'язків в безперервному аніонів каркасі</w:t>
      </w:r>
    </w:p>
    <w:p w:rsidR="00FC213B" w:rsidRDefault="00D34444" w:rsidP="00FC213B">
      <w:pPr>
        <w:jc w:val="both"/>
        <w:rPr>
          <w:lang w:val="uk-UA"/>
        </w:rPr>
      </w:pPr>
      <w:r w:rsidRPr="00D34444">
        <w:rPr>
          <w:lang w:val="uk-UA"/>
        </w:rPr>
        <w:t>3. Отримані прогнозні моделі, що дозволяють прогнозувати з достатнім ступенем точності, в'язкість шлакових розплавів в діапазоні складів феросплавних шлаків для різних температур. Встановлено вид узагальнюючої прогнозної моделі залежності в'язкості марганцевих шлакових розплавів у всьому діапазоні температур і складів.</w:t>
      </w:r>
    </w:p>
    <w:p w:rsidR="00D34444" w:rsidRDefault="00341DEB" w:rsidP="00FC213B">
      <w:pPr>
        <w:jc w:val="both"/>
        <w:rPr>
          <w:lang w:val="uk-UA"/>
        </w:rPr>
      </w:pPr>
      <w:r>
        <w:rPr>
          <w:lang w:val="uk-UA"/>
        </w:rPr>
        <w:t xml:space="preserve">4. </w:t>
      </w:r>
      <w:r w:rsidR="00FC213B" w:rsidRPr="00FC213B">
        <w:rPr>
          <w:lang w:val="uk-UA"/>
        </w:rPr>
        <w:t>Розрахунок рівноваги в гетерогенній системі MnO-CaO-SiO</w:t>
      </w:r>
      <w:r w:rsidR="00FC213B" w:rsidRPr="00FC213B">
        <w:rPr>
          <w:vertAlign w:val="subscript"/>
          <w:lang w:val="uk-UA"/>
        </w:rPr>
        <w:t>2</w:t>
      </w:r>
      <w:r w:rsidR="00FC213B" w:rsidRPr="00FC213B">
        <w:rPr>
          <w:lang w:val="uk-UA"/>
        </w:rPr>
        <w:t xml:space="preserve"> показав </w:t>
      </w:r>
      <w:r>
        <w:rPr>
          <w:lang w:val="uk-UA"/>
        </w:rPr>
        <w:t>утворення</w:t>
      </w:r>
      <w:r w:rsidR="00FC213B" w:rsidRPr="00FC213B">
        <w:rPr>
          <w:lang w:val="uk-UA"/>
        </w:rPr>
        <w:t xml:space="preserve"> наступних сполук стабільних при високих температурах: MnO, CaO∙SiO</w:t>
      </w:r>
      <w:r w:rsidR="00FC213B" w:rsidRPr="00FC213B">
        <w:rPr>
          <w:vertAlign w:val="subscript"/>
          <w:lang w:val="uk-UA"/>
        </w:rPr>
        <w:t>2</w:t>
      </w:r>
      <w:r w:rsidR="00FC213B" w:rsidRPr="00FC213B">
        <w:rPr>
          <w:lang w:val="uk-UA"/>
        </w:rPr>
        <w:t>, 2MnO∙SiO</w:t>
      </w:r>
      <w:r w:rsidR="00FC213B" w:rsidRPr="00FC213B">
        <w:rPr>
          <w:vertAlign w:val="subscript"/>
          <w:lang w:val="uk-UA"/>
        </w:rPr>
        <w:t>2</w:t>
      </w:r>
      <w:r w:rsidR="00FC213B" w:rsidRPr="00FC213B">
        <w:rPr>
          <w:lang w:val="uk-UA"/>
        </w:rPr>
        <w:t>, 3CaO∙2SiO</w:t>
      </w:r>
      <w:r w:rsidR="00FC213B" w:rsidRPr="00FC213B">
        <w:rPr>
          <w:vertAlign w:val="subscript"/>
          <w:lang w:val="uk-UA"/>
        </w:rPr>
        <w:t>2</w:t>
      </w:r>
      <w:r w:rsidR="00FC213B" w:rsidRPr="00FC213B">
        <w:rPr>
          <w:lang w:val="uk-UA"/>
        </w:rPr>
        <w:t>, SiO</w:t>
      </w:r>
      <w:r w:rsidR="00FC213B" w:rsidRPr="00FC213B">
        <w:rPr>
          <w:vertAlign w:val="subscript"/>
          <w:lang w:val="uk-UA"/>
        </w:rPr>
        <w:t>2</w:t>
      </w:r>
      <w:r w:rsidR="00FC213B" w:rsidRPr="00FC213B">
        <w:rPr>
          <w:lang w:val="uk-UA"/>
        </w:rPr>
        <w:t>, MnO∙SiO</w:t>
      </w:r>
      <w:r w:rsidR="00FC213B" w:rsidRPr="00FC213B">
        <w:rPr>
          <w:vertAlign w:val="subscript"/>
          <w:lang w:val="uk-UA"/>
        </w:rPr>
        <w:t>2</w:t>
      </w:r>
      <w:r w:rsidR="00FC213B" w:rsidRPr="00FC213B">
        <w:rPr>
          <w:lang w:val="uk-UA"/>
        </w:rPr>
        <w:t>, 3CaO∙SiO</w:t>
      </w:r>
      <w:r w:rsidR="00FC213B" w:rsidRPr="00FC213B">
        <w:rPr>
          <w:vertAlign w:val="subscript"/>
          <w:lang w:val="uk-UA"/>
        </w:rPr>
        <w:t>2</w:t>
      </w:r>
      <w:r w:rsidR="00FC213B" w:rsidRPr="00FC213B">
        <w:rPr>
          <w:lang w:val="uk-UA"/>
        </w:rPr>
        <w:t xml:space="preserve">, CaO. Дослідження впливу температури в інтервалі 1100-1450 </w:t>
      </w:r>
      <w:r w:rsidR="00FC213B" w:rsidRPr="00FC213B">
        <w:rPr>
          <w:vertAlign w:val="superscript"/>
          <w:lang w:val="uk-UA"/>
        </w:rPr>
        <w:t>0</w:t>
      </w:r>
      <w:r w:rsidR="00FC213B" w:rsidRPr="00FC213B">
        <w:rPr>
          <w:lang w:val="uk-UA"/>
        </w:rPr>
        <w:t xml:space="preserve">С і основності показало, що збільшення основності при постійній кількості оксиду марганцю призводить до зниження </w:t>
      </w:r>
      <w:r>
        <w:rPr>
          <w:lang w:val="uk-UA"/>
        </w:rPr>
        <w:t xml:space="preserve">кількості </w:t>
      </w:r>
      <w:r w:rsidR="00FC213B" w:rsidRPr="00FC213B">
        <w:rPr>
          <w:lang w:val="uk-UA"/>
        </w:rPr>
        <w:t>з'єднань 2MnO∙SiO</w:t>
      </w:r>
      <w:r w:rsidR="00FC213B" w:rsidRPr="00FC213B">
        <w:rPr>
          <w:vertAlign w:val="subscript"/>
          <w:lang w:val="uk-UA"/>
        </w:rPr>
        <w:t>2</w:t>
      </w:r>
      <w:r w:rsidR="00FC213B" w:rsidRPr="00FC213B">
        <w:rPr>
          <w:lang w:val="uk-UA"/>
        </w:rPr>
        <w:t xml:space="preserve"> і MnO∙SiO</w:t>
      </w:r>
      <w:r w:rsidR="00FC213B" w:rsidRPr="00FC213B">
        <w:rPr>
          <w:vertAlign w:val="subscript"/>
          <w:lang w:val="uk-UA"/>
        </w:rPr>
        <w:t>2</w:t>
      </w:r>
      <w:r w:rsidR="00FC213B" w:rsidRPr="00FC213B">
        <w:rPr>
          <w:lang w:val="uk-UA"/>
        </w:rPr>
        <w:t xml:space="preserve">, і до збільшення вільного оксиду MnO, що має полегшити відновлення марганцю. Мінімальну в'язкість мають шлаки, основність яких становить 0,6-0,7, що пов'язано з </w:t>
      </w:r>
      <w:r>
        <w:rPr>
          <w:lang w:val="uk-UA"/>
        </w:rPr>
        <w:t>утворенням</w:t>
      </w:r>
      <w:r w:rsidR="00FC213B" w:rsidRPr="00FC213B">
        <w:rPr>
          <w:lang w:val="uk-UA"/>
        </w:rPr>
        <w:t xml:space="preserve"> значної кількості фази CaO∙SiO</w:t>
      </w:r>
      <w:r w:rsidR="00FC213B" w:rsidRPr="00FC213B">
        <w:rPr>
          <w:vertAlign w:val="subscript"/>
          <w:lang w:val="uk-UA"/>
        </w:rPr>
        <w:t>2</w:t>
      </w:r>
      <w:r w:rsidR="00FC213B" w:rsidRPr="00FC213B">
        <w:rPr>
          <w:lang w:val="uk-UA"/>
        </w:rPr>
        <w:t>. Добавка в потрійну систему MnO-SiO</w:t>
      </w:r>
      <w:r w:rsidR="00FC213B" w:rsidRPr="00FC213B">
        <w:rPr>
          <w:vertAlign w:val="subscript"/>
          <w:lang w:val="uk-UA"/>
        </w:rPr>
        <w:t>2</w:t>
      </w:r>
      <w:r w:rsidR="00FC213B" w:rsidRPr="00FC213B">
        <w:rPr>
          <w:lang w:val="uk-UA"/>
        </w:rPr>
        <w:t>-CaO Al</w:t>
      </w:r>
      <w:r w:rsidR="00FC213B" w:rsidRPr="00FC213B">
        <w:rPr>
          <w:vertAlign w:val="subscript"/>
          <w:lang w:val="uk-UA"/>
        </w:rPr>
        <w:t>2</w:t>
      </w:r>
      <w:r w:rsidR="00FC213B" w:rsidRPr="00FC213B">
        <w:rPr>
          <w:lang w:val="uk-UA"/>
        </w:rPr>
        <w:t>O</w:t>
      </w:r>
      <w:r w:rsidR="00FC213B" w:rsidRPr="00FC213B">
        <w:rPr>
          <w:vertAlign w:val="subscript"/>
          <w:lang w:val="uk-UA"/>
        </w:rPr>
        <w:t>3</w:t>
      </w:r>
      <w:r w:rsidR="00FC213B" w:rsidRPr="00FC213B">
        <w:rPr>
          <w:lang w:val="uk-UA"/>
        </w:rPr>
        <w:t xml:space="preserve"> призводить до появи складної сполуки 3СаО∙Al</w:t>
      </w:r>
      <w:r w:rsidR="00FC213B" w:rsidRPr="00FC213B">
        <w:rPr>
          <w:vertAlign w:val="subscript"/>
          <w:lang w:val="uk-UA"/>
        </w:rPr>
        <w:t>2</w:t>
      </w:r>
      <w:r w:rsidR="00FC213B" w:rsidRPr="00FC213B">
        <w:rPr>
          <w:lang w:val="uk-UA"/>
        </w:rPr>
        <w:t>O</w:t>
      </w:r>
      <w:r w:rsidR="00FC213B" w:rsidRPr="00FC213B">
        <w:rPr>
          <w:vertAlign w:val="subscript"/>
          <w:lang w:val="uk-UA"/>
        </w:rPr>
        <w:t>3</w:t>
      </w:r>
      <w:r w:rsidR="00FC213B" w:rsidRPr="00FC213B">
        <w:rPr>
          <w:lang w:val="uk-UA"/>
        </w:rPr>
        <w:t>∙3SiO</w:t>
      </w:r>
      <w:r w:rsidR="00FC213B" w:rsidRPr="00FC213B">
        <w:rPr>
          <w:vertAlign w:val="subscript"/>
          <w:lang w:val="uk-UA"/>
        </w:rPr>
        <w:t>2</w:t>
      </w:r>
      <w:r w:rsidR="00FC213B" w:rsidRPr="00FC213B">
        <w:rPr>
          <w:lang w:val="uk-UA"/>
        </w:rPr>
        <w:t>. З</w:t>
      </w:r>
      <w:r>
        <w:rPr>
          <w:lang w:val="uk-UA"/>
        </w:rPr>
        <w:t xml:space="preserve">більшення вмісту </w:t>
      </w:r>
      <w:r w:rsidR="00FC213B" w:rsidRPr="00FC213B">
        <w:rPr>
          <w:lang w:val="uk-UA"/>
        </w:rPr>
        <w:t>Al</w:t>
      </w:r>
      <w:r w:rsidR="00FC213B" w:rsidRPr="00FC213B">
        <w:rPr>
          <w:vertAlign w:val="subscript"/>
          <w:lang w:val="uk-UA"/>
        </w:rPr>
        <w:t>2</w:t>
      </w:r>
      <w:r w:rsidR="00FC213B" w:rsidRPr="00FC213B">
        <w:rPr>
          <w:lang w:val="uk-UA"/>
        </w:rPr>
        <w:t>O</w:t>
      </w:r>
      <w:r w:rsidR="00FC213B" w:rsidRPr="00FC213B">
        <w:rPr>
          <w:vertAlign w:val="subscript"/>
          <w:lang w:val="uk-UA"/>
        </w:rPr>
        <w:t>3</w:t>
      </w:r>
      <w:r w:rsidR="00FC213B" w:rsidRPr="00FC213B">
        <w:rPr>
          <w:lang w:val="uk-UA"/>
        </w:rPr>
        <w:t xml:space="preserve"> з 2 до 9% призводить до деякого збіл</w:t>
      </w:r>
      <w:r w:rsidR="00732820">
        <w:rPr>
          <w:lang w:val="uk-UA"/>
        </w:rPr>
        <w:t>ьшення в'язкості шлаку при 1350</w:t>
      </w:r>
      <w:r w:rsidR="00FC213B" w:rsidRPr="00FC213B">
        <w:rPr>
          <w:vertAlign w:val="superscript"/>
          <w:lang w:val="uk-UA"/>
        </w:rPr>
        <w:t>0</w:t>
      </w:r>
      <w:r w:rsidR="00FC213B" w:rsidRPr="00FC213B">
        <w:rPr>
          <w:lang w:val="uk-UA"/>
        </w:rPr>
        <w:t xml:space="preserve">С. </w:t>
      </w:r>
      <w:r>
        <w:rPr>
          <w:lang w:val="uk-UA"/>
        </w:rPr>
        <w:t>Збільшення</w:t>
      </w:r>
      <w:r w:rsidR="00FC213B" w:rsidRPr="00FC213B">
        <w:rPr>
          <w:lang w:val="uk-UA"/>
        </w:rPr>
        <w:t xml:space="preserve"> MgO з 2 до 9% призводить до суттєвого підвищення в'язкості шлаку. Підвищення </w:t>
      </w:r>
      <w:r>
        <w:rPr>
          <w:lang w:val="uk-UA"/>
        </w:rPr>
        <w:t>в</w:t>
      </w:r>
      <w:r w:rsidR="00FC213B" w:rsidRPr="00FC213B">
        <w:rPr>
          <w:lang w:val="uk-UA"/>
        </w:rPr>
        <w:t>місту MgO в шлаку вище 7% призводить до розкладання з'єднань MgO з SiO</w:t>
      </w:r>
      <w:r w:rsidR="00FC213B" w:rsidRPr="00FC213B">
        <w:rPr>
          <w:vertAlign w:val="subscript"/>
          <w:lang w:val="uk-UA"/>
        </w:rPr>
        <w:t>2</w:t>
      </w:r>
      <w:r w:rsidR="00FC213B" w:rsidRPr="00FC213B">
        <w:rPr>
          <w:lang w:val="uk-UA"/>
        </w:rPr>
        <w:t>, що в свою чергу призводить до підвищення вільного оксиду SiO</w:t>
      </w:r>
      <w:r w:rsidR="00FC213B" w:rsidRPr="00FC213B">
        <w:rPr>
          <w:vertAlign w:val="subscript"/>
          <w:lang w:val="uk-UA"/>
        </w:rPr>
        <w:t>2</w:t>
      </w:r>
      <w:r w:rsidR="00FC213B" w:rsidRPr="00FC213B">
        <w:rPr>
          <w:lang w:val="uk-UA"/>
        </w:rPr>
        <w:t>, це повинно поліпшити відновлення кремнію, тому для шлаків виробництва силікомарганцю можливе підвищення MgO вище 7%.</w:t>
      </w:r>
    </w:p>
    <w:p w:rsidR="00341DEB" w:rsidRDefault="00341DEB" w:rsidP="00341DEB">
      <w:pPr>
        <w:jc w:val="both"/>
        <w:rPr>
          <w:lang w:val="uk-UA"/>
        </w:rPr>
      </w:pPr>
      <w:r>
        <w:rPr>
          <w:lang w:val="uk-UA"/>
        </w:rPr>
        <w:t xml:space="preserve">5. </w:t>
      </w:r>
      <w:r w:rsidRPr="00FC213B">
        <w:rPr>
          <w:lang w:val="uk-UA"/>
        </w:rPr>
        <w:t xml:space="preserve">Фізико-хімічна сутність пропонованої схеми рафінування високо фосфористого марганцевого сплаву полягає в створенні умов для окислення здебільшого марганцю, вуглецю і кремнію сплаву. </w:t>
      </w:r>
      <w:r w:rsidRPr="007A164C">
        <w:rPr>
          <w:lang w:val="uk-UA"/>
        </w:rPr>
        <w:t xml:space="preserve">Термодинамічний прогноз перебігу реакцій в заданих умовах окислювального рафінування супутнього металу підтверджує можливість отримання двох продуктів: мало фосфористого марганцевого шлаку і розплаву на основі заліза і фосфору. </w:t>
      </w:r>
    </w:p>
    <w:p w:rsidR="00341DEB" w:rsidRDefault="00341DEB" w:rsidP="00341DEB">
      <w:pPr>
        <w:jc w:val="both"/>
        <w:rPr>
          <w:lang w:val="uk-UA"/>
        </w:rPr>
      </w:pPr>
      <w:r>
        <w:rPr>
          <w:lang w:val="uk-UA"/>
        </w:rPr>
        <w:t xml:space="preserve">6. </w:t>
      </w:r>
      <w:r>
        <w:t>Рафінування сплаву при температурі 1500°С може забезпечити отримання мало фосфористого шлаку наступного складу% мас.: MnO - 61,8; FeO - 0,95; SiO</w:t>
      </w:r>
      <w:r w:rsidRPr="00FC213B">
        <w:rPr>
          <w:vertAlign w:val="subscript"/>
        </w:rPr>
        <w:t>2</w:t>
      </w:r>
      <w:r>
        <w:t xml:space="preserve"> - 31,79 і (P) - 0,033, а також металу: С - 0,27; Si - 3,08·10-5 ; P - 7,49; Mn - 6,84 і Fe - 84,19. На підставі вивчення термодинамічних залежностей результатів високотемпературних експериментів встановлено, що найбільш раціональною витратою кисню, що забезпечує досягнення поставлених завдань є ~ 13м</w:t>
      </w:r>
      <w:r w:rsidRPr="00FC213B">
        <w:rPr>
          <w:vertAlign w:val="superscript"/>
        </w:rPr>
        <w:t>3</w:t>
      </w:r>
      <w:r>
        <w:t>. Доцільно в якості окиснювачів використовувати кисень повітряного дуття, який вводиться в ванну за допомогою продувної фурми зверху і прокатної окалини. При цьому загальна витрата повітря на 100кг сплаву повин</w:t>
      </w:r>
      <w:r>
        <w:rPr>
          <w:lang w:val="uk-UA"/>
        </w:rPr>
        <w:t>на</w:t>
      </w:r>
      <w:r>
        <w:t xml:space="preserve"> становити близько 50м</w:t>
      </w:r>
      <w:r w:rsidRPr="00FC213B">
        <w:rPr>
          <w:vertAlign w:val="superscript"/>
        </w:rPr>
        <w:t>3</w:t>
      </w:r>
      <w:r>
        <w:t xml:space="preserve"> і окалини близько 17 кг. </w:t>
      </w:r>
    </w:p>
    <w:p w:rsidR="00341DEB" w:rsidRPr="00921B00" w:rsidRDefault="00425C99" w:rsidP="00341DEB">
      <w:pPr>
        <w:jc w:val="both"/>
        <w:rPr>
          <w:lang w:val="uk-UA"/>
        </w:rPr>
      </w:pPr>
      <w:r>
        <w:rPr>
          <w:lang w:val="uk-UA"/>
        </w:rPr>
        <w:t>7</w:t>
      </w:r>
      <w:r w:rsidR="00341DEB">
        <w:rPr>
          <w:lang w:val="uk-UA"/>
        </w:rPr>
        <w:t xml:space="preserve"> </w:t>
      </w:r>
      <w:r w:rsidR="00341DEB" w:rsidRPr="00341DEB">
        <w:rPr>
          <w:lang w:val="uk-UA"/>
        </w:rPr>
        <w:t>У роботі на основі термодинамічної прогнозу поведінки елементів супутнього сплаву в окислювальних умовах, оцінки теплової сторони процесу і</w:t>
      </w:r>
      <w:r w:rsidR="00341DEB">
        <w:rPr>
          <w:lang w:val="uk-UA"/>
        </w:rPr>
        <w:t xml:space="preserve"> </w:t>
      </w:r>
      <w:r w:rsidR="00341DEB" w:rsidRPr="00341DEB">
        <w:rPr>
          <w:lang w:val="uk-UA"/>
        </w:rPr>
        <w:t>подальшої експериментальної перевірки, отримані результати, що підтверджують можливість створення безвідходної технологічної схеми проведення рафінування високо фосфористого сплаву.</w:t>
      </w:r>
    </w:p>
    <w:p w:rsidR="00341DEB" w:rsidRPr="00D34444" w:rsidRDefault="00341DEB" w:rsidP="00FC213B">
      <w:pPr>
        <w:jc w:val="both"/>
        <w:rPr>
          <w:lang w:val="uk-UA"/>
        </w:rPr>
      </w:pPr>
    </w:p>
    <w:p w:rsidR="00D34444" w:rsidRDefault="002B104A" w:rsidP="00D34444">
      <w:pPr>
        <w:jc w:val="center"/>
        <w:rPr>
          <w:lang w:val="uk-UA"/>
        </w:rPr>
      </w:pPr>
      <w:r w:rsidRPr="002B104A">
        <w:rPr>
          <w:lang w:val="uk-UA"/>
        </w:rPr>
        <w:t>Список вико</w:t>
      </w:r>
      <w:r>
        <w:rPr>
          <w:lang w:val="uk-UA"/>
        </w:rPr>
        <w:t>ристаної літератури до розділу 3</w:t>
      </w:r>
    </w:p>
    <w:p w:rsidR="00D34444" w:rsidRPr="00D34444" w:rsidRDefault="00D34444" w:rsidP="00732820">
      <w:pPr>
        <w:ind w:firstLine="708"/>
        <w:jc w:val="both"/>
        <w:rPr>
          <w:lang w:val="uk-UA"/>
        </w:rPr>
      </w:pPr>
      <w:r>
        <w:rPr>
          <w:lang w:val="uk-UA"/>
        </w:rPr>
        <w:t xml:space="preserve">1. </w:t>
      </w:r>
      <w:r w:rsidRPr="00D34444">
        <w:rPr>
          <w:lang w:val="uk-UA"/>
        </w:rPr>
        <w:t>Использование бедных марганцевых концентратов / М.А. Кекелидзе, Т.И Сигуа, Г.У. Николашвили [и др.] // Физико-химические основы металлургии марганца. - М.: Наука, 1977. - С. 181–186.</w:t>
      </w:r>
    </w:p>
    <w:p w:rsidR="00D34444" w:rsidRDefault="00D34444" w:rsidP="00732820">
      <w:pPr>
        <w:ind w:firstLine="708"/>
        <w:jc w:val="both"/>
        <w:rPr>
          <w:rFonts w:eastAsia="Times New Roman" w:cs="Times New Roman"/>
          <w:szCs w:val="28"/>
          <w:lang w:val="uk-UA" w:eastAsia="ru-RU"/>
        </w:rPr>
      </w:pPr>
      <w:r>
        <w:rPr>
          <w:rFonts w:eastAsia="Times New Roman" w:cs="Times New Roman"/>
          <w:szCs w:val="28"/>
          <w:lang w:val="uk-UA" w:eastAsia="ru-RU"/>
        </w:rPr>
        <w:t>2.</w:t>
      </w:r>
      <w:r w:rsidRPr="00D34444">
        <w:rPr>
          <w:rFonts w:eastAsia="Times New Roman" w:cs="Times New Roman"/>
          <w:szCs w:val="28"/>
          <w:lang w:eastAsia="ru-RU"/>
        </w:rPr>
        <w:t xml:space="preserve"> Гельд П.В. Процессы высокотемпературного восстановления / П.В. Гельд, О.А. Есин. – Свердловск: Металлургиздат, 1957. – 646 с. 23</w:t>
      </w:r>
      <w:r>
        <w:rPr>
          <w:rFonts w:eastAsia="Times New Roman" w:cs="Times New Roman"/>
          <w:szCs w:val="28"/>
          <w:lang w:val="uk-UA" w:eastAsia="ru-RU"/>
        </w:rPr>
        <w:t>.</w:t>
      </w:r>
    </w:p>
    <w:p w:rsidR="00D34444" w:rsidRDefault="00D34444" w:rsidP="00732820">
      <w:pPr>
        <w:ind w:firstLine="708"/>
        <w:jc w:val="both"/>
        <w:rPr>
          <w:rFonts w:eastAsia="Times New Roman" w:cs="Times New Roman"/>
          <w:szCs w:val="28"/>
          <w:lang w:val="uk-UA" w:eastAsia="ru-RU"/>
        </w:rPr>
      </w:pPr>
      <w:r>
        <w:rPr>
          <w:rFonts w:eastAsia="Times New Roman" w:cs="Times New Roman"/>
          <w:szCs w:val="28"/>
          <w:lang w:val="uk-UA" w:eastAsia="ru-RU"/>
        </w:rPr>
        <w:t>3</w:t>
      </w:r>
      <w:r w:rsidRPr="00D34444">
        <w:rPr>
          <w:rFonts w:eastAsia="Times New Roman" w:cs="Times New Roman"/>
          <w:szCs w:val="28"/>
          <w:lang w:val="uk-UA" w:eastAsia="ru-RU"/>
        </w:rPr>
        <w:t>. Прогнозирование вязкости марганцевых шлаков ферросплавного производства на основе параметров межатомного взаимодействия. Анжела Надточий, Людмила Камкина, Юлия Стогний, Александр Бабенко. 2013. Материалы конференции XIV Miedzynarodowa Konferencja Naukowa «Nowe technologie I osiagniecia w metalurgii I inzynierii materialowej». Czestohowa. C.126-129.</w:t>
      </w:r>
    </w:p>
    <w:p w:rsidR="00D34444" w:rsidRPr="00D34444" w:rsidRDefault="00D34444" w:rsidP="00732820">
      <w:pPr>
        <w:ind w:firstLine="708"/>
        <w:jc w:val="both"/>
        <w:rPr>
          <w:lang w:val="uk-UA"/>
        </w:rPr>
      </w:pPr>
      <w:r>
        <w:rPr>
          <w:lang w:val="uk-UA"/>
        </w:rPr>
        <w:t>4</w:t>
      </w:r>
      <w:r w:rsidRPr="00D34444">
        <w:rPr>
          <w:lang w:val="uk-UA"/>
        </w:rPr>
        <w:t>. Камкіна</w:t>
      </w:r>
      <w:r w:rsidR="002B104A">
        <w:rPr>
          <w:lang w:val="uk-UA"/>
        </w:rPr>
        <w:t xml:space="preserve"> </w:t>
      </w:r>
      <w:r w:rsidRPr="00D34444">
        <w:rPr>
          <w:lang w:val="uk-UA"/>
        </w:rPr>
        <w:t>Л.В., Надточій</w:t>
      </w:r>
      <w:r w:rsidR="002B104A">
        <w:rPr>
          <w:lang w:val="uk-UA"/>
        </w:rPr>
        <w:t xml:space="preserve"> </w:t>
      </w:r>
      <w:r w:rsidRPr="00D34444">
        <w:rPr>
          <w:lang w:val="uk-UA"/>
        </w:rPr>
        <w:t>А.А., Ду Юньшен. Аналіз впливу основності на рівноважний склад фаз в системі MnO-CaO-SiO2.</w:t>
      </w:r>
      <w:r w:rsidR="000661EC">
        <w:rPr>
          <w:lang w:val="uk-UA"/>
        </w:rPr>
        <w:t xml:space="preserve"> </w:t>
      </w:r>
      <w:r w:rsidRPr="00D34444">
        <w:rPr>
          <w:lang w:val="uk-UA"/>
        </w:rPr>
        <w:t>Інформаційні технології в мета-лургії та машинобудуванні: Матеріали міжнародної науково-технічній конференції., НМетАУ, ІВК «ITMM», м.Дніпро, 28-30 березня 2017. – С.37.</w:t>
      </w:r>
    </w:p>
    <w:p w:rsidR="00D34444" w:rsidRPr="00D34444" w:rsidRDefault="00D34444" w:rsidP="00732820">
      <w:pPr>
        <w:ind w:firstLine="708"/>
        <w:jc w:val="both"/>
        <w:rPr>
          <w:lang w:val="uk-UA"/>
        </w:rPr>
      </w:pPr>
      <w:r>
        <w:rPr>
          <w:lang w:val="uk-UA"/>
        </w:rPr>
        <w:t>5</w:t>
      </w:r>
      <w:r w:rsidRPr="00D34444">
        <w:rPr>
          <w:lang w:val="uk-UA"/>
        </w:rPr>
        <w:t>. Ду Юньшен, Величко А.Г., Мяновская Я.В. Моделирование равновесного распределения компонентов системы металл-шлак при производстве низкоуглеродистого ферромарганца. Матеріали Х Міжнародної науково-технічної конференції «Інформаційні технології в металургії та машинобудуванні» ІТММ’2018. м. Дніпро, 27 – 29 березня 2018 р. – С. 64.</w:t>
      </w:r>
    </w:p>
    <w:p w:rsidR="00D34444" w:rsidRPr="00D34444" w:rsidRDefault="00D34444" w:rsidP="00732820">
      <w:pPr>
        <w:ind w:firstLine="708"/>
        <w:jc w:val="both"/>
        <w:rPr>
          <w:lang w:val="uk-UA"/>
        </w:rPr>
      </w:pPr>
      <w:r>
        <w:rPr>
          <w:lang w:val="uk-UA"/>
        </w:rPr>
        <w:t>6</w:t>
      </w:r>
      <w:r w:rsidRPr="00D34444">
        <w:rPr>
          <w:lang w:val="uk-UA"/>
        </w:rPr>
        <w:t>. Приходько Э.В. Металлохимия многокомпонентных систем / Э. В. Приходько. − М. : Металлургия, 1995. − 320 с.</w:t>
      </w:r>
    </w:p>
    <w:p w:rsidR="00D34444" w:rsidRPr="00D34444" w:rsidRDefault="00D34444" w:rsidP="00732820">
      <w:pPr>
        <w:ind w:firstLine="708"/>
        <w:jc w:val="both"/>
        <w:rPr>
          <w:lang w:val="uk-UA"/>
        </w:rPr>
      </w:pPr>
      <w:r>
        <w:rPr>
          <w:lang w:val="uk-UA"/>
        </w:rPr>
        <w:t xml:space="preserve">7. </w:t>
      </w:r>
      <w:r w:rsidRPr="00D34444">
        <w:rPr>
          <w:lang w:val="uk-UA"/>
        </w:rPr>
        <w:t>Приходько Э.В. Строение и физико-химические свойства металлургических шлаковых расплавов / Э.В. Приходько, А.Ф. Хамхотько, Д.Н. Тогобицкая // Экспресс-информация. – М.: Ин-т «Черметинформация», 1983. – 21 с.</w:t>
      </w:r>
    </w:p>
    <w:p w:rsidR="00D34444" w:rsidRPr="00D34444" w:rsidRDefault="00D34444" w:rsidP="00732820">
      <w:pPr>
        <w:ind w:firstLine="708"/>
        <w:jc w:val="both"/>
        <w:rPr>
          <w:lang w:val="uk-UA"/>
        </w:rPr>
      </w:pPr>
      <w:r>
        <w:rPr>
          <w:lang w:val="uk-UA"/>
        </w:rPr>
        <w:t>8</w:t>
      </w:r>
      <w:r w:rsidRPr="00D34444">
        <w:rPr>
          <w:lang w:val="uk-UA"/>
        </w:rPr>
        <w:t>. Приходько Э.В. Физико-химические критерии для оценки свойств оксидных расплавов в металлургии / Э.В. Приходько, А.Ф. Хамхотько, Д.Н. Тогобицкая // Вопросы теории и практики производства чугуна. –М. : Металлургия, 1986. – С.25-28.</w:t>
      </w:r>
    </w:p>
    <w:p w:rsidR="00D34444" w:rsidRPr="00D34444" w:rsidRDefault="00D34444" w:rsidP="00732820">
      <w:pPr>
        <w:ind w:firstLine="708"/>
        <w:jc w:val="both"/>
        <w:rPr>
          <w:lang w:val="uk-UA"/>
        </w:rPr>
      </w:pPr>
      <w:r>
        <w:rPr>
          <w:lang w:val="uk-UA"/>
        </w:rPr>
        <w:t>9</w:t>
      </w:r>
      <w:r w:rsidRPr="00D34444">
        <w:rPr>
          <w:lang w:val="uk-UA"/>
        </w:rPr>
        <w:t>. Приходько Э.В. Физико-химическая модель структуры шлаковых расплавов / Э.В. Приходько // Сталь. – 1990. – №10. – С. 14-22.</w:t>
      </w:r>
    </w:p>
    <w:p w:rsidR="00D34444" w:rsidRPr="00E719CA" w:rsidRDefault="00D34444" w:rsidP="00732820">
      <w:pPr>
        <w:ind w:firstLine="708"/>
        <w:jc w:val="both"/>
      </w:pPr>
      <w:r>
        <w:rPr>
          <w:lang w:val="uk-UA"/>
        </w:rPr>
        <w:t>10</w:t>
      </w:r>
      <w:r w:rsidRPr="00D34444">
        <w:rPr>
          <w:lang w:val="uk-UA"/>
        </w:rPr>
        <w:t>. Приходько Э.В. Теоретические основы физико-химических моделей структуры многокомпонентных материалов / Э.В. Приходько / Изв. АН СССР. Металлы. - №6. –1991. – С.208-214.</w:t>
      </w:r>
    </w:p>
    <w:p w:rsidR="00D34444" w:rsidRPr="00D34444" w:rsidRDefault="00D34444" w:rsidP="00732820">
      <w:pPr>
        <w:ind w:firstLine="708"/>
        <w:jc w:val="both"/>
        <w:rPr>
          <w:lang w:val="uk-UA"/>
        </w:rPr>
      </w:pPr>
      <w:r>
        <w:rPr>
          <w:lang w:val="uk-UA"/>
        </w:rPr>
        <w:t>11</w:t>
      </w:r>
      <w:r w:rsidRPr="00D34444">
        <w:rPr>
          <w:lang w:val="uk-UA"/>
        </w:rPr>
        <w:t>. Оценка достоверности и прогнозирование свойств доменных шлаков заводов Украины [Текст] / Д.Н. Тогобицкая, А.Ф. Хамхотько, А.И. Белькова  [и др.] // Теория и практика металлургии. – 2004. – № 3-4. – С. 9-15.</w:t>
      </w:r>
    </w:p>
    <w:p w:rsidR="00D34444" w:rsidRDefault="00D34444" w:rsidP="00732820">
      <w:pPr>
        <w:ind w:firstLine="708"/>
        <w:jc w:val="both"/>
        <w:rPr>
          <w:lang w:val="uk-UA"/>
        </w:rPr>
      </w:pPr>
      <w:r>
        <w:rPr>
          <w:lang w:val="uk-UA"/>
        </w:rPr>
        <w:t>12</w:t>
      </w:r>
      <w:r w:rsidRPr="00D34444">
        <w:rPr>
          <w:lang w:val="uk-UA"/>
        </w:rPr>
        <w:t>. Исследование вязкости передельного шлака бесфлюсовой плавки углеродистого ферромарганца [Текст] / Н. И. Ракитина, Н. А. Туркина, А. А. Морозов [и др.] // Физикохимия и металлургия марганца : сб. науч. тр. / отв. ред. Б. Н. Ласкорин. — М. : Наука,  1983. — С. 16—20.</w:t>
      </w:r>
    </w:p>
    <w:p w:rsidR="00D34444" w:rsidRPr="00D34444" w:rsidRDefault="00D34444" w:rsidP="00732820">
      <w:pPr>
        <w:ind w:firstLine="708"/>
        <w:jc w:val="both"/>
        <w:rPr>
          <w:lang w:val="uk-UA"/>
        </w:rPr>
      </w:pPr>
      <w:r>
        <w:rPr>
          <w:lang w:val="uk-UA"/>
        </w:rPr>
        <w:t>13</w:t>
      </w:r>
      <w:r w:rsidRPr="00D34444">
        <w:rPr>
          <w:lang w:val="uk-UA"/>
        </w:rPr>
        <w:t>. Чубинидзе Т.А. Исследование вязкости и электропроводности обычных шлаков силикомарганца  и с повышенными содержанием глинозема / Т.А. Чубинидзе, Г.Д. Майсурадзе, В.Д. Бейдер // Физикохимия и металлургия марганца : сб. науч. тр. / отв. ред. Б.Н. Ласкорин. — М. : Наука,  – 1983. — С. 20—23.</w:t>
      </w:r>
    </w:p>
    <w:p w:rsidR="00D34444" w:rsidRPr="00D34444" w:rsidRDefault="00D34444" w:rsidP="00732820">
      <w:pPr>
        <w:ind w:firstLine="708"/>
        <w:jc w:val="both"/>
        <w:rPr>
          <w:lang w:val="uk-UA"/>
        </w:rPr>
      </w:pPr>
      <w:r>
        <w:rPr>
          <w:lang w:val="uk-UA"/>
        </w:rPr>
        <w:t>14</w:t>
      </w:r>
      <w:r w:rsidRPr="00D34444">
        <w:rPr>
          <w:lang w:val="uk-UA"/>
        </w:rPr>
        <w:t>. Ткач Г.Д. Влияние окислов щелочных металлов на вязкость шлака при выплавке силикомарганца / Г.Д. Ткач, А.Г. Кучер, М.И. Гасик // Известия высших учебных заведений. Черная металлургия. − 1976. − №10. С. 68 − 70.</w:t>
      </w:r>
    </w:p>
    <w:p w:rsidR="00D34444" w:rsidRPr="00D34444" w:rsidRDefault="00D34444" w:rsidP="00732820">
      <w:pPr>
        <w:ind w:firstLine="708"/>
        <w:jc w:val="both"/>
        <w:rPr>
          <w:lang w:val="uk-UA"/>
        </w:rPr>
      </w:pPr>
      <w:r w:rsidRPr="00D34444">
        <w:rPr>
          <w:lang w:val="uk-UA"/>
        </w:rPr>
        <w:t>1</w:t>
      </w:r>
      <w:r>
        <w:rPr>
          <w:lang w:val="uk-UA"/>
        </w:rPr>
        <w:t>5</w:t>
      </w:r>
      <w:r w:rsidRPr="00D34444">
        <w:rPr>
          <w:lang w:val="uk-UA"/>
        </w:rPr>
        <w:t xml:space="preserve">. Температура плавления, электропроводность и вязкость шлаков силикомарганца с различной концентрацией оксида магния / И.Г. Кучер, Г.Д. </w:t>
      </w:r>
      <w:r w:rsidR="00425C99">
        <w:rPr>
          <w:lang w:val="uk-UA"/>
        </w:rPr>
        <w:t>Т</w:t>
      </w:r>
      <w:r w:rsidRPr="00D34444">
        <w:rPr>
          <w:lang w:val="uk-UA"/>
        </w:rPr>
        <w:t>кач, Э.С. Карманов [и др.] // Теория и практика металлургии марганца : сб. науч. тр. / отв. ред. Н.П. Лякишев. — М. : Наука, – 1990. — С. 58—62.</w:t>
      </w:r>
    </w:p>
    <w:p w:rsidR="00D34444" w:rsidRDefault="00D34444" w:rsidP="00732820">
      <w:pPr>
        <w:ind w:firstLine="708"/>
        <w:jc w:val="both"/>
        <w:rPr>
          <w:lang w:val="uk-UA"/>
        </w:rPr>
      </w:pPr>
      <w:r w:rsidRPr="00D34444">
        <w:rPr>
          <w:lang w:val="uk-UA"/>
        </w:rPr>
        <w:t>1</w:t>
      </w:r>
      <w:r>
        <w:rPr>
          <w:lang w:val="uk-UA"/>
        </w:rPr>
        <w:t>6</w:t>
      </w:r>
      <w:r w:rsidRPr="00D34444">
        <w:rPr>
          <w:lang w:val="uk-UA"/>
        </w:rPr>
        <w:t>. Влияние серы на физико-химические свойства ферромарганцевых шлаков / П.Ф. Мироненко, Б.Ф. Величко, Г.Д. Ткач [и др.] // Металургия и коксохимия. — 1981. — № 74. — С. 98-101.</w:t>
      </w:r>
    </w:p>
    <w:p w:rsidR="00D34444" w:rsidRPr="00D34444" w:rsidRDefault="00D34444" w:rsidP="00732820">
      <w:pPr>
        <w:ind w:firstLine="708"/>
        <w:jc w:val="both"/>
        <w:rPr>
          <w:lang w:val="uk-UA"/>
        </w:rPr>
      </w:pPr>
      <w:r>
        <w:rPr>
          <w:lang w:val="uk-UA"/>
        </w:rPr>
        <w:t xml:space="preserve">17. </w:t>
      </w:r>
      <w:r w:rsidRPr="00D34444">
        <w:rPr>
          <w:lang w:val="uk-UA"/>
        </w:rPr>
        <w:t>Ду Юньшен, Величко А.Г Вязкость марганцевых шлаков и ее прогнозирование на основе параметров межатомного взаимодействия. / Матеріали VIII Міжнародної конференції  « Молоді вчені 2017 – від теорії до практики » 17 лютого 2017 р., м. Дніпро, Україна . С. 25-28</w:t>
      </w:r>
    </w:p>
    <w:p w:rsidR="00D34444" w:rsidRDefault="00D34444" w:rsidP="00732820">
      <w:pPr>
        <w:ind w:firstLine="708"/>
        <w:jc w:val="both"/>
        <w:rPr>
          <w:lang w:val="uk-UA"/>
        </w:rPr>
      </w:pPr>
      <w:r>
        <w:rPr>
          <w:lang w:val="uk-UA"/>
        </w:rPr>
        <w:t xml:space="preserve">18. </w:t>
      </w:r>
      <w:r>
        <w:t xml:space="preserve">Гасик М.И. Марганец. – М.: Металлургия. – 1992. – 608 с. </w:t>
      </w:r>
    </w:p>
    <w:p w:rsidR="0004455E" w:rsidRDefault="00D34444" w:rsidP="00732820">
      <w:pPr>
        <w:ind w:firstLine="708"/>
        <w:jc w:val="both"/>
        <w:rPr>
          <w:lang w:val="uk-UA"/>
        </w:rPr>
      </w:pPr>
      <w:r>
        <w:rPr>
          <w:lang w:val="uk-UA"/>
        </w:rPr>
        <w:t xml:space="preserve">19. </w:t>
      </w:r>
      <w:r>
        <w:t xml:space="preserve">Величко А.Г., Ду Юньшен, Гасик М.И. Исследование термодинамики восстановления закиси марганца силикомарганцем при получении среднеуглеродистого ферромарганца. // Металлургическая и горнорудная промышленность. 2015, № 4. – С. 34-37. </w:t>
      </w:r>
    </w:p>
    <w:p w:rsidR="0004455E" w:rsidRDefault="0004455E" w:rsidP="00732820">
      <w:pPr>
        <w:ind w:firstLine="708"/>
        <w:jc w:val="both"/>
        <w:rPr>
          <w:lang w:val="uk-UA"/>
        </w:rPr>
      </w:pPr>
      <w:r>
        <w:rPr>
          <w:lang w:val="uk-UA"/>
        </w:rPr>
        <w:t xml:space="preserve">20. </w:t>
      </w:r>
      <w:r w:rsidR="00D34444">
        <w:t xml:space="preserve">Ткач Г.Д., Кучер А.Г., Гасик М.И. Влияние добавок окислов щелочных металлов на кинетику восстановления марганца и кремния при выплавке силикомарганца. // Тезисы докладов Второй Республиканской научно-технической конференции ферросплавщиков Украины. май 1975. Днепропетровск, ДМетИ. 1975. – С. 12-13. </w:t>
      </w:r>
    </w:p>
    <w:p w:rsidR="00D34444" w:rsidRDefault="0004455E" w:rsidP="00732820">
      <w:pPr>
        <w:ind w:firstLine="708"/>
        <w:jc w:val="both"/>
        <w:rPr>
          <w:lang w:val="uk-UA"/>
        </w:rPr>
      </w:pPr>
      <w:r>
        <w:rPr>
          <w:lang w:val="uk-UA"/>
        </w:rPr>
        <w:t xml:space="preserve">21. </w:t>
      </w:r>
      <w:r w:rsidR="00D34444">
        <w:t>Гасик М.И., Кучер А.Г., Ткач Г.Д. Исследование процесса выплавки силикомарганца с использованием в шихту пегматита // Восстановительные процессы в производстве ферросплавов. - Наука, 1977. – С, 192-195.</w:t>
      </w:r>
    </w:p>
    <w:p w:rsidR="001F25DA" w:rsidRPr="00732820" w:rsidRDefault="001F25DA" w:rsidP="001F25DA">
      <w:pPr>
        <w:jc w:val="both"/>
        <w:rPr>
          <w:lang w:val="uk-UA"/>
        </w:rPr>
      </w:pPr>
      <w:r w:rsidRPr="00732820">
        <w:rPr>
          <w:lang w:val="uk-UA"/>
        </w:rPr>
        <w:t>22. Спосіб дефосфорації рідкого вуглецевого феромарганцю з підвищеним вмістом кремнію. № 114147. Мяновська Я.В., Пройдак Ю.С.,Камкіна Л.В., Мішалкін А.П.,Грищенко Ю.Н. Публікація відомостей 25.04.2017, Бюл. №8.</w:t>
      </w:r>
    </w:p>
    <w:p w:rsidR="001F25DA" w:rsidRPr="00732820" w:rsidRDefault="001F25DA" w:rsidP="001F25DA">
      <w:pPr>
        <w:jc w:val="both"/>
        <w:rPr>
          <w:lang w:val="uk-UA"/>
        </w:rPr>
      </w:pPr>
      <w:r w:rsidRPr="00732820">
        <w:rPr>
          <w:lang w:val="uk-UA"/>
        </w:rPr>
        <w:t>23. Исследование восстановительной дефосфорации расплавов марганца/ В.Я. Дашевский, AM. Кацнельсон, Д.Л. Маслов и</w:t>
      </w:r>
      <w:r w:rsidR="00322F38">
        <w:rPr>
          <w:lang w:val="uk-UA"/>
        </w:rPr>
        <w:t xml:space="preserve"> </w:t>
      </w:r>
      <w:r w:rsidRPr="00732820">
        <w:rPr>
          <w:lang w:val="uk-UA"/>
        </w:rPr>
        <w:t>др.// Изв. АН СССР. Металлы. - 1994. -№5.- С. 22-26.</w:t>
      </w:r>
    </w:p>
    <w:p w:rsidR="001F25DA" w:rsidRPr="00732820" w:rsidRDefault="001F25DA" w:rsidP="001F25DA">
      <w:pPr>
        <w:jc w:val="both"/>
        <w:rPr>
          <w:lang w:val="uk-UA"/>
        </w:rPr>
      </w:pPr>
      <w:r w:rsidRPr="00732820">
        <w:rPr>
          <w:lang w:val="uk-UA"/>
        </w:rPr>
        <w:t>24. Гасик М.И. Теория и технология производства ферросплавов / М.И. Гасик, Н.П. Лякишев, Б.И. Емлин. – М.: Металургия,</w:t>
      </w:r>
      <w:r w:rsidR="00322F38">
        <w:rPr>
          <w:lang w:val="uk-UA"/>
        </w:rPr>
        <w:t xml:space="preserve"> </w:t>
      </w:r>
      <w:r w:rsidRPr="00732820">
        <w:rPr>
          <w:lang w:val="uk-UA"/>
        </w:rPr>
        <w:t>1988. 783с.</w:t>
      </w:r>
    </w:p>
    <w:p w:rsidR="001F25DA" w:rsidRPr="00732820" w:rsidRDefault="001F25DA" w:rsidP="001F25DA">
      <w:pPr>
        <w:jc w:val="both"/>
        <w:rPr>
          <w:lang w:val="uk-UA"/>
        </w:rPr>
      </w:pPr>
      <w:r w:rsidRPr="00732820">
        <w:rPr>
          <w:lang w:val="uk-UA"/>
        </w:rPr>
        <w:t>25. Толочко М.В., Кондаков Э.В. Теоретический анализ возможности дефосфорации попутного ферромарганца и получения на его основе высокомарганцовистого чугуна //Теория и практика металлургии. – 2005. – №. 4/5. – С. 26-27. и др.</w:t>
      </w:r>
    </w:p>
    <w:p w:rsidR="001F25DA" w:rsidRPr="00732820" w:rsidRDefault="001F25DA" w:rsidP="001F25DA">
      <w:pPr>
        <w:jc w:val="both"/>
        <w:rPr>
          <w:lang w:val="uk-UA"/>
        </w:rPr>
      </w:pPr>
      <w:r w:rsidRPr="00732820">
        <w:rPr>
          <w:lang w:val="uk-UA"/>
        </w:rPr>
        <w:t>26. Fraser A Armstrong .Why did Nature choose manganese to make oxygen? Philos Trans R Soc Lond B Biol Sci. 2008; 363(1494): 1263–1270. doi: 10.1098/rstb.2007.2223</w:t>
      </w:r>
    </w:p>
    <w:p w:rsidR="00425C99" w:rsidRPr="00732820" w:rsidRDefault="001F25DA" w:rsidP="001F25DA">
      <w:pPr>
        <w:jc w:val="both"/>
        <w:rPr>
          <w:lang w:val="uk-UA"/>
        </w:rPr>
      </w:pPr>
      <w:r w:rsidRPr="00732820">
        <w:rPr>
          <w:lang w:val="uk-UA"/>
        </w:rPr>
        <w:t xml:space="preserve">27. Vincent L. Pecoraro, Michael J. Baldwin, Andrew Gelasco. Interaction of Manganese with Dioxygen and Its Reduced Derivatives. Chem. Rev. 1994, 94, 3, 807-826. 1994. </w:t>
      </w:r>
      <w:hyperlink r:id="rId49" w:history="1">
        <w:r w:rsidR="00425C99" w:rsidRPr="007114D6">
          <w:rPr>
            <w:rStyle w:val="af"/>
            <w:lang w:val="uk-UA"/>
          </w:rPr>
          <w:t>https://doi.org/10.1021/cr00027a012</w:t>
        </w:r>
      </w:hyperlink>
    </w:p>
    <w:p w:rsidR="00425C99" w:rsidRPr="00732820" w:rsidRDefault="001F25DA" w:rsidP="001F25DA">
      <w:pPr>
        <w:jc w:val="both"/>
        <w:rPr>
          <w:lang w:val="uk-UA"/>
        </w:rPr>
      </w:pPr>
      <w:r w:rsidRPr="00732820">
        <w:rPr>
          <w:lang w:val="uk-UA"/>
        </w:rPr>
        <w:t>28. Post JE. Manganese oxide minerals: Crystal structures and economic and environmental significance. Proc. Natl. Acad. Sci. USA.</w:t>
      </w:r>
      <w:r w:rsidR="00425C99">
        <w:rPr>
          <w:lang w:val="uk-UA"/>
        </w:rPr>
        <w:t xml:space="preserve"> </w:t>
      </w:r>
      <w:r w:rsidRPr="00732820">
        <w:rPr>
          <w:lang w:val="uk-UA"/>
        </w:rPr>
        <w:t>1999;96:3447–3454. doi: 10.1073/pnas.96.7.3447</w:t>
      </w:r>
    </w:p>
    <w:p w:rsidR="001F25DA" w:rsidRPr="00732820" w:rsidRDefault="001F25DA" w:rsidP="001F25DA">
      <w:pPr>
        <w:jc w:val="both"/>
        <w:rPr>
          <w:lang w:val="uk-UA"/>
        </w:rPr>
      </w:pPr>
      <w:r w:rsidRPr="00732820">
        <w:rPr>
          <w:lang w:val="uk-UA"/>
        </w:rPr>
        <w:t>29. Matthias Augustin, Daniela Fenske, Ingo Bardenhagen, Anne Westphal, Martin Knipper, Thorsten Plaggenborg, Joanna KolnyOlesiak, Jürgen Parisi. Manganese oxide phases and morphologies: A study on calcination temperature and atmospheric dependence.</w:t>
      </w:r>
      <w:r w:rsidR="00732820" w:rsidRPr="00732820">
        <w:rPr>
          <w:lang w:val="uk-UA"/>
        </w:rPr>
        <w:t xml:space="preserve"> </w:t>
      </w:r>
      <w:r w:rsidRPr="00732820">
        <w:rPr>
          <w:lang w:val="uk-UA"/>
        </w:rPr>
        <w:t>Beilstein J Nanotechnol. 2015; 6: 47–59. doi: 10.3762/bjnano.6.6</w:t>
      </w:r>
    </w:p>
    <w:p w:rsidR="001F25DA" w:rsidRPr="00732820" w:rsidRDefault="001F25DA" w:rsidP="001F25DA">
      <w:pPr>
        <w:jc w:val="both"/>
        <w:rPr>
          <w:lang w:val="uk-UA"/>
        </w:rPr>
      </w:pPr>
      <w:r w:rsidRPr="00732820">
        <w:rPr>
          <w:lang w:val="uk-UA"/>
        </w:rPr>
        <w:t>30. Mn oxide formation by phototrophs: Spatial and temporal patterns, with evidence of an enzymatic superoxide-mediated pathway.</w:t>
      </w:r>
      <w:r w:rsidR="00322F38">
        <w:rPr>
          <w:lang w:val="uk-UA"/>
        </w:rPr>
        <w:t xml:space="preserve"> </w:t>
      </w:r>
      <w:r w:rsidRPr="00732820">
        <w:rPr>
          <w:lang w:val="uk-UA"/>
        </w:rPr>
        <w:t>Dominique L. Chaput, Alexandré J. Fowler, Onyou Seo, Kelly Duhn, Colleen M. Hansel, Cara M. Santelli. Sci Rep. 2019; 9: 18244. doi: 10.1038/s41598-019-54403-8</w:t>
      </w:r>
    </w:p>
    <w:p w:rsidR="001F25DA" w:rsidRPr="00732820" w:rsidRDefault="001F25DA" w:rsidP="00FE5D7B">
      <w:pPr>
        <w:jc w:val="both"/>
        <w:rPr>
          <w:lang w:val="uk-UA"/>
        </w:rPr>
      </w:pPr>
      <w:r w:rsidRPr="00FE5D7B">
        <w:rPr>
          <w:lang w:val="uk-UA"/>
        </w:rPr>
        <w:t xml:space="preserve">31. </w:t>
      </w:r>
      <w:r w:rsidR="00FE5D7B" w:rsidRPr="00FE5D7B">
        <w:rPr>
          <w:lang w:val="uk-UA"/>
        </w:rPr>
        <w:t>Коробейников А</w:t>
      </w:r>
      <w:r w:rsidR="00FE5D7B">
        <w:rPr>
          <w:lang w:val="uk-UA"/>
        </w:rPr>
        <w:t>.</w:t>
      </w:r>
      <w:r w:rsidR="00FE5D7B" w:rsidRPr="00FE5D7B">
        <w:rPr>
          <w:lang w:val="uk-UA"/>
        </w:rPr>
        <w:t>П</w:t>
      </w:r>
      <w:r w:rsidR="00FE5D7B">
        <w:rPr>
          <w:lang w:val="uk-UA"/>
        </w:rPr>
        <w:t>.</w:t>
      </w:r>
      <w:r w:rsidR="00FE5D7B" w:rsidRPr="00FE5D7B">
        <w:rPr>
          <w:lang w:val="uk-UA"/>
        </w:rPr>
        <w:t xml:space="preserve"> О природе фосфора в марганцевых рудах / А</w:t>
      </w:r>
      <w:r w:rsidR="00305513">
        <w:rPr>
          <w:lang w:val="uk-UA"/>
        </w:rPr>
        <w:t>.</w:t>
      </w:r>
      <w:r w:rsidR="00FE5D7B" w:rsidRPr="00FE5D7B">
        <w:rPr>
          <w:lang w:val="uk-UA"/>
        </w:rPr>
        <w:t>П</w:t>
      </w:r>
      <w:r w:rsidR="00305513">
        <w:rPr>
          <w:lang w:val="uk-UA"/>
        </w:rPr>
        <w:t>.</w:t>
      </w:r>
      <w:r w:rsidR="00FE5D7B" w:rsidRPr="00FE5D7B">
        <w:rPr>
          <w:lang w:val="uk-UA"/>
        </w:rPr>
        <w:t>Коробейников, Я</w:t>
      </w:r>
      <w:r w:rsidR="00305513">
        <w:rPr>
          <w:lang w:val="uk-UA"/>
        </w:rPr>
        <w:t>.</w:t>
      </w:r>
      <w:r w:rsidR="00FE5D7B" w:rsidRPr="00FE5D7B">
        <w:rPr>
          <w:lang w:val="uk-UA"/>
        </w:rPr>
        <w:t>И</w:t>
      </w:r>
      <w:r w:rsidR="00305513">
        <w:rPr>
          <w:lang w:val="uk-UA"/>
        </w:rPr>
        <w:t>.</w:t>
      </w:r>
      <w:r w:rsidR="00FE5D7B" w:rsidRPr="00FE5D7B">
        <w:rPr>
          <w:lang w:val="uk-UA"/>
        </w:rPr>
        <w:t xml:space="preserve"> Ивашенцев, Н</w:t>
      </w:r>
      <w:r w:rsidR="00305513">
        <w:rPr>
          <w:lang w:val="uk-UA"/>
        </w:rPr>
        <w:t>.</w:t>
      </w:r>
      <w:r w:rsidR="00FE5D7B" w:rsidRPr="00FE5D7B">
        <w:rPr>
          <w:lang w:val="uk-UA"/>
        </w:rPr>
        <w:t>В</w:t>
      </w:r>
      <w:r w:rsidR="00305513">
        <w:rPr>
          <w:lang w:val="uk-UA"/>
        </w:rPr>
        <w:t>.</w:t>
      </w:r>
      <w:r w:rsidR="00FE5D7B" w:rsidRPr="00FE5D7B">
        <w:rPr>
          <w:lang w:val="uk-UA"/>
        </w:rPr>
        <w:t xml:space="preserve"> Толстогузов, Е</w:t>
      </w:r>
      <w:r w:rsidR="00305513">
        <w:rPr>
          <w:lang w:val="uk-UA"/>
        </w:rPr>
        <w:t>.</w:t>
      </w:r>
      <w:r w:rsidR="00FE5D7B" w:rsidRPr="00FE5D7B">
        <w:rPr>
          <w:lang w:val="uk-UA"/>
        </w:rPr>
        <w:t>П</w:t>
      </w:r>
      <w:r w:rsidR="00305513">
        <w:rPr>
          <w:lang w:val="uk-UA"/>
        </w:rPr>
        <w:t>.</w:t>
      </w:r>
      <w:r w:rsidR="00FE5D7B" w:rsidRPr="00FE5D7B">
        <w:rPr>
          <w:lang w:val="uk-UA"/>
        </w:rPr>
        <w:t xml:space="preserve"> Петухов // Минералогия и петрография рудных формаций Красноярского края</w:t>
      </w:r>
      <w:r w:rsidR="00305513">
        <w:rPr>
          <w:lang w:val="uk-UA"/>
        </w:rPr>
        <w:t>.</w:t>
      </w:r>
      <w:r w:rsidR="00FE5D7B" w:rsidRPr="00FE5D7B">
        <w:rPr>
          <w:lang w:val="uk-UA"/>
        </w:rPr>
        <w:t xml:space="preserve"> Сб</w:t>
      </w:r>
      <w:r w:rsidR="00305513">
        <w:rPr>
          <w:lang w:val="uk-UA"/>
        </w:rPr>
        <w:t>.</w:t>
      </w:r>
      <w:r w:rsidR="00FE5D7B" w:rsidRPr="00FE5D7B">
        <w:rPr>
          <w:lang w:val="uk-UA"/>
        </w:rPr>
        <w:t xml:space="preserve"> науч</w:t>
      </w:r>
      <w:r w:rsidR="00305513">
        <w:rPr>
          <w:lang w:val="uk-UA"/>
        </w:rPr>
        <w:t>.</w:t>
      </w:r>
      <w:r w:rsidR="00FE5D7B" w:rsidRPr="00FE5D7B">
        <w:rPr>
          <w:lang w:val="uk-UA"/>
        </w:rPr>
        <w:t xml:space="preserve"> </w:t>
      </w:r>
      <w:r w:rsidR="00305513" w:rsidRPr="00FE5D7B">
        <w:rPr>
          <w:lang w:val="uk-UA"/>
        </w:rPr>
        <w:t>Т</w:t>
      </w:r>
      <w:r w:rsidR="00FE5D7B" w:rsidRPr="00FE5D7B">
        <w:rPr>
          <w:lang w:val="uk-UA"/>
        </w:rPr>
        <w:t>р</w:t>
      </w:r>
      <w:r w:rsidR="00305513">
        <w:rPr>
          <w:lang w:val="uk-UA"/>
        </w:rPr>
        <w:t>.</w:t>
      </w:r>
      <w:r w:rsidR="00FE5D7B" w:rsidRPr="00FE5D7B">
        <w:rPr>
          <w:lang w:val="uk-UA"/>
        </w:rPr>
        <w:t xml:space="preserve"> ­</w:t>
      </w:r>
      <w:r w:rsidR="00305513">
        <w:rPr>
          <w:lang w:val="uk-UA"/>
        </w:rPr>
        <w:t xml:space="preserve"> </w:t>
      </w:r>
      <w:r w:rsidR="00FE5D7B" w:rsidRPr="00FE5D7B">
        <w:rPr>
          <w:lang w:val="uk-UA"/>
        </w:rPr>
        <w:t>Красноярск, 1974  ­ С 53­5</w:t>
      </w:r>
      <w:r w:rsidR="00305513">
        <w:rPr>
          <w:lang w:val="uk-UA"/>
        </w:rPr>
        <w:t>.</w:t>
      </w:r>
      <w:r w:rsidR="00FE5D7B" w:rsidRPr="00FE5D7B">
        <w:rPr>
          <w:lang w:val="uk-UA"/>
        </w:rPr>
        <w:t>9</w:t>
      </w:r>
      <w:r w:rsidR="00305513">
        <w:rPr>
          <w:lang w:val="uk-UA"/>
        </w:rPr>
        <w:t xml:space="preserve"> </w:t>
      </w:r>
    </w:p>
    <w:p w:rsidR="001F25DA" w:rsidRPr="00732820" w:rsidRDefault="001F25DA" w:rsidP="001F25DA">
      <w:pPr>
        <w:jc w:val="both"/>
        <w:rPr>
          <w:lang w:val="uk-UA"/>
        </w:rPr>
      </w:pPr>
      <w:r w:rsidRPr="00732820">
        <w:rPr>
          <w:lang w:val="uk-UA"/>
        </w:rPr>
        <w:t>32. Гасик М.И. Фосфор в никопольских марганцевых рудах и его поведение при выплавке марганцевых ферросплавов / М.И. Гасик, В.Ф. Горбачев, С.И. Хитрик // Изв. вузов. Черная металлургия. – 1972. – №8. – С. 69-75.</w:t>
      </w:r>
    </w:p>
    <w:p w:rsidR="001F25DA" w:rsidRPr="00732820" w:rsidRDefault="001F25DA" w:rsidP="001F25DA">
      <w:pPr>
        <w:jc w:val="both"/>
        <w:rPr>
          <w:lang w:val="uk-UA"/>
        </w:rPr>
      </w:pPr>
      <w:r w:rsidRPr="00732820">
        <w:rPr>
          <w:lang w:val="uk-UA"/>
        </w:rPr>
        <w:t>33. Shin D.J., Gao X., Ueda S., Kitamura S.-Y. Selective Reduction of Phosphorus from Manganese Ore to Produce Ferromanganese Alloy with Low Phosphorus Content. Journal of Sustainable Metallurgy. Volume 5, Issue 3, 15 September 2019, Pages 362-377. DOI: 10.1007/s40831-019-00227-9.</w:t>
      </w:r>
    </w:p>
    <w:p w:rsidR="001F25DA" w:rsidRPr="00732820" w:rsidRDefault="00732820" w:rsidP="001F25DA">
      <w:pPr>
        <w:jc w:val="both"/>
        <w:rPr>
          <w:lang w:val="uk-UA"/>
        </w:rPr>
      </w:pPr>
      <w:r w:rsidRPr="00732820">
        <w:rPr>
          <w:lang w:val="uk-UA"/>
        </w:rPr>
        <w:t>34</w:t>
      </w:r>
      <w:r w:rsidR="001F25DA" w:rsidRPr="00732820">
        <w:rPr>
          <w:lang w:val="uk-UA"/>
        </w:rPr>
        <w:t>. Xi X., Yang S., Li J., Luo D., Cai X., Lai C. Phosphorus distribution between rare earth oxides containing slags and ferromanganese alloy. Ironmaking and Steelmaking. Volume 46, Issue 5, 28 May 2019, Pages 485-490. DOI: 10.1080/03019233.2017.1405151.</w:t>
      </w:r>
    </w:p>
    <w:p w:rsidR="001F25DA" w:rsidRPr="00732820" w:rsidRDefault="00732820" w:rsidP="001F25DA">
      <w:pPr>
        <w:jc w:val="both"/>
        <w:rPr>
          <w:lang w:val="uk-UA"/>
        </w:rPr>
      </w:pPr>
      <w:r w:rsidRPr="00732820">
        <w:rPr>
          <w:lang w:val="uk-UA"/>
        </w:rPr>
        <w:t>35.</w:t>
      </w:r>
      <w:r w:rsidR="001F25DA" w:rsidRPr="00732820">
        <w:rPr>
          <w:lang w:val="uk-UA"/>
        </w:rPr>
        <w:t xml:space="preserve"> Kim D.-Y., Kim H.-S., Jung S.-M. PRoduction of (Mn,Fe)-carbide containing low phosphorus by carbothermic reduction of Mn oxide and Fe oxide. Engineering Solutions for Sustainability: Materials and Resources II. 2016, Pages 73-83. DOI: 10.1007/978-3-319-48138-8_6</w:t>
      </w:r>
    </w:p>
    <w:p w:rsidR="001F25DA" w:rsidRPr="00732820" w:rsidRDefault="001F25DA" w:rsidP="001F25DA">
      <w:pPr>
        <w:jc w:val="both"/>
        <w:rPr>
          <w:lang w:val="uk-UA"/>
        </w:rPr>
      </w:pPr>
      <w:r w:rsidRPr="00732820">
        <w:rPr>
          <w:lang w:val="uk-UA"/>
        </w:rPr>
        <w:t>36. Диаграммы состояния двойных металлических систем: Справочник в 4-х т. / Под. ред. академика Н.П. Лякишева. Т.2. – М.: Машиностроение. –1997. – С. 509-510.</w:t>
      </w:r>
    </w:p>
    <w:p w:rsidR="001F25DA" w:rsidRPr="00732820" w:rsidRDefault="00732820" w:rsidP="001F25DA">
      <w:pPr>
        <w:jc w:val="both"/>
        <w:rPr>
          <w:lang w:val="uk-UA"/>
        </w:rPr>
      </w:pPr>
      <w:r w:rsidRPr="00732820">
        <w:rPr>
          <w:lang w:val="uk-UA"/>
        </w:rPr>
        <w:t>37.</w:t>
      </w:r>
      <w:r w:rsidR="001F25DA" w:rsidRPr="00732820">
        <w:rPr>
          <w:lang w:val="uk-UA"/>
        </w:rPr>
        <w:t xml:space="preserve"> Lee, Y.E. Thermodynamics of the Mn-P system. Metallurgical Transactions B. Volume 17, Issue 4, December 1986, Pages 777- 783. DOI: 10.1007/BF02657140</w:t>
      </w:r>
    </w:p>
    <w:p w:rsidR="001F25DA" w:rsidRPr="00732820" w:rsidRDefault="00732820" w:rsidP="001F25DA">
      <w:pPr>
        <w:jc w:val="both"/>
        <w:rPr>
          <w:lang w:val="uk-UA"/>
        </w:rPr>
      </w:pPr>
      <w:r w:rsidRPr="00732820">
        <w:rPr>
          <w:lang w:val="uk-UA"/>
        </w:rPr>
        <w:t>38.</w:t>
      </w:r>
      <w:r w:rsidR="001F25DA" w:rsidRPr="00732820">
        <w:rPr>
          <w:lang w:val="uk-UA"/>
        </w:rPr>
        <w:t xml:space="preserve"> FactSage thermochemical software and databases - recent developments. Bale C.W., Bélisle E., Chartrand P., Decterov S.A., Eriksson G., Hack K., Jung I.-H., Kang Y.-B., Melançon J., Pelton A.D., Robelin C., Petersen S. Calphad: Computer Coupling of Phase Diagrams and Thermochemistry. Volume 33, Issue 2, June 2009, Pages 295-311. DOI: 10.1016/j.calphad.2008.09.009.</w:t>
      </w:r>
    </w:p>
    <w:p w:rsidR="001F25DA" w:rsidRPr="00732820" w:rsidRDefault="001F25DA" w:rsidP="001F25DA">
      <w:pPr>
        <w:jc w:val="both"/>
        <w:rPr>
          <w:lang w:val="uk-UA"/>
        </w:rPr>
      </w:pPr>
      <w:r w:rsidRPr="00732820">
        <w:rPr>
          <w:lang w:val="uk-UA"/>
        </w:rPr>
        <w:t xml:space="preserve">39. Xi X., Yang S., Li J., Luo D., Cai X., Lai C. </w:t>
      </w:r>
      <w:r w:rsidRPr="00305513">
        <w:rPr>
          <w:lang w:val="uk-UA"/>
        </w:rPr>
        <w:t>Phosphorus distribution</w:t>
      </w:r>
      <w:r w:rsidRPr="00732820">
        <w:rPr>
          <w:lang w:val="uk-UA"/>
        </w:rPr>
        <w:t xml:space="preserve"> between rare earth oxides containing slags and ferromanganese alloy. Ironmaking and Steelmaking. Volume 46, Issue 5, 28 May 2019, Pages 485-490. DOI: 10.1080/03019233.2017.1405151</w:t>
      </w:r>
    </w:p>
    <w:p w:rsidR="001F25DA" w:rsidRPr="00732820" w:rsidRDefault="001F25DA" w:rsidP="001F25DA">
      <w:pPr>
        <w:jc w:val="both"/>
        <w:rPr>
          <w:lang w:val="uk-UA"/>
        </w:rPr>
      </w:pPr>
      <w:r w:rsidRPr="00732820">
        <w:rPr>
          <w:lang w:val="uk-UA"/>
        </w:rPr>
        <w:t>40. Fujita Masaki, Katayama Hiroyuki, Yamamoto Akira, Matsuo Michitaka. DEPHOSPHORIZATION OF Fe-Mn-C ALLOY WITH BaCO3. Tetsu-To-Hagane/Journal of the Iron and Steel Institute of Japan. Volume 74, Issue 5, May, Pages 816-822. DOI: 10.2355/tetsutohagane1955.74.5_816</w:t>
      </w:r>
    </w:p>
    <w:p w:rsidR="001F25DA" w:rsidRPr="00732820" w:rsidRDefault="001F25DA" w:rsidP="001F25DA">
      <w:pPr>
        <w:jc w:val="both"/>
        <w:rPr>
          <w:lang w:val="uk-UA"/>
        </w:rPr>
      </w:pPr>
      <w:r w:rsidRPr="00732820">
        <w:rPr>
          <w:lang w:val="uk-UA"/>
        </w:rPr>
        <w:t>41. Joo, S.-W., Hong, S.-H., Lee, G.-H., You, B.-D. Evaporation behavior of low carbon ferromanganese alloy melt at reduced pressure. Metals and Materials International. Volume 19, Issue 3, May 2013, Pages 585-590. DOI: 10.1007/s12540-013-3030-x</w:t>
      </w:r>
    </w:p>
    <w:p w:rsidR="001F25DA" w:rsidRPr="00732820" w:rsidRDefault="001F25DA" w:rsidP="001F25DA">
      <w:pPr>
        <w:jc w:val="both"/>
        <w:rPr>
          <w:lang w:val="uk-UA"/>
        </w:rPr>
      </w:pPr>
      <w:r w:rsidRPr="00732820">
        <w:rPr>
          <w:lang w:val="uk-UA"/>
        </w:rPr>
        <w:t>42. Гасик, М. И. Теория и технология электрометаллургии ферросплавов: Учебник для вузов / М. И. Гасик, Н. П. Лякишев. – М.: СП Интермет Инжиниринг, 1999. -764 с.</w:t>
      </w:r>
    </w:p>
    <w:p w:rsidR="001F25DA" w:rsidRPr="00732820" w:rsidRDefault="001F25DA" w:rsidP="001F25DA">
      <w:pPr>
        <w:jc w:val="both"/>
        <w:rPr>
          <w:lang w:val="uk-UA"/>
        </w:rPr>
      </w:pPr>
      <w:r w:rsidRPr="00732820">
        <w:rPr>
          <w:lang w:val="uk-UA"/>
        </w:rPr>
        <w:t>43. Kim D.-Y., Kim H.-S., Jung S.-M. PRoduction of (Mn,Fe)-carbide containing low phosphorus by carbothermic reduction of Mn oxide and Fe oxide. Engineering Solutions for Sustainability: Materials and Resources II. 2016, Pages 73-83. DOI: 10.1007/978-3-319-48138-8_6</w:t>
      </w:r>
    </w:p>
    <w:p w:rsidR="001F25DA" w:rsidRPr="00732820" w:rsidRDefault="00732820" w:rsidP="001F25DA">
      <w:pPr>
        <w:jc w:val="both"/>
        <w:rPr>
          <w:lang w:val="uk-UA"/>
        </w:rPr>
      </w:pPr>
      <w:r w:rsidRPr="00732820">
        <w:rPr>
          <w:lang w:val="uk-UA"/>
        </w:rPr>
        <w:t>44.</w:t>
      </w:r>
      <w:r w:rsidR="001F25DA" w:rsidRPr="00732820">
        <w:rPr>
          <w:lang w:val="uk-UA"/>
        </w:rPr>
        <w:t xml:space="preserve"> Эллиот Д.Ф., Глейзер М., Рамакришна В. Термохимия сталеплавильных процессов. Справочник. — М.: Металлургия, 1969. — 252 с.</w:t>
      </w:r>
    </w:p>
    <w:p w:rsidR="001F25DA" w:rsidRPr="00732820" w:rsidRDefault="001F25DA" w:rsidP="001F25DA">
      <w:pPr>
        <w:jc w:val="both"/>
        <w:rPr>
          <w:lang w:val="uk-UA"/>
        </w:rPr>
      </w:pPr>
      <w:r w:rsidRPr="00732820">
        <w:rPr>
          <w:lang w:val="uk-UA"/>
        </w:rPr>
        <w:t>45. Розенгарт Ю. И. Вторичные энергетические ресурсы черной металлургии и их использование / Ю. И. Розенгарт, Б.И. Якобсон, З. А. Мурадова // К.: Вища школа. Головное изд–во, 1988. — 328 с.</w:t>
      </w:r>
    </w:p>
    <w:p w:rsidR="001F25DA" w:rsidRPr="00732820" w:rsidRDefault="001F25DA" w:rsidP="001F25DA">
      <w:pPr>
        <w:jc w:val="both"/>
        <w:rPr>
          <w:lang w:val="uk-UA"/>
        </w:rPr>
      </w:pPr>
      <w:r w:rsidRPr="00732820">
        <w:rPr>
          <w:lang w:val="uk-UA"/>
        </w:rPr>
        <w:t>46. Smirnov L.A., Rovnushkin V.A., Smirnov A.L., Shul’min D.S. Conversion of vanadium hot metal in a flux-free converter process. Steel in Translation. 2015. Т. 45. № 5. С. 356-360.</w:t>
      </w:r>
    </w:p>
    <w:p w:rsidR="001F25DA" w:rsidRPr="00732820" w:rsidRDefault="001F25DA" w:rsidP="001F25DA">
      <w:pPr>
        <w:jc w:val="both"/>
        <w:rPr>
          <w:lang w:val="uk-UA"/>
        </w:rPr>
      </w:pPr>
      <w:r w:rsidRPr="00732820">
        <w:rPr>
          <w:lang w:val="uk-UA"/>
        </w:rPr>
        <w:t>47. R.R Moskalyk, Akram Alfant</w:t>
      </w:r>
      <w:r w:rsidR="00322F38">
        <w:rPr>
          <w:lang w:val="uk-UA"/>
        </w:rPr>
        <w:t>azi. Processing of Vanadium. A Review.</w:t>
      </w:r>
      <w:r w:rsidRPr="00732820">
        <w:rPr>
          <w:lang w:val="uk-UA"/>
        </w:rPr>
        <w:t>2003. Minerals Engineering 16(9):793-805. DOI: 10.1016/S0892-6875(03)00213-9.</w:t>
      </w:r>
    </w:p>
    <w:p w:rsidR="001F25DA" w:rsidRPr="00732820" w:rsidRDefault="001F25DA" w:rsidP="001F25DA">
      <w:pPr>
        <w:jc w:val="both"/>
        <w:rPr>
          <w:lang w:val="uk-UA"/>
        </w:rPr>
      </w:pPr>
      <w:r w:rsidRPr="00732820">
        <w:rPr>
          <w:lang w:val="uk-UA"/>
        </w:rPr>
        <w:t>48. Mineral Processing and Metallurgical Treatment of Lead Vanadate Ores. Ivan Silin, Klaus M. Hahn, Devrim Gürsel, Dario Kremer, Lars Gronen, Srećko Stopić, Bernd Friedrich, Hermann Wotruba. Review. Minerals 2020, 10, 197; doi:10.3390/min10020197</w:t>
      </w:r>
    </w:p>
    <w:p w:rsidR="001F25DA" w:rsidRPr="00732820" w:rsidRDefault="001F25DA" w:rsidP="001F25DA">
      <w:pPr>
        <w:jc w:val="both"/>
        <w:rPr>
          <w:lang w:val="uk-UA"/>
        </w:rPr>
      </w:pPr>
      <w:r w:rsidRPr="00732820">
        <w:rPr>
          <w:lang w:val="uk-UA"/>
        </w:rPr>
        <w:t>49. Wang, M.; Huang, S.; Chen, B.; Wang, X. A review of processing technologies for vanadium extraction from stone coal. Miner. Process. Extr. Metall. 2018, 1–9, doi:10.1080/25726641.2018.1505207</w:t>
      </w:r>
    </w:p>
    <w:p w:rsidR="001F25DA" w:rsidRPr="00732820" w:rsidRDefault="001F25DA" w:rsidP="001F25DA">
      <w:pPr>
        <w:jc w:val="both"/>
        <w:rPr>
          <w:lang w:val="uk-UA"/>
        </w:rPr>
      </w:pPr>
      <w:r w:rsidRPr="00732820">
        <w:rPr>
          <w:lang w:val="uk-UA"/>
        </w:rPr>
        <w:t>50. Hai-Xing FANG, Hong-Yi LI, Tao ZHANG, Bao-Si LIU, Bing XIE. Influence of CaO on Existence form of Vanadium-containing Phase in Vanadium Slag. ISIJ International, Vol. 55 (2015), No. 1, pp. 200–206.</w:t>
      </w:r>
    </w:p>
    <w:p w:rsidR="001F25DA" w:rsidRDefault="001F25DA" w:rsidP="00E719CA">
      <w:pPr>
        <w:rPr>
          <w:lang w:val="uk-UA"/>
        </w:rPr>
      </w:pPr>
    </w:p>
    <w:p w:rsidR="001F25DA" w:rsidRDefault="001F25DA" w:rsidP="00E719CA">
      <w:pPr>
        <w:rPr>
          <w:lang w:val="uk-UA"/>
        </w:rPr>
      </w:pPr>
    </w:p>
    <w:p w:rsidR="00D34444" w:rsidRPr="004347F6" w:rsidRDefault="00E719CA" w:rsidP="00E719CA">
      <w:pPr>
        <w:rPr>
          <w:lang w:val="uk-UA"/>
        </w:rPr>
      </w:pPr>
      <w:r w:rsidRPr="004347F6">
        <w:rPr>
          <w:lang w:val="uk-UA"/>
        </w:rPr>
        <w:t>[4 ] [5 ] [17 ] [19]</w:t>
      </w:r>
    </w:p>
    <w:p w:rsidR="00E719CA" w:rsidRPr="004347F6" w:rsidRDefault="00E719CA">
      <w:pPr>
        <w:spacing w:after="200" w:line="276" w:lineRule="auto"/>
        <w:ind w:firstLine="0"/>
        <w:rPr>
          <w:lang w:val="uk-UA"/>
        </w:rPr>
      </w:pPr>
      <w:r w:rsidRPr="004347F6">
        <w:rPr>
          <w:lang w:val="uk-UA"/>
        </w:rPr>
        <w:br w:type="page"/>
      </w:r>
    </w:p>
    <w:p w:rsidR="00E719CA" w:rsidRDefault="00E719CA" w:rsidP="00E719CA">
      <w:pPr>
        <w:jc w:val="center"/>
        <w:rPr>
          <w:lang w:val="uk-UA"/>
        </w:rPr>
      </w:pPr>
      <w:r>
        <w:rPr>
          <w:lang w:val="uk-UA"/>
        </w:rPr>
        <w:t>РОЗДІЛ 4</w:t>
      </w:r>
    </w:p>
    <w:p w:rsidR="00E719CA" w:rsidRDefault="00E719CA" w:rsidP="00E719CA">
      <w:pPr>
        <w:jc w:val="center"/>
        <w:rPr>
          <w:rFonts w:eastAsia="Times New Roman"/>
          <w:b/>
          <w:color w:val="000000"/>
          <w:szCs w:val="28"/>
          <w:lang w:val="uk-UA" w:eastAsia="ru-RU"/>
        </w:rPr>
      </w:pPr>
      <w:r>
        <w:rPr>
          <w:rFonts w:eastAsia="Times New Roman"/>
          <w:b/>
          <w:color w:val="000000"/>
          <w:szCs w:val="28"/>
          <w:lang w:val="uk-UA" w:eastAsia="ru-RU"/>
        </w:rPr>
        <w:t>ДОСЛІДЖЕННЯ ВІДНОВЛЕННЯ ОКСИДІВ МАРГАНЦЮ З ОКИСНИХ МАРГАНЦЕВИХ КОНЦЕНТРАТІВ ФЕРОСИЛІКОМАРГАНЦЕМ ТА ТЕХНОЛОГІЯ ОДЕРЖАННЯ СЕРЕДНЬОВУГЛЕЦЕВОГО ФЕРОМАРГАНЦЮ</w:t>
      </w:r>
    </w:p>
    <w:p w:rsidR="00E719CA" w:rsidRDefault="00E719CA" w:rsidP="00E719CA">
      <w:pPr>
        <w:jc w:val="center"/>
        <w:rPr>
          <w:rFonts w:eastAsia="Times New Roman"/>
          <w:b/>
          <w:color w:val="000000"/>
          <w:szCs w:val="28"/>
          <w:lang w:val="uk-UA" w:eastAsia="ru-RU"/>
        </w:rPr>
      </w:pPr>
    </w:p>
    <w:p w:rsidR="00446D50" w:rsidRPr="00322F38" w:rsidRDefault="00446D50" w:rsidP="00446D50">
      <w:pPr>
        <w:tabs>
          <w:tab w:val="left" w:pos="567"/>
        </w:tabs>
        <w:ind w:firstLine="567"/>
        <w:jc w:val="both"/>
        <w:rPr>
          <w:rFonts w:eastAsia="Times New Roman"/>
          <w:szCs w:val="28"/>
          <w:lang w:val="uk-UA" w:eastAsia="ru-RU"/>
        </w:rPr>
      </w:pPr>
      <w:r w:rsidRPr="00322F38">
        <w:rPr>
          <w:szCs w:val="28"/>
          <w:lang w:val="uk-UA"/>
        </w:rPr>
        <w:t xml:space="preserve">4.1. Розробка і реалізація інноваційних підходів до вдосконалення марочного складу і технології виплавки низько- і </w:t>
      </w:r>
      <w:r w:rsidRPr="00322F38">
        <w:rPr>
          <w:rFonts w:eastAsia="Times New Roman"/>
          <w:szCs w:val="28"/>
          <w:lang w:val="uk-UA" w:eastAsia="ru-RU"/>
        </w:rPr>
        <w:t xml:space="preserve">середньовуглецевого феромарганцю </w:t>
      </w:r>
    </w:p>
    <w:p w:rsidR="00446D50" w:rsidRPr="00195E10" w:rsidRDefault="00446D50" w:rsidP="00446D50">
      <w:pPr>
        <w:ind w:firstLine="567"/>
        <w:jc w:val="both"/>
        <w:rPr>
          <w:rFonts w:eastAsia="Times New Roman"/>
          <w:szCs w:val="28"/>
          <w:lang w:eastAsia="ru-RU"/>
        </w:rPr>
      </w:pPr>
      <w:r w:rsidRPr="00195E10">
        <w:rPr>
          <w:rFonts w:eastAsia="Times New Roman"/>
          <w:szCs w:val="28"/>
          <w:lang w:eastAsia="ru-RU"/>
        </w:rPr>
        <w:t>Електропічний низько- і середньовуглецевих феромарганець отримують, як зазначено вище, в основному по «традиційн</w:t>
      </w:r>
      <w:r w:rsidR="001D24E5">
        <w:rPr>
          <w:rFonts w:eastAsia="Times New Roman"/>
          <w:szCs w:val="28"/>
          <w:lang w:val="uk-UA" w:eastAsia="ru-RU"/>
        </w:rPr>
        <w:t>ій</w:t>
      </w:r>
      <w:r w:rsidRPr="00195E10">
        <w:rPr>
          <w:rFonts w:eastAsia="Times New Roman"/>
          <w:szCs w:val="28"/>
          <w:lang w:eastAsia="ru-RU"/>
        </w:rPr>
        <w:t>» трехстадийн</w:t>
      </w:r>
      <w:r w:rsidR="001D24E5">
        <w:rPr>
          <w:rFonts w:eastAsia="Times New Roman"/>
          <w:szCs w:val="28"/>
          <w:lang w:val="uk-UA" w:eastAsia="ru-RU"/>
        </w:rPr>
        <w:t>ій</w:t>
      </w:r>
      <w:r w:rsidRPr="00195E10">
        <w:rPr>
          <w:rFonts w:eastAsia="Times New Roman"/>
          <w:szCs w:val="28"/>
          <w:lang w:eastAsia="ru-RU"/>
        </w:rPr>
        <w:t xml:space="preserve"> силікотерміч</w:t>
      </w:r>
      <w:r w:rsidR="001D24E5">
        <w:rPr>
          <w:rFonts w:eastAsia="Times New Roman"/>
          <w:szCs w:val="28"/>
          <w:lang w:val="uk-UA" w:eastAsia="ru-RU"/>
        </w:rPr>
        <w:t>ній</w:t>
      </w:r>
      <w:r w:rsidRPr="00195E10">
        <w:rPr>
          <w:rFonts w:eastAsia="Times New Roman"/>
          <w:szCs w:val="28"/>
          <w:lang w:eastAsia="ru-RU"/>
        </w:rPr>
        <w:t xml:space="preserve"> технології. У зв'язку з</w:t>
      </w:r>
      <w:r w:rsidR="001D24E5">
        <w:rPr>
          <w:rFonts w:eastAsia="Times New Roman"/>
          <w:szCs w:val="28"/>
          <w:lang w:val="uk-UA" w:eastAsia="ru-RU"/>
        </w:rPr>
        <w:t>і</w:t>
      </w:r>
      <w:r w:rsidRPr="00195E10">
        <w:rPr>
          <w:rFonts w:eastAsia="Times New Roman"/>
          <w:szCs w:val="28"/>
          <w:lang w:eastAsia="ru-RU"/>
        </w:rPr>
        <w:t xml:space="preserve"> </w:t>
      </w:r>
      <w:r w:rsidR="001D24E5">
        <w:rPr>
          <w:rFonts w:eastAsia="Times New Roman"/>
          <w:szCs w:val="28"/>
          <w:lang w:val="uk-UA" w:eastAsia="ru-RU"/>
        </w:rPr>
        <w:t>зміненням</w:t>
      </w:r>
      <w:r w:rsidRPr="00195E10">
        <w:rPr>
          <w:rFonts w:eastAsia="Times New Roman"/>
          <w:szCs w:val="28"/>
          <w:lang w:eastAsia="ru-RU"/>
        </w:rPr>
        <w:t xml:space="preserve"> вимог до якості цих видів феромарганцю періодично переглядаються і уточнюються інтервали </w:t>
      </w:r>
      <w:r w:rsidR="001D24E5">
        <w:rPr>
          <w:rFonts w:eastAsia="Times New Roman"/>
          <w:szCs w:val="28"/>
          <w:lang w:val="uk-UA" w:eastAsia="ru-RU"/>
        </w:rPr>
        <w:t>в</w:t>
      </w:r>
      <w:r w:rsidRPr="00195E10">
        <w:rPr>
          <w:rFonts w:eastAsia="Times New Roman"/>
          <w:szCs w:val="28"/>
          <w:lang w:eastAsia="ru-RU"/>
        </w:rPr>
        <w:t xml:space="preserve">місту </w:t>
      </w:r>
      <w:r w:rsidR="001D24E5">
        <w:rPr>
          <w:rFonts w:eastAsia="Times New Roman"/>
          <w:szCs w:val="28"/>
          <w:lang w:val="uk-UA" w:eastAsia="ru-RU"/>
        </w:rPr>
        <w:t>провідного</w:t>
      </w:r>
      <w:r w:rsidRPr="00195E10">
        <w:rPr>
          <w:rFonts w:eastAsia="Times New Roman"/>
          <w:szCs w:val="28"/>
          <w:lang w:eastAsia="ru-RU"/>
        </w:rPr>
        <w:t xml:space="preserve"> (базового) елемента - марганцю і граничні норми залишкової концентрації вуглецю і кремнію. У ретроспективі мало- і </w:t>
      </w:r>
      <w:r w:rsidR="001D24E5">
        <w:rPr>
          <w:rFonts w:eastAsia="Times New Roman"/>
          <w:szCs w:val="28"/>
          <w:lang w:eastAsia="ru-RU"/>
        </w:rPr>
        <w:t>середньо вуглецевий</w:t>
      </w:r>
      <w:r w:rsidR="001D24E5">
        <w:rPr>
          <w:rFonts w:eastAsia="Times New Roman"/>
          <w:szCs w:val="28"/>
          <w:lang w:val="uk-UA" w:eastAsia="ru-RU"/>
        </w:rPr>
        <w:t xml:space="preserve"> </w:t>
      </w:r>
      <w:r w:rsidRPr="00195E10">
        <w:rPr>
          <w:rFonts w:eastAsia="Times New Roman"/>
          <w:szCs w:val="28"/>
          <w:lang w:eastAsia="ru-RU"/>
        </w:rPr>
        <w:t>феромарганець виробляли також силікотерміч</w:t>
      </w:r>
      <w:r w:rsidR="001D24E5">
        <w:rPr>
          <w:rFonts w:eastAsia="Times New Roman"/>
          <w:szCs w:val="28"/>
          <w:lang w:val="uk-UA" w:eastAsia="ru-RU"/>
        </w:rPr>
        <w:t>н</w:t>
      </w:r>
      <w:r w:rsidRPr="00195E10">
        <w:rPr>
          <w:rFonts w:eastAsia="Times New Roman"/>
          <w:szCs w:val="28"/>
          <w:lang w:eastAsia="ru-RU"/>
        </w:rPr>
        <w:t>им способом трьох марок: мало</w:t>
      </w:r>
      <w:r w:rsidR="001D24E5">
        <w:rPr>
          <w:rFonts w:eastAsia="Times New Roman"/>
          <w:szCs w:val="28"/>
          <w:lang w:val="uk-UA" w:eastAsia="ru-RU"/>
        </w:rPr>
        <w:t>вуглецевий</w:t>
      </w:r>
      <w:r w:rsidRPr="00195E10">
        <w:rPr>
          <w:rFonts w:eastAsia="Times New Roman"/>
          <w:szCs w:val="28"/>
          <w:lang w:eastAsia="ru-RU"/>
        </w:rPr>
        <w:t xml:space="preserve"> марки Мн0 з вмістом Mn не менш 80% і вуглецю не більше 0,5% і середньовуглецеви</w:t>
      </w:r>
      <w:r w:rsidR="001D24E5">
        <w:rPr>
          <w:rFonts w:eastAsia="Times New Roman"/>
          <w:szCs w:val="28"/>
          <w:lang w:val="uk-UA" w:eastAsia="ru-RU"/>
        </w:rPr>
        <w:t>й</w:t>
      </w:r>
      <w:r w:rsidRPr="00195E10">
        <w:rPr>
          <w:rFonts w:eastAsia="Times New Roman"/>
          <w:szCs w:val="28"/>
          <w:lang w:eastAsia="ru-RU"/>
        </w:rPr>
        <w:t xml:space="preserve"> двох марок МН1 і МН2 також з вмістом марганцю не менше 80%, але вуглецю не більше 1,0 і 1,5% відповідно. Причому в феромарганц</w:t>
      </w:r>
      <w:r w:rsidR="001D24E5">
        <w:rPr>
          <w:rFonts w:eastAsia="Times New Roman"/>
          <w:szCs w:val="28"/>
          <w:lang w:val="uk-UA" w:eastAsia="ru-RU"/>
        </w:rPr>
        <w:t>і</w:t>
      </w:r>
      <w:r w:rsidRPr="00195E10">
        <w:rPr>
          <w:rFonts w:eastAsia="Times New Roman"/>
          <w:szCs w:val="28"/>
          <w:lang w:eastAsia="ru-RU"/>
        </w:rPr>
        <w:t xml:space="preserve"> лімітувалося вміст фосфору не більше 0,30% і кремнію не більше 2,0 і 2,5% (ГОСТ 4755-49).</w:t>
      </w:r>
    </w:p>
    <w:p w:rsidR="00446D50" w:rsidRDefault="00446D50" w:rsidP="00446D50">
      <w:pPr>
        <w:ind w:firstLine="567"/>
        <w:jc w:val="both"/>
        <w:rPr>
          <w:rFonts w:eastAsia="Times New Roman"/>
          <w:szCs w:val="28"/>
          <w:lang w:eastAsia="ru-RU"/>
        </w:rPr>
      </w:pPr>
      <w:r>
        <w:rPr>
          <w:rFonts w:eastAsia="Times New Roman"/>
          <w:szCs w:val="28"/>
          <w:lang w:eastAsia="ru-RU"/>
        </w:rPr>
        <w:t xml:space="preserve">У стандарті ГОСТ 4755-80 розширено марочний склад середньовуглецевого феромарганцю до чотирьох марок. Принципова відмінність цього стандарту від попереднього ГОСТ 4755-49 була вимога підвищення вміст марганцю не менше 85%. Причому вміст фосфору в одній з марок ФМн2,0 було підвищено до 0,35% (табл. </w:t>
      </w:r>
      <w:r>
        <w:rPr>
          <w:rFonts w:eastAsia="Times New Roman"/>
          <w:szCs w:val="28"/>
          <w:lang w:val="uk-UA" w:eastAsia="ru-RU"/>
        </w:rPr>
        <w:t>4</w:t>
      </w:r>
      <w:r>
        <w:rPr>
          <w:rFonts w:eastAsia="Times New Roman"/>
          <w:szCs w:val="28"/>
          <w:lang w:eastAsia="ru-RU"/>
        </w:rPr>
        <w:t>.</w:t>
      </w:r>
      <w:r>
        <w:rPr>
          <w:rFonts w:eastAsia="Times New Roman"/>
          <w:szCs w:val="28"/>
          <w:lang w:val="uk-UA" w:eastAsia="ru-RU"/>
        </w:rPr>
        <w:t>1</w:t>
      </w:r>
      <w:r>
        <w:rPr>
          <w:rFonts w:eastAsia="Times New Roman"/>
          <w:szCs w:val="28"/>
          <w:lang w:eastAsia="ru-RU"/>
        </w:rPr>
        <w:t>).</w:t>
      </w:r>
    </w:p>
    <w:p w:rsidR="00446D50" w:rsidRPr="00C03645" w:rsidRDefault="00446D50" w:rsidP="00446D50">
      <w:pPr>
        <w:ind w:firstLine="567"/>
        <w:jc w:val="both"/>
        <w:rPr>
          <w:rFonts w:eastAsia="Times New Roman"/>
          <w:sz w:val="16"/>
          <w:szCs w:val="16"/>
          <w:lang w:eastAsia="ru-RU"/>
        </w:rPr>
      </w:pPr>
    </w:p>
    <w:p w:rsidR="00746539" w:rsidRDefault="00746539" w:rsidP="00446D50">
      <w:pPr>
        <w:jc w:val="center"/>
        <w:rPr>
          <w:rFonts w:eastAsia="Times New Roman"/>
          <w:szCs w:val="28"/>
          <w:lang w:val="uk-UA" w:eastAsia="ru-RU"/>
        </w:rPr>
      </w:pPr>
    </w:p>
    <w:p w:rsidR="00746539" w:rsidRDefault="00746539" w:rsidP="00446D50">
      <w:pPr>
        <w:jc w:val="center"/>
        <w:rPr>
          <w:rFonts w:eastAsia="Times New Roman"/>
          <w:szCs w:val="28"/>
          <w:lang w:val="uk-UA" w:eastAsia="ru-RU"/>
        </w:rPr>
      </w:pPr>
    </w:p>
    <w:p w:rsidR="00446D50" w:rsidRPr="00195E10" w:rsidRDefault="00446D50" w:rsidP="00446D50">
      <w:pPr>
        <w:jc w:val="center"/>
        <w:rPr>
          <w:rFonts w:eastAsia="Times New Roman"/>
          <w:szCs w:val="28"/>
          <w:lang w:eastAsia="ru-RU"/>
        </w:rPr>
      </w:pPr>
      <w:r w:rsidRPr="00195E10">
        <w:rPr>
          <w:rFonts w:eastAsia="Times New Roman"/>
          <w:szCs w:val="28"/>
          <w:lang w:eastAsia="ru-RU"/>
        </w:rPr>
        <w:t xml:space="preserve">Таблиця </w:t>
      </w:r>
      <w:r>
        <w:rPr>
          <w:rFonts w:eastAsia="Times New Roman"/>
          <w:szCs w:val="28"/>
          <w:lang w:val="uk-UA" w:eastAsia="ru-RU"/>
        </w:rPr>
        <w:t>4</w:t>
      </w:r>
      <w:r w:rsidRPr="00195E10">
        <w:rPr>
          <w:rFonts w:eastAsia="Times New Roman"/>
          <w:szCs w:val="28"/>
          <w:lang w:eastAsia="ru-RU"/>
        </w:rPr>
        <w:t>.</w:t>
      </w:r>
      <w:r>
        <w:rPr>
          <w:rFonts w:eastAsia="Times New Roman"/>
          <w:szCs w:val="28"/>
          <w:lang w:val="uk-UA" w:eastAsia="ru-RU"/>
        </w:rPr>
        <w:t>1</w:t>
      </w:r>
      <w:r w:rsidRPr="00195E10">
        <w:rPr>
          <w:rFonts w:eastAsia="Times New Roman"/>
          <w:szCs w:val="28"/>
          <w:lang w:eastAsia="ru-RU"/>
        </w:rPr>
        <w:t xml:space="preserve"> - Хімічний склад низько- і середньовуглецевого феромарганцю силікотерміч</w:t>
      </w:r>
      <w:r w:rsidR="001D24E5">
        <w:rPr>
          <w:rFonts w:eastAsia="Times New Roman"/>
          <w:szCs w:val="28"/>
          <w:lang w:val="uk-UA" w:eastAsia="ru-RU"/>
        </w:rPr>
        <w:t>ного</w:t>
      </w:r>
      <w:r w:rsidRPr="00195E10">
        <w:rPr>
          <w:rFonts w:eastAsia="Times New Roman"/>
          <w:szCs w:val="28"/>
          <w:lang w:eastAsia="ru-RU"/>
        </w:rPr>
        <w:t xml:space="preserve"> способу виплавки (ГОСТ 4755-80)</w:t>
      </w:r>
    </w:p>
    <w:tbl>
      <w:tblP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642"/>
        <w:gridCol w:w="1360"/>
        <w:gridCol w:w="1359"/>
        <w:gridCol w:w="1642"/>
        <w:gridCol w:w="1351"/>
      </w:tblGrid>
      <w:tr w:rsidR="00446D50" w:rsidRPr="00A23C98" w:rsidTr="007A164C">
        <w:trPr>
          <w:cantSplit/>
        </w:trPr>
        <w:tc>
          <w:tcPr>
            <w:tcW w:w="2235" w:type="dxa"/>
            <w:vMerge w:val="restart"/>
            <w:vAlign w:val="center"/>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Марка</w:t>
            </w:r>
          </w:p>
        </w:tc>
        <w:tc>
          <w:tcPr>
            <w:tcW w:w="7354" w:type="dxa"/>
            <w:gridSpan w:val="5"/>
            <w:vAlign w:val="center"/>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Масовий вміст,% мас.</w:t>
            </w:r>
          </w:p>
        </w:tc>
      </w:tr>
      <w:tr w:rsidR="00446D50" w:rsidRPr="00A23C98" w:rsidTr="007A164C">
        <w:trPr>
          <w:cantSplit/>
        </w:trPr>
        <w:tc>
          <w:tcPr>
            <w:tcW w:w="2235" w:type="dxa"/>
            <w:vMerge/>
            <w:vAlign w:val="center"/>
          </w:tcPr>
          <w:p w:rsidR="00446D50" w:rsidRPr="00195E10" w:rsidRDefault="00446D50" w:rsidP="00446D50">
            <w:pPr>
              <w:spacing w:line="240" w:lineRule="auto"/>
              <w:ind w:firstLine="0"/>
              <w:jc w:val="center"/>
              <w:rPr>
                <w:rFonts w:eastAsia="Times New Roman"/>
                <w:szCs w:val="28"/>
                <w:lang w:eastAsia="ru-RU"/>
              </w:rPr>
            </w:pPr>
          </w:p>
        </w:tc>
        <w:tc>
          <w:tcPr>
            <w:tcW w:w="1642" w:type="dxa"/>
            <w:vMerge w:val="restart"/>
            <w:vAlign w:val="center"/>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val="en-US" w:eastAsia="ru-RU"/>
              </w:rPr>
              <w:t>Mn</w:t>
            </w:r>
          </w:p>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(не менше)</w:t>
            </w:r>
          </w:p>
        </w:tc>
        <w:tc>
          <w:tcPr>
            <w:tcW w:w="1360" w:type="dxa"/>
            <w:vAlign w:val="center"/>
          </w:tcPr>
          <w:p w:rsidR="00446D50" w:rsidRPr="00446D50" w:rsidRDefault="00446D50" w:rsidP="00446D50">
            <w:pPr>
              <w:spacing w:line="240" w:lineRule="auto"/>
              <w:ind w:firstLine="0"/>
              <w:jc w:val="center"/>
              <w:rPr>
                <w:rFonts w:eastAsia="Times New Roman"/>
                <w:szCs w:val="28"/>
                <w:lang w:val="uk-UA" w:eastAsia="ru-RU"/>
              </w:rPr>
            </w:pPr>
            <w:r>
              <w:rPr>
                <w:rFonts w:eastAsia="Times New Roman"/>
                <w:szCs w:val="28"/>
                <w:lang w:val="uk-UA" w:eastAsia="ru-RU"/>
              </w:rPr>
              <w:t>С</w:t>
            </w:r>
          </w:p>
        </w:tc>
        <w:tc>
          <w:tcPr>
            <w:tcW w:w="1359" w:type="dxa"/>
            <w:vAlign w:val="center"/>
          </w:tcPr>
          <w:p w:rsidR="00446D50" w:rsidRPr="00195E10" w:rsidRDefault="00446D50" w:rsidP="00446D50">
            <w:pPr>
              <w:spacing w:line="240" w:lineRule="auto"/>
              <w:ind w:firstLine="0"/>
              <w:jc w:val="center"/>
              <w:rPr>
                <w:rFonts w:eastAsia="Times New Roman"/>
                <w:szCs w:val="28"/>
                <w:lang w:val="en-US" w:eastAsia="ru-RU"/>
              </w:rPr>
            </w:pPr>
            <w:r w:rsidRPr="00195E10">
              <w:rPr>
                <w:rFonts w:eastAsia="Times New Roman"/>
                <w:szCs w:val="28"/>
                <w:lang w:val="en-US" w:eastAsia="ru-RU"/>
              </w:rPr>
              <w:t>Si</w:t>
            </w:r>
          </w:p>
        </w:tc>
        <w:tc>
          <w:tcPr>
            <w:tcW w:w="1642" w:type="dxa"/>
            <w:vAlign w:val="center"/>
          </w:tcPr>
          <w:p w:rsidR="00446D50" w:rsidRPr="00195E10" w:rsidRDefault="00446D50" w:rsidP="00446D50">
            <w:pPr>
              <w:spacing w:line="240" w:lineRule="auto"/>
              <w:ind w:firstLine="0"/>
              <w:jc w:val="center"/>
              <w:rPr>
                <w:rFonts w:eastAsia="Times New Roman"/>
                <w:szCs w:val="28"/>
                <w:lang w:val="en-US" w:eastAsia="ru-RU"/>
              </w:rPr>
            </w:pPr>
            <w:r w:rsidRPr="00195E10">
              <w:rPr>
                <w:rFonts w:eastAsia="Times New Roman"/>
                <w:szCs w:val="28"/>
                <w:lang w:val="en-US" w:eastAsia="ru-RU"/>
              </w:rPr>
              <w:t>P</w:t>
            </w:r>
          </w:p>
        </w:tc>
        <w:tc>
          <w:tcPr>
            <w:tcW w:w="1351" w:type="dxa"/>
            <w:vAlign w:val="center"/>
          </w:tcPr>
          <w:p w:rsidR="00446D50" w:rsidRPr="00195E10" w:rsidRDefault="00446D50" w:rsidP="00446D50">
            <w:pPr>
              <w:spacing w:line="240" w:lineRule="auto"/>
              <w:ind w:firstLine="0"/>
              <w:jc w:val="center"/>
              <w:rPr>
                <w:rFonts w:eastAsia="Times New Roman"/>
                <w:szCs w:val="28"/>
                <w:lang w:val="en-US" w:eastAsia="ru-RU"/>
              </w:rPr>
            </w:pPr>
            <w:r w:rsidRPr="00195E10">
              <w:rPr>
                <w:rFonts w:eastAsia="Times New Roman"/>
                <w:szCs w:val="28"/>
                <w:lang w:val="en-US" w:eastAsia="ru-RU"/>
              </w:rPr>
              <w:t>S</w:t>
            </w:r>
          </w:p>
        </w:tc>
      </w:tr>
      <w:tr w:rsidR="00446D50" w:rsidRPr="00A23C98" w:rsidTr="007A164C">
        <w:trPr>
          <w:cantSplit/>
        </w:trPr>
        <w:tc>
          <w:tcPr>
            <w:tcW w:w="2235" w:type="dxa"/>
            <w:vMerge/>
            <w:vAlign w:val="center"/>
          </w:tcPr>
          <w:p w:rsidR="00446D50" w:rsidRPr="00195E10" w:rsidRDefault="00446D50" w:rsidP="00446D50">
            <w:pPr>
              <w:spacing w:line="240" w:lineRule="auto"/>
              <w:ind w:firstLine="0"/>
              <w:jc w:val="center"/>
              <w:rPr>
                <w:rFonts w:eastAsia="Times New Roman"/>
                <w:szCs w:val="28"/>
                <w:lang w:eastAsia="ru-RU"/>
              </w:rPr>
            </w:pPr>
          </w:p>
        </w:tc>
        <w:tc>
          <w:tcPr>
            <w:tcW w:w="1642" w:type="dxa"/>
            <w:vMerge/>
            <w:vAlign w:val="center"/>
          </w:tcPr>
          <w:p w:rsidR="00446D50" w:rsidRPr="00195E10" w:rsidRDefault="00446D50" w:rsidP="00446D50">
            <w:pPr>
              <w:spacing w:line="240" w:lineRule="auto"/>
              <w:ind w:firstLine="0"/>
              <w:jc w:val="center"/>
              <w:rPr>
                <w:rFonts w:eastAsia="Times New Roman"/>
                <w:szCs w:val="28"/>
                <w:lang w:eastAsia="ru-RU"/>
              </w:rPr>
            </w:pPr>
          </w:p>
        </w:tc>
        <w:tc>
          <w:tcPr>
            <w:tcW w:w="5712" w:type="dxa"/>
            <w:gridSpan w:val="4"/>
            <w:vAlign w:val="center"/>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не більше</w:t>
            </w:r>
          </w:p>
        </w:tc>
      </w:tr>
      <w:tr w:rsidR="00446D50" w:rsidRPr="00A23C98" w:rsidTr="007A164C">
        <w:trPr>
          <w:cantSplit/>
        </w:trPr>
        <w:tc>
          <w:tcPr>
            <w:tcW w:w="9589" w:type="dxa"/>
            <w:gridSpan w:val="6"/>
          </w:tcPr>
          <w:p w:rsidR="00446D50" w:rsidRPr="00195E10" w:rsidRDefault="00446D50" w:rsidP="001D24E5">
            <w:pPr>
              <w:spacing w:line="240" w:lineRule="auto"/>
              <w:ind w:firstLine="0"/>
              <w:jc w:val="center"/>
              <w:rPr>
                <w:rFonts w:eastAsia="Times New Roman"/>
                <w:szCs w:val="28"/>
                <w:lang w:eastAsia="ru-RU"/>
              </w:rPr>
            </w:pPr>
            <w:r w:rsidRPr="00195E10">
              <w:rPr>
                <w:rFonts w:eastAsia="Times New Roman"/>
                <w:szCs w:val="28"/>
                <w:lang w:eastAsia="ru-RU"/>
              </w:rPr>
              <w:t>Низьковуглецев</w:t>
            </w:r>
            <w:r w:rsidR="001D24E5">
              <w:rPr>
                <w:rFonts w:eastAsia="Times New Roman"/>
                <w:szCs w:val="28"/>
                <w:lang w:val="uk-UA" w:eastAsia="ru-RU"/>
              </w:rPr>
              <w:t>ий</w:t>
            </w:r>
            <w:r w:rsidRPr="00195E10">
              <w:rPr>
                <w:rFonts w:eastAsia="Times New Roman"/>
                <w:szCs w:val="28"/>
                <w:lang w:eastAsia="ru-RU"/>
              </w:rPr>
              <w:t xml:space="preserve"> феромарганець</w:t>
            </w:r>
          </w:p>
        </w:tc>
      </w:tr>
      <w:tr w:rsidR="00446D50" w:rsidRPr="00A23C98" w:rsidTr="007A164C">
        <w:tc>
          <w:tcPr>
            <w:tcW w:w="2235"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ФМн0,5</w:t>
            </w:r>
          </w:p>
        </w:tc>
        <w:tc>
          <w:tcPr>
            <w:tcW w:w="1642"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85</w:t>
            </w:r>
          </w:p>
        </w:tc>
        <w:tc>
          <w:tcPr>
            <w:tcW w:w="1360"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0,5</w:t>
            </w:r>
          </w:p>
        </w:tc>
        <w:tc>
          <w:tcPr>
            <w:tcW w:w="1359"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2,0</w:t>
            </w:r>
          </w:p>
        </w:tc>
        <w:tc>
          <w:tcPr>
            <w:tcW w:w="1642"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0,30</w:t>
            </w:r>
          </w:p>
        </w:tc>
        <w:tc>
          <w:tcPr>
            <w:tcW w:w="1351"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0,03</w:t>
            </w:r>
          </w:p>
        </w:tc>
      </w:tr>
      <w:tr w:rsidR="00446D50" w:rsidRPr="00A23C98" w:rsidTr="007A164C">
        <w:trPr>
          <w:cantSplit/>
        </w:trPr>
        <w:tc>
          <w:tcPr>
            <w:tcW w:w="9589" w:type="dxa"/>
            <w:gridSpan w:val="6"/>
          </w:tcPr>
          <w:p w:rsidR="00446D50" w:rsidRPr="00195E10" w:rsidRDefault="001D24E5" w:rsidP="001D24E5">
            <w:pPr>
              <w:spacing w:line="240" w:lineRule="auto"/>
              <w:ind w:firstLine="0"/>
              <w:jc w:val="center"/>
              <w:rPr>
                <w:rFonts w:eastAsia="Times New Roman"/>
                <w:szCs w:val="28"/>
                <w:lang w:eastAsia="ru-RU"/>
              </w:rPr>
            </w:pPr>
            <w:r>
              <w:rPr>
                <w:rFonts w:eastAsia="Times New Roman"/>
                <w:szCs w:val="28"/>
                <w:lang w:val="uk-UA" w:eastAsia="ru-RU"/>
              </w:rPr>
              <w:t>С</w:t>
            </w:r>
            <w:r w:rsidR="00446D50" w:rsidRPr="00195E10">
              <w:rPr>
                <w:rFonts w:eastAsia="Times New Roman"/>
                <w:szCs w:val="28"/>
                <w:lang w:eastAsia="ru-RU"/>
              </w:rPr>
              <w:t>ередньовуглецев</w:t>
            </w:r>
            <w:r>
              <w:rPr>
                <w:rFonts w:eastAsia="Times New Roman"/>
                <w:szCs w:val="28"/>
                <w:lang w:val="uk-UA" w:eastAsia="ru-RU"/>
              </w:rPr>
              <w:t xml:space="preserve">ий </w:t>
            </w:r>
            <w:r w:rsidR="00446D50" w:rsidRPr="00195E10">
              <w:rPr>
                <w:rFonts w:eastAsia="Times New Roman"/>
                <w:szCs w:val="28"/>
                <w:lang w:eastAsia="ru-RU"/>
              </w:rPr>
              <w:t>феромарганець</w:t>
            </w:r>
          </w:p>
        </w:tc>
      </w:tr>
      <w:tr w:rsidR="00446D50" w:rsidRPr="00A23C98" w:rsidTr="007A164C">
        <w:tc>
          <w:tcPr>
            <w:tcW w:w="2235"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ФМн1,0А</w:t>
            </w:r>
          </w:p>
        </w:tc>
        <w:tc>
          <w:tcPr>
            <w:tcW w:w="1642"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85</w:t>
            </w:r>
          </w:p>
        </w:tc>
        <w:tc>
          <w:tcPr>
            <w:tcW w:w="1360"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1,0</w:t>
            </w:r>
          </w:p>
        </w:tc>
        <w:tc>
          <w:tcPr>
            <w:tcW w:w="1359"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1,5</w:t>
            </w:r>
          </w:p>
        </w:tc>
        <w:tc>
          <w:tcPr>
            <w:tcW w:w="1642"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0,10</w:t>
            </w:r>
          </w:p>
        </w:tc>
        <w:tc>
          <w:tcPr>
            <w:tcW w:w="1351"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0,03</w:t>
            </w:r>
          </w:p>
        </w:tc>
      </w:tr>
      <w:tr w:rsidR="00446D50" w:rsidRPr="00A23C98" w:rsidTr="007A164C">
        <w:tc>
          <w:tcPr>
            <w:tcW w:w="2235"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ФМн1,0</w:t>
            </w:r>
          </w:p>
        </w:tc>
        <w:tc>
          <w:tcPr>
            <w:tcW w:w="1642"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85</w:t>
            </w:r>
          </w:p>
        </w:tc>
        <w:tc>
          <w:tcPr>
            <w:tcW w:w="1360"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1,0</w:t>
            </w:r>
          </w:p>
        </w:tc>
        <w:tc>
          <w:tcPr>
            <w:tcW w:w="1359"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2,0</w:t>
            </w:r>
          </w:p>
        </w:tc>
        <w:tc>
          <w:tcPr>
            <w:tcW w:w="1642"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0,30</w:t>
            </w:r>
          </w:p>
        </w:tc>
        <w:tc>
          <w:tcPr>
            <w:tcW w:w="1351"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0,03</w:t>
            </w:r>
          </w:p>
        </w:tc>
      </w:tr>
      <w:tr w:rsidR="00446D50" w:rsidRPr="00A23C98" w:rsidTr="007A164C">
        <w:tc>
          <w:tcPr>
            <w:tcW w:w="2235"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ФМн1,5</w:t>
            </w:r>
          </w:p>
        </w:tc>
        <w:tc>
          <w:tcPr>
            <w:tcW w:w="1642"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85</w:t>
            </w:r>
          </w:p>
        </w:tc>
        <w:tc>
          <w:tcPr>
            <w:tcW w:w="1360"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1,5</w:t>
            </w:r>
          </w:p>
        </w:tc>
        <w:tc>
          <w:tcPr>
            <w:tcW w:w="1359"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2,5</w:t>
            </w:r>
          </w:p>
        </w:tc>
        <w:tc>
          <w:tcPr>
            <w:tcW w:w="1642"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0,30</w:t>
            </w:r>
          </w:p>
        </w:tc>
        <w:tc>
          <w:tcPr>
            <w:tcW w:w="1351"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0,03</w:t>
            </w:r>
          </w:p>
        </w:tc>
      </w:tr>
      <w:tr w:rsidR="00446D50" w:rsidRPr="00A23C98" w:rsidTr="007A164C">
        <w:tc>
          <w:tcPr>
            <w:tcW w:w="2235"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ФМн2,0</w:t>
            </w:r>
          </w:p>
        </w:tc>
        <w:tc>
          <w:tcPr>
            <w:tcW w:w="1642"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75</w:t>
            </w:r>
          </w:p>
        </w:tc>
        <w:tc>
          <w:tcPr>
            <w:tcW w:w="1360"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2,0</w:t>
            </w:r>
          </w:p>
        </w:tc>
        <w:tc>
          <w:tcPr>
            <w:tcW w:w="1359"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2,0</w:t>
            </w:r>
          </w:p>
        </w:tc>
        <w:tc>
          <w:tcPr>
            <w:tcW w:w="1642"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0,35</w:t>
            </w:r>
          </w:p>
        </w:tc>
        <w:tc>
          <w:tcPr>
            <w:tcW w:w="1351" w:type="dxa"/>
          </w:tcPr>
          <w:p w:rsidR="00446D50" w:rsidRPr="00195E10" w:rsidRDefault="00446D50" w:rsidP="00446D50">
            <w:pPr>
              <w:spacing w:line="240" w:lineRule="auto"/>
              <w:ind w:firstLine="0"/>
              <w:jc w:val="center"/>
              <w:rPr>
                <w:rFonts w:eastAsia="Times New Roman"/>
                <w:szCs w:val="28"/>
                <w:lang w:eastAsia="ru-RU"/>
              </w:rPr>
            </w:pPr>
            <w:r w:rsidRPr="00195E10">
              <w:rPr>
                <w:rFonts w:eastAsia="Times New Roman"/>
                <w:szCs w:val="28"/>
                <w:lang w:eastAsia="ru-RU"/>
              </w:rPr>
              <w:t>0,03</w:t>
            </w:r>
          </w:p>
        </w:tc>
      </w:tr>
    </w:tbl>
    <w:p w:rsidR="00446D50" w:rsidRPr="00195E10" w:rsidRDefault="00446D50" w:rsidP="00446D50">
      <w:pPr>
        <w:spacing w:line="240" w:lineRule="auto"/>
        <w:jc w:val="both"/>
        <w:rPr>
          <w:rFonts w:eastAsia="Times New Roman"/>
          <w:szCs w:val="28"/>
          <w:lang w:eastAsia="ru-RU"/>
        </w:rPr>
      </w:pPr>
    </w:p>
    <w:p w:rsidR="00446D50" w:rsidRDefault="00446D50" w:rsidP="00446D50">
      <w:pPr>
        <w:ind w:firstLine="567"/>
        <w:jc w:val="both"/>
        <w:rPr>
          <w:rFonts w:eastAsia="Times New Roman"/>
          <w:szCs w:val="28"/>
          <w:lang w:eastAsia="ru-RU"/>
        </w:rPr>
      </w:pPr>
      <w:r w:rsidRPr="00195E10">
        <w:rPr>
          <w:rFonts w:eastAsia="Times New Roman"/>
          <w:szCs w:val="28"/>
          <w:lang w:eastAsia="ru-RU"/>
        </w:rPr>
        <w:t>Виробництво середньовуглецевого феромарганцю з урахуванням вимог стандарту ГОСТ 4755-80 питома витрата вихідних шихтових матеріалів характеризува</w:t>
      </w:r>
      <w:r w:rsidR="001D24E5">
        <w:rPr>
          <w:rFonts w:eastAsia="Times New Roman"/>
          <w:szCs w:val="28"/>
          <w:lang w:val="uk-UA" w:eastAsia="ru-RU"/>
        </w:rPr>
        <w:t>ла</w:t>
      </w:r>
      <w:r w:rsidRPr="00195E10">
        <w:rPr>
          <w:rFonts w:eastAsia="Times New Roman"/>
          <w:szCs w:val="28"/>
          <w:lang w:eastAsia="ru-RU"/>
        </w:rPr>
        <w:t>ся такими даними: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2552"/>
      </w:tblGrid>
      <w:tr w:rsidR="00305513" w:rsidTr="008C10FC">
        <w:tc>
          <w:tcPr>
            <w:tcW w:w="4786" w:type="dxa"/>
          </w:tcPr>
          <w:p w:rsidR="00305513" w:rsidRDefault="00305513" w:rsidP="00B07F8F">
            <w:pPr>
              <w:spacing w:line="240" w:lineRule="auto"/>
              <w:ind w:firstLine="0"/>
              <w:rPr>
                <w:rFonts w:eastAsia="Times New Roman"/>
                <w:szCs w:val="28"/>
                <w:lang w:eastAsia="ru-RU"/>
              </w:rPr>
            </w:pPr>
            <w:r w:rsidRPr="00195E10">
              <w:rPr>
                <w:rFonts w:eastAsia="Times New Roman"/>
                <w:szCs w:val="28"/>
                <w:lang w:eastAsia="ru-RU"/>
              </w:rPr>
              <w:t>марганцевий концентрат (48% Mn)</w:t>
            </w:r>
            <w:r w:rsidRPr="00195E10">
              <w:rPr>
                <w:rFonts w:eastAsia="Times New Roman"/>
                <w:szCs w:val="28"/>
                <w:lang w:eastAsia="ru-RU"/>
              </w:rPr>
              <w:tab/>
            </w:r>
          </w:p>
        </w:tc>
        <w:tc>
          <w:tcPr>
            <w:tcW w:w="2552" w:type="dxa"/>
          </w:tcPr>
          <w:p w:rsidR="00305513" w:rsidRDefault="00305513" w:rsidP="00B07F8F">
            <w:pPr>
              <w:spacing w:line="240" w:lineRule="auto"/>
              <w:ind w:firstLine="0"/>
              <w:jc w:val="both"/>
              <w:rPr>
                <w:rFonts w:eastAsia="Times New Roman"/>
                <w:szCs w:val="28"/>
                <w:lang w:eastAsia="ru-RU"/>
              </w:rPr>
            </w:pPr>
            <w:r w:rsidRPr="00195E10">
              <w:rPr>
                <w:rFonts w:eastAsia="Times New Roman"/>
                <w:szCs w:val="28"/>
                <w:lang w:eastAsia="ru-RU"/>
              </w:rPr>
              <w:t>1650 кг</w:t>
            </w:r>
          </w:p>
        </w:tc>
      </w:tr>
      <w:tr w:rsidR="00305513" w:rsidTr="008C10FC">
        <w:tc>
          <w:tcPr>
            <w:tcW w:w="4786" w:type="dxa"/>
          </w:tcPr>
          <w:p w:rsidR="00305513" w:rsidRDefault="00305513" w:rsidP="00B07F8F">
            <w:pPr>
              <w:spacing w:line="240" w:lineRule="auto"/>
              <w:ind w:firstLine="0"/>
              <w:jc w:val="both"/>
              <w:rPr>
                <w:rFonts w:eastAsia="Times New Roman"/>
                <w:szCs w:val="28"/>
                <w:lang w:eastAsia="ru-RU"/>
              </w:rPr>
            </w:pPr>
            <w:r w:rsidRPr="00195E10">
              <w:rPr>
                <w:rFonts w:eastAsia="Times New Roman"/>
                <w:szCs w:val="28"/>
                <w:lang w:eastAsia="ru-RU"/>
              </w:rPr>
              <w:t>ферросиликомарганец MnC17</w:t>
            </w:r>
          </w:p>
        </w:tc>
        <w:tc>
          <w:tcPr>
            <w:tcW w:w="2552" w:type="dxa"/>
          </w:tcPr>
          <w:p w:rsidR="00305513" w:rsidRDefault="00305513" w:rsidP="00B07F8F">
            <w:pPr>
              <w:spacing w:line="240" w:lineRule="auto"/>
              <w:ind w:firstLine="0"/>
              <w:jc w:val="both"/>
              <w:rPr>
                <w:rFonts w:eastAsia="Times New Roman"/>
                <w:szCs w:val="28"/>
                <w:lang w:eastAsia="ru-RU"/>
              </w:rPr>
            </w:pPr>
            <w:r>
              <w:rPr>
                <w:rFonts w:eastAsia="Times New Roman"/>
                <w:szCs w:val="28"/>
                <w:lang w:eastAsia="ru-RU"/>
              </w:rPr>
              <w:t>1050 кг</w:t>
            </w:r>
          </w:p>
        </w:tc>
      </w:tr>
      <w:tr w:rsidR="00305513" w:rsidTr="008C10FC">
        <w:tc>
          <w:tcPr>
            <w:tcW w:w="4786" w:type="dxa"/>
          </w:tcPr>
          <w:p w:rsidR="00305513" w:rsidRDefault="00305513" w:rsidP="00B07F8F">
            <w:pPr>
              <w:spacing w:line="240" w:lineRule="auto"/>
              <w:ind w:firstLine="0"/>
              <w:jc w:val="both"/>
              <w:rPr>
                <w:rFonts w:eastAsia="Times New Roman"/>
                <w:szCs w:val="28"/>
                <w:lang w:eastAsia="ru-RU"/>
              </w:rPr>
            </w:pPr>
            <w:r w:rsidRPr="00195E10">
              <w:rPr>
                <w:rFonts w:eastAsia="Times New Roman"/>
                <w:szCs w:val="28"/>
                <w:lang w:eastAsia="ru-RU"/>
              </w:rPr>
              <w:t>вапно</w:t>
            </w:r>
          </w:p>
        </w:tc>
        <w:tc>
          <w:tcPr>
            <w:tcW w:w="2552" w:type="dxa"/>
          </w:tcPr>
          <w:p w:rsidR="00305513" w:rsidRDefault="00305513" w:rsidP="00B07F8F">
            <w:pPr>
              <w:spacing w:line="240" w:lineRule="auto"/>
              <w:ind w:firstLine="0"/>
              <w:jc w:val="both"/>
              <w:rPr>
                <w:rFonts w:eastAsia="Times New Roman"/>
                <w:szCs w:val="28"/>
                <w:lang w:eastAsia="ru-RU"/>
              </w:rPr>
            </w:pPr>
            <w:r w:rsidRPr="00195E10">
              <w:rPr>
                <w:rFonts w:eastAsia="Times New Roman"/>
                <w:szCs w:val="28"/>
                <w:lang w:eastAsia="ru-RU"/>
              </w:rPr>
              <w:t>530 кг</w:t>
            </w:r>
          </w:p>
        </w:tc>
      </w:tr>
      <w:tr w:rsidR="00305513" w:rsidTr="008C10FC">
        <w:tc>
          <w:tcPr>
            <w:tcW w:w="4786" w:type="dxa"/>
          </w:tcPr>
          <w:p w:rsidR="00305513" w:rsidRDefault="00305513" w:rsidP="00B07F8F">
            <w:pPr>
              <w:spacing w:line="240" w:lineRule="auto"/>
              <w:ind w:firstLine="0"/>
              <w:jc w:val="both"/>
              <w:rPr>
                <w:rFonts w:eastAsia="Times New Roman"/>
                <w:szCs w:val="28"/>
                <w:lang w:eastAsia="ru-RU"/>
              </w:rPr>
            </w:pPr>
            <w:r w:rsidRPr="00195E10">
              <w:rPr>
                <w:rFonts w:eastAsia="Times New Roman"/>
                <w:szCs w:val="28"/>
                <w:lang w:eastAsia="ru-RU"/>
              </w:rPr>
              <w:t>витрата електроенергії</w:t>
            </w:r>
          </w:p>
        </w:tc>
        <w:tc>
          <w:tcPr>
            <w:tcW w:w="2552" w:type="dxa"/>
          </w:tcPr>
          <w:p w:rsidR="00305513" w:rsidRDefault="00305513" w:rsidP="00B07F8F">
            <w:pPr>
              <w:spacing w:line="240" w:lineRule="auto"/>
              <w:ind w:firstLine="0"/>
              <w:jc w:val="both"/>
              <w:rPr>
                <w:rFonts w:eastAsia="Times New Roman"/>
                <w:szCs w:val="28"/>
                <w:lang w:eastAsia="ru-RU"/>
              </w:rPr>
            </w:pPr>
            <w:r>
              <w:rPr>
                <w:rFonts w:eastAsia="Times New Roman"/>
                <w:szCs w:val="28"/>
                <w:lang w:eastAsia="ru-RU"/>
              </w:rPr>
              <w:t>15 - 75 кВт · год / т</w:t>
            </w:r>
          </w:p>
        </w:tc>
      </w:tr>
    </w:tbl>
    <w:p w:rsidR="00305513" w:rsidRPr="00195E10" w:rsidRDefault="00305513" w:rsidP="00446D50">
      <w:pPr>
        <w:ind w:firstLine="567"/>
        <w:jc w:val="both"/>
        <w:rPr>
          <w:rFonts w:eastAsia="Times New Roman"/>
          <w:szCs w:val="28"/>
          <w:lang w:eastAsia="ru-RU"/>
        </w:rPr>
      </w:pPr>
    </w:p>
    <w:p w:rsidR="00446D50" w:rsidRDefault="00446D50" w:rsidP="00446D50">
      <w:pPr>
        <w:ind w:firstLine="567"/>
        <w:jc w:val="both"/>
        <w:rPr>
          <w:rFonts w:eastAsia="Times New Roman"/>
          <w:szCs w:val="28"/>
          <w:lang w:eastAsia="ru-RU"/>
        </w:rPr>
      </w:pPr>
      <w:r>
        <w:rPr>
          <w:rFonts w:eastAsia="Times New Roman"/>
          <w:szCs w:val="28"/>
          <w:lang w:eastAsia="ru-RU"/>
        </w:rPr>
        <w:t>Ви</w:t>
      </w:r>
      <w:r w:rsidR="001D24E5">
        <w:rPr>
          <w:rFonts w:eastAsia="Times New Roman"/>
          <w:szCs w:val="28"/>
          <w:lang w:val="uk-UA" w:eastAsia="ru-RU"/>
        </w:rPr>
        <w:t>лучення</w:t>
      </w:r>
      <w:r>
        <w:rPr>
          <w:rFonts w:eastAsia="Times New Roman"/>
          <w:szCs w:val="28"/>
          <w:lang w:eastAsia="ru-RU"/>
        </w:rPr>
        <w:t xml:space="preserve"> марганцю при виплавці за чинною технології </w:t>
      </w:r>
      <w:r w:rsidR="008C10FC">
        <w:rPr>
          <w:rFonts w:eastAsia="Times New Roman"/>
          <w:szCs w:val="28"/>
          <w:lang w:val="uk-UA" w:eastAsia="ru-RU"/>
        </w:rPr>
        <w:t>склада</w:t>
      </w:r>
      <w:r w:rsidR="001D24E5">
        <w:rPr>
          <w:rFonts w:eastAsia="Times New Roman"/>
          <w:szCs w:val="28"/>
          <w:lang w:val="uk-UA" w:eastAsia="ru-RU"/>
        </w:rPr>
        <w:t>ло</w:t>
      </w:r>
      <w:r>
        <w:rPr>
          <w:rFonts w:eastAsia="Times New Roman"/>
          <w:szCs w:val="28"/>
          <w:lang w:eastAsia="ru-RU"/>
        </w:rPr>
        <w:t xml:space="preserve"> 54%</w:t>
      </w:r>
      <w:r w:rsidR="001D24E5">
        <w:rPr>
          <w:rFonts w:eastAsia="Times New Roman"/>
          <w:szCs w:val="28"/>
          <w:lang w:val="uk-UA" w:eastAsia="ru-RU"/>
        </w:rPr>
        <w:t xml:space="preserve"> </w:t>
      </w:r>
      <w:r w:rsidR="001D24E5" w:rsidRPr="001D24E5">
        <w:rPr>
          <w:rFonts w:eastAsia="Times New Roman"/>
          <w:szCs w:val="28"/>
          <w:lang w:eastAsia="ru-RU"/>
        </w:rPr>
        <w:t>[</w:t>
      </w:r>
      <w:r w:rsidR="001D24E5">
        <w:rPr>
          <w:rFonts w:eastAsia="Times New Roman"/>
          <w:szCs w:val="28"/>
          <w:lang w:val="uk-UA" w:eastAsia="ru-RU"/>
        </w:rPr>
        <w:t>1</w:t>
      </w:r>
      <w:r w:rsidR="001D24E5" w:rsidRPr="001D24E5">
        <w:rPr>
          <w:rFonts w:eastAsia="Times New Roman"/>
          <w:szCs w:val="28"/>
          <w:lang w:eastAsia="ru-RU"/>
        </w:rPr>
        <w:t>]</w:t>
      </w:r>
      <w:r w:rsidR="001D24E5">
        <w:rPr>
          <w:rFonts w:eastAsia="Times New Roman"/>
          <w:szCs w:val="28"/>
          <w:lang w:val="uk-UA" w:eastAsia="ru-RU"/>
        </w:rPr>
        <w:t xml:space="preserve">. </w:t>
      </w:r>
      <w:r w:rsidRPr="001D24E5">
        <w:rPr>
          <w:rFonts w:eastAsia="Times New Roman"/>
          <w:szCs w:val="28"/>
          <w:lang w:val="uk-UA" w:eastAsia="ru-RU"/>
        </w:rPr>
        <w:t xml:space="preserve">З метою підвищення вилучення марганцю, </w:t>
      </w:r>
      <w:r w:rsidR="001D24E5">
        <w:rPr>
          <w:rFonts w:eastAsia="Times New Roman"/>
          <w:szCs w:val="28"/>
          <w:lang w:val="uk-UA" w:eastAsia="ru-RU"/>
        </w:rPr>
        <w:t xml:space="preserve">Який </w:t>
      </w:r>
      <w:r w:rsidRPr="001D24E5">
        <w:rPr>
          <w:rFonts w:eastAsia="Times New Roman"/>
          <w:szCs w:val="28"/>
          <w:lang w:val="uk-UA" w:eastAsia="ru-RU"/>
        </w:rPr>
        <w:t>губився в основному з відвальни</w:t>
      </w:r>
      <w:r w:rsidR="001D24E5">
        <w:rPr>
          <w:rFonts w:eastAsia="Times New Roman"/>
          <w:szCs w:val="28"/>
          <w:lang w:val="uk-UA" w:eastAsia="ru-RU"/>
        </w:rPr>
        <w:t>м</w:t>
      </w:r>
      <w:r w:rsidRPr="001D24E5">
        <w:rPr>
          <w:rFonts w:eastAsia="Times New Roman"/>
          <w:szCs w:val="28"/>
          <w:lang w:val="uk-UA" w:eastAsia="ru-RU"/>
        </w:rPr>
        <w:t xml:space="preserve"> шлаком у вигляді </w:t>
      </w:r>
      <w:r w:rsidRPr="00195E10">
        <w:rPr>
          <w:rFonts w:eastAsia="Times New Roman"/>
          <w:szCs w:val="28"/>
          <w:lang w:eastAsia="ru-RU"/>
        </w:rPr>
        <w:t>MnO</w:t>
      </w:r>
      <w:r w:rsidRPr="001D24E5">
        <w:rPr>
          <w:rFonts w:eastAsia="Times New Roman"/>
          <w:szCs w:val="28"/>
          <w:lang w:val="uk-UA" w:eastAsia="ru-RU"/>
        </w:rPr>
        <w:t xml:space="preserve"> (13-15%) в складі складних силікатів системи СаО-</w:t>
      </w:r>
      <w:r w:rsidRPr="00195E10">
        <w:rPr>
          <w:rFonts w:eastAsia="Times New Roman"/>
          <w:szCs w:val="28"/>
          <w:lang w:eastAsia="ru-RU"/>
        </w:rPr>
        <w:t>MnO</w:t>
      </w:r>
      <w:r w:rsidRPr="001D24E5">
        <w:rPr>
          <w:rFonts w:eastAsia="Times New Roman"/>
          <w:szCs w:val="28"/>
          <w:lang w:val="uk-UA" w:eastAsia="ru-RU"/>
        </w:rPr>
        <w:t>-</w:t>
      </w:r>
      <w:r w:rsidRPr="00195E10">
        <w:rPr>
          <w:rFonts w:eastAsia="Times New Roman"/>
          <w:szCs w:val="28"/>
          <w:lang w:eastAsia="ru-RU"/>
        </w:rPr>
        <w:t>SiO</w:t>
      </w:r>
      <w:r w:rsidRPr="001D24E5">
        <w:rPr>
          <w:rFonts w:eastAsia="Times New Roman"/>
          <w:szCs w:val="28"/>
          <w:vertAlign w:val="subscript"/>
          <w:lang w:val="uk-UA" w:eastAsia="ru-RU"/>
        </w:rPr>
        <w:t>2</w:t>
      </w:r>
      <w:r w:rsidRPr="001D24E5">
        <w:rPr>
          <w:rFonts w:eastAsia="Times New Roman"/>
          <w:szCs w:val="28"/>
          <w:lang w:val="uk-UA" w:eastAsia="ru-RU"/>
        </w:rPr>
        <w:t xml:space="preserve"> і зниження питомої витрати електроенергії була докладно досліджена, розроблена і впроваджена технологія отримання низько- і середньовуглецевого феромарганцю по трехстадийн</w:t>
      </w:r>
      <w:r w:rsidR="009A104E">
        <w:rPr>
          <w:rFonts w:eastAsia="Times New Roman"/>
          <w:szCs w:val="28"/>
          <w:lang w:val="uk-UA" w:eastAsia="ru-RU"/>
        </w:rPr>
        <w:t>ій</w:t>
      </w:r>
      <w:r w:rsidRPr="001D24E5">
        <w:rPr>
          <w:rFonts w:eastAsia="Times New Roman"/>
          <w:szCs w:val="28"/>
          <w:lang w:val="uk-UA" w:eastAsia="ru-RU"/>
        </w:rPr>
        <w:t xml:space="preserve"> технологічн</w:t>
      </w:r>
      <w:r w:rsidR="009A104E">
        <w:rPr>
          <w:rFonts w:eastAsia="Times New Roman"/>
          <w:szCs w:val="28"/>
          <w:lang w:val="uk-UA" w:eastAsia="ru-RU"/>
        </w:rPr>
        <w:t>ій</w:t>
      </w:r>
      <w:r w:rsidRPr="001D24E5">
        <w:rPr>
          <w:rFonts w:eastAsia="Times New Roman"/>
          <w:szCs w:val="28"/>
          <w:lang w:val="uk-UA" w:eastAsia="ru-RU"/>
        </w:rPr>
        <w:t xml:space="preserve"> схем</w:t>
      </w:r>
      <w:r w:rsidR="009A104E">
        <w:rPr>
          <w:rFonts w:eastAsia="Times New Roman"/>
          <w:szCs w:val="28"/>
          <w:lang w:val="uk-UA" w:eastAsia="ru-RU"/>
        </w:rPr>
        <w:t>і</w:t>
      </w:r>
      <w:r w:rsidRPr="001D24E5">
        <w:rPr>
          <w:rFonts w:eastAsia="Times New Roman"/>
          <w:szCs w:val="28"/>
          <w:lang w:val="uk-UA" w:eastAsia="ru-RU"/>
        </w:rPr>
        <w:t xml:space="preserve"> </w:t>
      </w:r>
      <w:r w:rsidRPr="009A104E">
        <w:rPr>
          <w:rFonts w:eastAsia="Times New Roman"/>
          <w:szCs w:val="28"/>
          <w:lang w:val="uk-UA" w:eastAsia="ru-RU"/>
        </w:rPr>
        <w:t>[</w:t>
      </w:r>
      <w:r w:rsidR="00C16039">
        <w:rPr>
          <w:rFonts w:eastAsia="Times New Roman"/>
          <w:szCs w:val="28"/>
          <w:lang w:val="uk-UA" w:eastAsia="ru-RU"/>
        </w:rPr>
        <w:t>2, 3</w:t>
      </w:r>
      <w:r w:rsidRPr="009A104E">
        <w:rPr>
          <w:rFonts w:eastAsia="Times New Roman"/>
          <w:szCs w:val="28"/>
          <w:lang w:val="uk-UA" w:eastAsia="ru-RU"/>
        </w:rPr>
        <w:t>]. Ця схема і процеси в загальному виробництв</w:t>
      </w:r>
      <w:r w:rsidR="009A104E">
        <w:rPr>
          <w:rFonts w:eastAsia="Times New Roman"/>
          <w:szCs w:val="28"/>
          <w:lang w:val="uk-UA" w:eastAsia="ru-RU"/>
        </w:rPr>
        <w:t>і</w:t>
      </w:r>
      <w:r w:rsidRPr="009A104E">
        <w:rPr>
          <w:rFonts w:eastAsia="Times New Roman"/>
          <w:szCs w:val="28"/>
          <w:lang w:val="uk-UA" w:eastAsia="ru-RU"/>
        </w:rPr>
        <w:t xml:space="preserve"> металевого марганцю подібна до виробництв</w:t>
      </w:r>
      <w:r w:rsidR="009A104E">
        <w:rPr>
          <w:rFonts w:eastAsia="Times New Roman"/>
          <w:szCs w:val="28"/>
          <w:lang w:val="uk-UA" w:eastAsia="ru-RU"/>
        </w:rPr>
        <w:t>а</w:t>
      </w:r>
      <w:r w:rsidRPr="009A104E">
        <w:rPr>
          <w:rFonts w:eastAsia="Times New Roman"/>
          <w:szCs w:val="28"/>
          <w:lang w:val="uk-UA" w:eastAsia="ru-RU"/>
        </w:rPr>
        <w:t xml:space="preserve"> металевого марганцю, але відрізняється підвищеним вмістом заліза в феромарганцю в порівнянні з концентрацією його в металевому марганці [</w:t>
      </w:r>
      <w:r w:rsidR="00C16039">
        <w:rPr>
          <w:rFonts w:eastAsia="Times New Roman"/>
          <w:szCs w:val="28"/>
          <w:lang w:val="uk-UA" w:eastAsia="ru-RU"/>
        </w:rPr>
        <w:t>1, 4, 5</w:t>
      </w:r>
      <w:r w:rsidRPr="009A104E">
        <w:rPr>
          <w:rFonts w:eastAsia="Times New Roman"/>
          <w:szCs w:val="28"/>
          <w:lang w:val="uk-UA" w:eastAsia="ru-RU"/>
        </w:rPr>
        <w:t xml:space="preserve">]. </w:t>
      </w:r>
      <w:r w:rsidRPr="00195E10">
        <w:rPr>
          <w:rFonts w:eastAsia="Times New Roman"/>
          <w:szCs w:val="28"/>
          <w:lang w:eastAsia="ru-RU"/>
        </w:rPr>
        <w:t>В результаті проведених дослідно-промислових досліджень були розроблені і введені як доповнення в ГОСТ 4755-80 (зміна № 3, 1990 г.) нові марки низьковуглецевого феромарганцю ФМн90 і середньовуглецевого феромарганцю ФМн88.</w:t>
      </w:r>
    </w:p>
    <w:p w:rsidR="00446D50" w:rsidRPr="00C03645" w:rsidRDefault="00446D50" w:rsidP="00446D50">
      <w:pPr>
        <w:ind w:firstLine="567"/>
        <w:jc w:val="both"/>
        <w:rPr>
          <w:rFonts w:eastAsia="Times New Roman"/>
          <w:sz w:val="16"/>
          <w:szCs w:val="16"/>
          <w:lang w:eastAsia="ru-RU"/>
        </w:rPr>
      </w:pPr>
    </w:p>
    <w:p w:rsidR="00446D50" w:rsidRPr="00195E10" w:rsidRDefault="00446D50" w:rsidP="00446D50">
      <w:pPr>
        <w:jc w:val="center"/>
        <w:rPr>
          <w:rFonts w:eastAsia="Times New Roman"/>
          <w:szCs w:val="28"/>
          <w:lang w:eastAsia="ru-RU"/>
        </w:rPr>
      </w:pPr>
      <w:r w:rsidRPr="00195E10">
        <w:rPr>
          <w:rFonts w:eastAsia="Times New Roman"/>
          <w:szCs w:val="28"/>
          <w:lang w:eastAsia="ru-RU"/>
        </w:rPr>
        <w:t xml:space="preserve">Таблиця </w:t>
      </w:r>
      <w:r w:rsidR="00FE1AC9">
        <w:rPr>
          <w:rFonts w:eastAsia="Times New Roman"/>
          <w:szCs w:val="28"/>
          <w:lang w:val="uk-UA" w:eastAsia="ru-RU"/>
        </w:rPr>
        <w:t>4</w:t>
      </w:r>
      <w:r w:rsidRPr="00195E10">
        <w:rPr>
          <w:rFonts w:eastAsia="Times New Roman"/>
          <w:szCs w:val="28"/>
          <w:lang w:eastAsia="ru-RU"/>
        </w:rPr>
        <w:t>.</w:t>
      </w:r>
      <w:r w:rsidR="00FE1AC9">
        <w:rPr>
          <w:rFonts w:eastAsia="Times New Roman"/>
          <w:szCs w:val="28"/>
          <w:lang w:val="uk-UA" w:eastAsia="ru-RU"/>
        </w:rPr>
        <w:t>2</w:t>
      </w:r>
      <w:r w:rsidRPr="00195E10">
        <w:rPr>
          <w:rFonts w:eastAsia="Times New Roman"/>
          <w:szCs w:val="28"/>
          <w:lang w:eastAsia="ru-RU"/>
        </w:rPr>
        <w:t xml:space="preserve"> - Хімічний склад електропічн</w:t>
      </w:r>
      <w:r w:rsidR="008C10FC">
        <w:rPr>
          <w:rFonts w:eastAsia="Times New Roman"/>
          <w:szCs w:val="28"/>
          <w:lang w:val="uk-UA" w:eastAsia="ru-RU"/>
        </w:rPr>
        <w:t>ого</w:t>
      </w:r>
      <w:r w:rsidRPr="00195E10">
        <w:rPr>
          <w:rFonts w:eastAsia="Times New Roman"/>
          <w:szCs w:val="28"/>
          <w:lang w:eastAsia="ru-RU"/>
        </w:rPr>
        <w:t xml:space="preserve"> низько- (ФМн90) і середньовуглецевого (ФМн88) феромарганцю по ДСТУ 3547-97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642"/>
        <w:gridCol w:w="1077"/>
        <w:gridCol w:w="1259"/>
        <w:gridCol w:w="1642"/>
        <w:gridCol w:w="1351"/>
      </w:tblGrid>
      <w:tr w:rsidR="00446D50" w:rsidRPr="00A23C98" w:rsidTr="007A164C">
        <w:trPr>
          <w:cantSplit/>
        </w:trPr>
        <w:tc>
          <w:tcPr>
            <w:tcW w:w="2518" w:type="dxa"/>
            <w:vMerge w:val="restart"/>
            <w:vAlign w:val="center"/>
          </w:tcPr>
          <w:p w:rsidR="00446D50" w:rsidRPr="00195E10" w:rsidRDefault="00446D50" w:rsidP="00FE1AC9">
            <w:pPr>
              <w:spacing w:line="240" w:lineRule="auto"/>
              <w:ind w:firstLine="0"/>
              <w:jc w:val="center"/>
              <w:rPr>
                <w:rFonts w:eastAsia="Times New Roman"/>
                <w:szCs w:val="28"/>
                <w:lang w:eastAsia="ru-RU"/>
              </w:rPr>
            </w:pPr>
            <w:r w:rsidRPr="00195E10">
              <w:rPr>
                <w:rFonts w:eastAsia="Times New Roman"/>
                <w:szCs w:val="28"/>
                <w:lang w:eastAsia="ru-RU"/>
              </w:rPr>
              <w:t>Марка</w:t>
            </w:r>
          </w:p>
        </w:tc>
        <w:tc>
          <w:tcPr>
            <w:tcW w:w="6971" w:type="dxa"/>
            <w:gridSpan w:val="5"/>
            <w:vAlign w:val="center"/>
          </w:tcPr>
          <w:p w:rsidR="00446D50" w:rsidRPr="00195E10" w:rsidRDefault="00446D50" w:rsidP="00FE1AC9">
            <w:pPr>
              <w:spacing w:line="240" w:lineRule="auto"/>
              <w:ind w:firstLine="0"/>
              <w:jc w:val="center"/>
              <w:rPr>
                <w:rFonts w:eastAsia="Times New Roman"/>
                <w:szCs w:val="28"/>
                <w:lang w:eastAsia="ru-RU"/>
              </w:rPr>
            </w:pPr>
            <w:r w:rsidRPr="00195E10">
              <w:rPr>
                <w:rFonts w:eastAsia="Times New Roman"/>
                <w:szCs w:val="28"/>
                <w:lang w:eastAsia="ru-RU"/>
              </w:rPr>
              <w:t>Масовий вміст,%</w:t>
            </w:r>
          </w:p>
        </w:tc>
      </w:tr>
      <w:tr w:rsidR="00446D50" w:rsidRPr="00A23C98" w:rsidTr="007A164C">
        <w:trPr>
          <w:cantSplit/>
        </w:trPr>
        <w:tc>
          <w:tcPr>
            <w:tcW w:w="2518" w:type="dxa"/>
            <w:vMerge/>
            <w:vAlign w:val="center"/>
          </w:tcPr>
          <w:p w:rsidR="00446D50" w:rsidRPr="00195E10" w:rsidRDefault="00446D50" w:rsidP="00FE1AC9">
            <w:pPr>
              <w:spacing w:line="240" w:lineRule="auto"/>
              <w:ind w:firstLine="0"/>
              <w:jc w:val="center"/>
              <w:rPr>
                <w:rFonts w:eastAsia="Times New Roman"/>
                <w:szCs w:val="28"/>
                <w:lang w:eastAsia="ru-RU"/>
              </w:rPr>
            </w:pPr>
          </w:p>
        </w:tc>
        <w:tc>
          <w:tcPr>
            <w:tcW w:w="1642" w:type="dxa"/>
            <w:vMerge w:val="restart"/>
            <w:vAlign w:val="center"/>
          </w:tcPr>
          <w:p w:rsidR="00446D50" w:rsidRPr="00195E10" w:rsidRDefault="00446D50" w:rsidP="00FE1AC9">
            <w:pPr>
              <w:spacing w:line="240" w:lineRule="auto"/>
              <w:ind w:firstLine="0"/>
              <w:jc w:val="center"/>
              <w:rPr>
                <w:rFonts w:eastAsia="Times New Roman"/>
                <w:szCs w:val="28"/>
                <w:lang w:eastAsia="ru-RU"/>
              </w:rPr>
            </w:pPr>
            <w:r w:rsidRPr="00195E10">
              <w:rPr>
                <w:rFonts w:eastAsia="Times New Roman"/>
                <w:szCs w:val="28"/>
                <w:lang w:val="en-US" w:eastAsia="ru-RU"/>
              </w:rPr>
              <w:t>Mn (не менше)</w:t>
            </w:r>
          </w:p>
        </w:tc>
        <w:tc>
          <w:tcPr>
            <w:tcW w:w="1077" w:type="dxa"/>
            <w:vAlign w:val="center"/>
          </w:tcPr>
          <w:p w:rsidR="00446D50" w:rsidRPr="00195E10" w:rsidRDefault="00446D50" w:rsidP="00FE1AC9">
            <w:pPr>
              <w:spacing w:line="240" w:lineRule="auto"/>
              <w:ind w:firstLine="0"/>
              <w:jc w:val="center"/>
              <w:rPr>
                <w:rFonts w:eastAsia="Times New Roman"/>
                <w:szCs w:val="28"/>
                <w:lang w:eastAsia="ru-RU"/>
              </w:rPr>
            </w:pPr>
            <w:r w:rsidRPr="00195E10">
              <w:rPr>
                <w:rFonts w:eastAsia="Times New Roman"/>
                <w:szCs w:val="28"/>
                <w:lang w:eastAsia="ru-RU"/>
              </w:rPr>
              <w:t>З</w:t>
            </w:r>
          </w:p>
        </w:tc>
        <w:tc>
          <w:tcPr>
            <w:tcW w:w="1259" w:type="dxa"/>
            <w:vAlign w:val="center"/>
          </w:tcPr>
          <w:p w:rsidR="00446D50" w:rsidRPr="00195E10" w:rsidRDefault="00446D50" w:rsidP="00FE1AC9">
            <w:pPr>
              <w:spacing w:line="240" w:lineRule="auto"/>
              <w:ind w:firstLine="0"/>
              <w:jc w:val="center"/>
              <w:rPr>
                <w:rFonts w:eastAsia="Times New Roman"/>
                <w:szCs w:val="28"/>
                <w:lang w:val="en-US" w:eastAsia="ru-RU"/>
              </w:rPr>
            </w:pPr>
            <w:r w:rsidRPr="00195E10">
              <w:rPr>
                <w:rFonts w:eastAsia="Times New Roman"/>
                <w:szCs w:val="28"/>
                <w:lang w:val="en-US" w:eastAsia="ru-RU"/>
              </w:rPr>
              <w:t>Si</w:t>
            </w:r>
          </w:p>
        </w:tc>
        <w:tc>
          <w:tcPr>
            <w:tcW w:w="1642" w:type="dxa"/>
            <w:vAlign w:val="center"/>
          </w:tcPr>
          <w:p w:rsidR="00446D50" w:rsidRPr="00195E10" w:rsidRDefault="00446D50" w:rsidP="00FE1AC9">
            <w:pPr>
              <w:spacing w:line="240" w:lineRule="auto"/>
              <w:ind w:firstLine="0"/>
              <w:jc w:val="center"/>
              <w:rPr>
                <w:rFonts w:eastAsia="Times New Roman"/>
                <w:szCs w:val="28"/>
                <w:lang w:val="en-US" w:eastAsia="ru-RU"/>
              </w:rPr>
            </w:pPr>
            <w:r w:rsidRPr="00195E10">
              <w:rPr>
                <w:rFonts w:eastAsia="Times New Roman"/>
                <w:szCs w:val="28"/>
                <w:lang w:val="en-US" w:eastAsia="ru-RU"/>
              </w:rPr>
              <w:t>P</w:t>
            </w:r>
          </w:p>
        </w:tc>
        <w:tc>
          <w:tcPr>
            <w:tcW w:w="1351" w:type="dxa"/>
            <w:vAlign w:val="center"/>
          </w:tcPr>
          <w:p w:rsidR="00446D50" w:rsidRPr="00195E10" w:rsidRDefault="00446D50" w:rsidP="00FE1AC9">
            <w:pPr>
              <w:spacing w:line="240" w:lineRule="auto"/>
              <w:ind w:firstLine="0"/>
              <w:jc w:val="center"/>
              <w:rPr>
                <w:rFonts w:eastAsia="Times New Roman"/>
                <w:szCs w:val="28"/>
                <w:lang w:val="en-US" w:eastAsia="ru-RU"/>
              </w:rPr>
            </w:pPr>
            <w:r w:rsidRPr="00195E10">
              <w:rPr>
                <w:rFonts w:eastAsia="Times New Roman"/>
                <w:szCs w:val="28"/>
                <w:lang w:val="en-US" w:eastAsia="ru-RU"/>
              </w:rPr>
              <w:t>S</w:t>
            </w:r>
          </w:p>
        </w:tc>
      </w:tr>
      <w:tr w:rsidR="00446D50" w:rsidRPr="00A23C98" w:rsidTr="007A164C">
        <w:trPr>
          <w:cantSplit/>
        </w:trPr>
        <w:tc>
          <w:tcPr>
            <w:tcW w:w="2518" w:type="dxa"/>
            <w:vMerge/>
            <w:vAlign w:val="center"/>
          </w:tcPr>
          <w:p w:rsidR="00446D50" w:rsidRPr="00195E10" w:rsidRDefault="00446D50" w:rsidP="00FE1AC9">
            <w:pPr>
              <w:spacing w:line="240" w:lineRule="auto"/>
              <w:ind w:firstLine="0"/>
              <w:jc w:val="center"/>
              <w:rPr>
                <w:rFonts w:eastAsia="Times New Roman"/>
                <w:szCs w:val="28"/>
                <w:lang w:eastAsia="ru-RU"/>
              </w:rPr>
            </w:pPr>
          </w:p>
        </w:tc>
        <w:tc>
          <w:tcPr>
            <w:tcW w:w="1642" w:type="dxa"/>
            <w:vMerge/>
            <w:vAlign w:val="center"/>
          </w:tcPr>
          <w:p w:rsidR="00446D50" w:rsidRPr="00195E10" w:rsidRDefault="00446D50" w:rsidP="00FE1AC9">
            <w:pPr>
              <w:spacing w:line="240" w:lineRule="auto"/>
              <w:ind w:firstLine="0"/>
              <w:jc w:val="center"/>
              <w:rPr>
                <w:rFonts w:eastAsia="Times New Roman"/>
                <w:szCs w:val="28"/>
                <w:lang w:eastAsia="ru-RU"/>
              </w:rPr>
            </w:pPr>
          </w:p>
        </w:tc>
        <w:tc>
          <w:tcPr>
            <w:tcW w:w="5329" w:type="dxa"/>
            <w:gridSpan w:val="4"/>
            <w:vAlign w:val="center"/>
          </w:tcPr>
          <w:p w:rsidR="00446D50" w:rsidRPr="00195E10" w:rsidRDefault="00446D50" w:rsidP="00FE1AC9">
            <w:pPr>
              <w:spacing w:line="240" w:lineRule="auto"/>
              <w:ind w:firstLine="0"/>
              <w:jc w:val="center"/>
              <w:rPr>
                <w:rFonts w:eastAsia="Times New Roman"/>
                <w:szCs w:val="28"/>
                <w:lang w:eastAsia="ru-RU"/>
              </w:rPr>
            </w:pPr>
            <w:r w:rsidRPr="00195E10">
              <w:rPr>
                <w:rFonts w:eastAsia="Times New Roman"/>
                <w:szCs w:val="28"/>
                <w:lang w:eastAsia="ru-RU"/>
              </w:rPr>
              <w:t>не більше</w:t>
            </w:r>
          </w:p>
        </w:tc>
      </w:tr>
      <w:tr w:rsidR="00446D50" w:rsidRPr="00A23C98" w:rsidTr="007A164C">
        <w:tc>
          <w:tcPr>
            <w:tcW w:w="2518" w:type="dxa"/>
          </w:tcPr>
          <w:p w:rsidR="00446D50" w:rsidRPr="00195E10" w:rsidRDefault="00446D50" w:rsidP="00FE1AC9">
            <w:pPr>
              <w:spacing w:line="240" w:lineRule="auto"/>
              <w:ind w:firstLine="0"/>
              <w:jc w:val="center"/>
              <w:rPr>
                <w:rFonts w:eastAsia="Times New Roman"/>
                <w:szCs w:val="28"/>
                <w:lang w:eastAsia="ru-RU"/>
              </w:rPr>
            </w:pPr>
            <w:r w:rsidRPr="00195E10">
              <w:rPr>
                <w:rFonts w:eastAsia="Times New Roman"/>
                <w:szCs w:val="28"/>
                <w:lang w:eastAsia="ru-RU"/>
              </w:rPr>
              <w:t>ФМн90</w:t>
            </w:r>
          </w:p>
        </w:tc>
        <w:tc>
          <w:tcPr>
            <w:tcW w:w="1642" w:type="dxa"/>
          </w:tcPr>
          <w:p w:rsidR="00446D50" w:rsidRPr="00195E10" w:rsidRDefault="00446D50" w:rsidP="00FE1AC9">
            <w:pPr>
              <w:spacing w:line="240" w:lineRule="auto"/>
              <w:ind w:firstLine="0"/>
              <w:jc w:val="center"/>
              <w:rPr>
                <w:rFonts w:eastAsia="Times New Roman"/>
                <w:szCs w:val="28"/>
                <w:lang w:eastAsia="ru-RU"/>
              </w:rPr>
            </w:pPr>
            <w:r w:rsidRPr="00195E10">
              <w:rPr>
                <w:rFonts w:eastAsia="Times New Roman"/>
                <w:szCs w:val="28"/>
                <w:lang w:eastAsia="ru-RU"/>
              </w:rPr>
              <w:t>95</w:t>
            </w:r>
          </w:p>
        </w:tc>
        <w:tc>
          <w:tcPr>
            <w:tcW w:w="1077" w:type="dxa"/>
          </w:tcPr>
          <w:p w:rsidR="00446D50" w:rsidRPr="00195E10" w:rsidRDefault="00446D50" w:rsidP="00FE1AC9">
            <w:pPr>
              <w:spacing w:line="240" w:lineRule="auto"/>
              <w:ind w:firstLine="0"/>
              <w:jc w:val="center"/>
              <w:rPr>
                <w:rFonts w:eastAsia="Times New Roman"/>
                <w:szCs w:val="28"/>
                <w:lang w:val="en-US" w:eastAsia="ru-RU"/>
              </w:rPr>
            </w:pPr>
            <w:r w:rsidRPr="00195E10">
              <w:rPr>
                <w:rFonts w:eastAsia="Times New Roman"/>
                <w:szCs w:val="28"/>
                <w:lang w:val="en-US" w:eastAsia="ru-RU"/>
              </w:rPr>
              <w:t>≤ 0,20</w:t>
            </w:r>
          </w:p>
        </w:tc>
        <w:tc>
          <w:tcPr>
            <w:tcW w:w="1259" w:type="dxa"/>
          </w:tcPr>
          <w:p w:rsidR="00446D50" w:rsidRPr="00195E10" w:rsidRDefault="00446D50" w:rsidP="00FE1AC9">
            <w:pPr>
              <w:spacing w:line="240" w:lineRule="auto"/>
              <w:ind w:firstLine="0"/>
              <w:jc w:val="center"/>
              <w:rPr>
                <w:rFonts w:eastAsia="Times New Roman"/>
                <w:szCs w:val="28"/>
                <w:lang w:eastAsia="ru-RU"/>
              </w:rPr>
            </w:pPr>
            <w:r w:rsidRPr="00195E10">
              <w:rPr>
                <w:rFonts w:eastAsia="Times New Roman"/>
                <w:szCs w:val="28"/>
                <w:lang w:val="en-US" w:eastAsia="ru-RU"/>
              </w:rPr>
              <w:t>≤ 1,8</w:t>
            </w:r>
          </w:p>
        </w:tc>
        <w:tc>
          <w:tcPr>
            <w:tcW w:w="1642" w:type="dxa"/>
          </w:tcPr>
          <w:p w:rsidR="00446D50" w:rsidRPr="00195E10" w:rsidRDefault="00446D50" w:rsidP="00FE1AC9">
            <w:pPr>
              <w:spacing w:line="240" w:lineRule="auto"/>
              <w:ind w:firstLine="0"/>
              <w:jc w:val="center"/>
              <w:rPr>
                <w:rFonts w:eastAsia="Times New Roman"/>
                <w:szCs w:val="28"/>
                <w:lang w:eastAsia="ru-RU"/>
              </w:rPr>
            </w:pPr>
            <w:r w:rsidRPr="00195E10">
              <w:rPr>
                <w:rFonts w:eastAsia="Times New Roman"/>
                <w:szCs w:val="28"/>
                <w:lang w:val="en-US" w:eastAsia="ru-RU"/>
              </w:rPr>
              <w:t>≤ 0,07</w:t>
            </w:r>
          </w:p>
        </w:tc>
        <w:tc>
          <w:tcPr>
            <w:tcW w:w="1351" w:type="dxa"/>
          </w:tcPr>
          <w:p w:rsidR="00446D50" w:rsidRPr="00195E10" w:rsidRDefault="00446D50" w:rsidP="00FE1AC9">
            <w:pPr>
              <w:spacing w:line="240" w:lineRule="auto"/>
              <w:ind w:firstLine="0"/>
              <w:jc w:val="center"/>
              <w:rPr>
                <w:rFonts w:eastAsia="Times New Roman"/>
                <w:szCs w:val="28"/>
                <w:lang w:val="en-US" w:eastAsia="ru-RU"/>
              </w:rPr>
            </w:pPr>
            <w:r w:rsidRPr="00195E10">
              <w:rPr>
                <w:rFonts w:eastAsia="Times New Roman"/>
                <w:szCs w:val="28"/>
                <w:lang w:val="en-US" w:eastAsia="ru-RU"/>
              </w:rPr>
              <w:t>≤ 0,05</w:t>
            </w:r>
          </w:p>
        </w:tc>
      </w:tr>
      <w:tr w:rsidR="00446D50" w:rsidRPr="00A23C98" w:rsidTr="007A164C">
        <w:tc>
          <w:tcPr>
            <w:tcW w:w="2518" w:type="dxa"/>
          </w:tcPr>
          <w:p w:rsidR="00446D50" w:rsidRPr="00195E10" w:rsidRDefault="00446D50" w:rsidP="00FE1AC9">
            <w:pPr>
              <w:spacing w:line="240" w:lineRule="auto"/>
              <w:ind w:firstLine="0"/>
              <w:jc w:val="center"/>
              <w:rPr>
                <w:rFonts w:eastAsia="Times New Roman"/>
                <w:szCs w:val="28"/>
                <w:lang w:eastAsia="ru-RU"/>
              </w:rPr>
            </w:pPr>
            <w:r w:rsidRPr="00195E10">
              <w:rPr>
                <w:rFonts w:eastAsia="Times New Roman"/>
                <w:szCs w:val="28"/>
                <w:lang w:eastAsia="ru-RU"/>
              </w:rPr>
              <w:t>ФМн88</w:t>
            </w:r>
          </w:p>
        </w:tc>
        <w:tc>
          <w:tcPr>
            <w:tcW w:w="1642" w:type="dxa"/>
          </w:tcPr>
          <w:p w:rsidR="00446D50" w:rsidRPr="00195E10" w:rsidRDefault="00446D50" w:rsidP="00FE1AC9">
            <w:pPr>
              <w:spacing w:line="240" w:lineRule="auto"/>
              <w:ind w:firstLine="0"/>
              <w:jc w:val="center"/>
              <w:rPr>
                <w:rFonts w:eastAsia="Times New Roman"/>
                <w:szCs w:val="28"/>
                <w:lang w:eastAsia="ru-RU"/>
              </w:rPr>
            </w:pPr>
            <w:r w:rsidRPr="00195E10">
              <w:rPr>
                <w:rFonts w:eastAsia="Times New Roman"/>
                <w:szCs w:val="28"/>
                <w:lang w:eastAsia="ru-RU"/>
              </w:rPr>
              <w:t>85-95</w:t>
            </w:r>
          </w:p>
        </w:tc>
        <w:tc>
          <w:tcPr>
            <w:tcW w:w="1077" w:type="dxa"/>
          </w:tcPr>
          <w:p w:rsidR="00446D50" w:rsidRPr="00195E10" w:rsidRDefault="00446D50" w:rsidP="00FE1AC9">
            <w:pPr>
              <w:spacing w:line="240" w:lineRule="auto"/>
              <w:ind w:firstLine="0"/>
              <w:jc w:val="center"/>
              <w:rPr>
                <w:rFonts w:eastAsia="Times New Roman"/>
                <w:szCs w:val="28"/>
                <w:lang w:eastAsia="ru-RU"/>
              </w:rPr>
            </w:pPr>
            <w:r w:rsidRPr="00195E10">
              <w:rPr>
                <w:rFonts w:eastAsia="Times New Roman"/>
                <w:szCs w:val="28"/>
                <w:lang w:val="en-US" w:eastAsia="ru-RU"/>
              </w:rPr>
              <w:t>≤ 2,0</w:t>
            </w:r>
          </w:p>
        </w:tc>
        <w:tc>
          <w:tcPr>
            <w:tcW w:w="1259" w:type="dxa"/>
          </w:tcPr>
          <w:p w:rsidR="00446D50" w:rsidRPr="00195E10" w:rsidRDefault="00446D50" w:rsidP="00FE1AC9">
            <w:pPr>
              <w:spacing w:line="240" w:lineRule="auto"/>
              <w:ind w:firstLine="0"/>
              <w:jc w:val="center"/>
              <w:rPr>
                <w:rFonts w:eastAsia="Times New Roman"/>
                <w:szCs w:val="28"/>
                <w:lang w:eastAsia="ru-RU"/>
              </w:rPr>
            </w:pPr>
            <w:r w:rsidRPr="00195E10">
              <w:rPr>
                <w:rFonts w:eastAsia="Times New Roman"/>
                <w:szCs w:val="28"/>
                <w:lang w:val="en-US" w:eastAsia="ru-RU"/>
              </w:rPr>
              <w:t>≤ 3,0</w:t>
            </w:r>
          </w:p>
        </w:tc>
        <w:tc>
          <w:tcPr>
            <w:tcW w:w="1642" w:type="dxa"/>
          </w:tcPr>
          <w:p w:rsidR="00446D50" w:rsidRPr="00195E10" w:rsidRDefault="00446D50" w:rsidP="00FE1AC9">
            <w:pPr>
              <w:spacing w:line="240" w:lineRule="auto"/>
              <w:ind w:firstLine="0"/>
              <w:jc w:val="center"/>
              <w:rPr>
                <w:rFonts w:eastAsia="Times New Roman"/>
                <w:szCs w:val="28"/>
                <w:lang w:eastAsia="ru-RU"/>
              </w:rPr>
            </w:pPr>
            <w:r w:rsidRPr="00195E10">
              <w:rPr>
                <w:rFonts w:eastAsia="Times New Roman"/>
                <w:szCs w:val="28"/>
                <w:lang w:val="en-US" w:eastAsia="ru-RU"/>
              </w:rPr>
              <w:t>≤ 0,40</w:t>
            </w:r>
          </w:p>
        </w:tc>
        <w:tc>
          <w:tcPr>
            <w:tcW w:w="1351" w:type="dxa"/>
          </w:tcPr>
          <w:p w:rsidR="00446D50" w:rsidRPr="00195E10" w:rsidRDefault="00446D50" w:rsidP="00FE1AC9">
            <w:pPr>
              <w:spacing w:line="240" w:lineRule="auto"/>
              <w:ind w:firstLine="0"/>
              <w:jc w:val="center"/>
              <w:rPr>
                <w:rFonts w:eastAsia="Times New Roman"/>
                <w:szCs w:val="28"/>
                <w:lang w:eastAsia="ru-RU"/>
              </w:rPr>
            </w:pPr>
            <w:r w:rsidRPr="00195E10">
              <w:rPr>
                <w:rFonts w:eastAsia="Times New Roman"/>
                <w:szCs w:val="28"/>
                <w:lang w:val="en-US" w:eastAsia="ru-RU"/>
              </w:rPr>
              <w:t>≤ 0,03</w:t>
            </w:r>
          </w:p>
        </w:tc>
      </w:tr>
    </w:tbl>
    <w:p w:rsidR="00446D50" w:rsidRPr="00195E10" w:rsidRDefault="00446D50" w:rsidP="00446D50">
      <w:pPr>
        <w:spacing w:line="240" w:lineRule="auto"/>
        <w:jc w:val="both"/>
        <w:rPr>
          <w:rFonts w:eastAsia="Times New Roman"/>
          <w:szCs w:val="28"/>
          <w:lang w:eastAsia="ru-RU"/>
        </w:rPr>
      </w:pPr>
    </w:p>
    <w:p w:rsidR="00446D50" w:rsidRPr="008C10FC" w:rsidRDefault="00446D50" w:rsidP="00446D50">
      <w:pPr>
        <w:ind w:firstLine="567"/>
        <w:jc w:val="both"/>
        <w:rPr>
          <w:rFonts w:eastAsia="Times New Roman"/>
          <w:szCs w:val="28"/>
          <w:lang w:val="uk-UA" w:eastAsia="ru-RU"/>
        </w:rPr>
      </w:pPr>
      <w:r w:rsidRPr="00195E10">
        <w:rPr>
          <w:rFonts w:eastAsia="Times New Roman"/>
          <w:szCs w:val="28"/>
          <w:lang w:eastAsia="ru-RU"/>
        </w:rPr>
        <w:t>Введення розроблених нових марок феромарганцю в стандарт ДСТУ 3547-97</w:t>
      </w:r>
      <w:r w:rsidR="008C10FC">
        <w:rPr>
          <w:rFonts w:eastAsia="Times New Roman"/>
          <w:szCs w:val="28"/>
          <w:lang w:val="uk-UA" w:eastAsia="ru-RU"/>
        </w:rPr>
        <w:t>,</w:t>
      </w:r>
      <w:r w:rsidRPr="00195E10">
        <w:rPr>
          <w:rFonts w:eastAsia="Times New Roman"/>
          <w:szCs w:val="28"/>
          <w:lang w:eastAsia="ru-RU"/>
        </w:rPr>
        <w:t xml:space="preserve"> виходячи з основних положень фізичної хімії</w:t>
      </w:r>
      <w:r w:rsidR="008C10FC">
        <w:rPr>
          <w:rFonts w:eastAsia="Times New Roman"/>
          <w:szCs w:val="28"/>
          <w:lang w:val="uk-UA" w:eastAsia="ru-RU"/>
        </w:rPr>
        <w:t>,</w:t>
      </w:r>
      <w:r w:rsidRPr="00195E10">
        <w:rPr>
          <w:rFonts w:eastAsia="Times New Roman"/>
          <w:szCs w:val="28"/>
          <w:lang w:eastAsia="ru-RU"/>
        </w:rPr>
        <w:t xml:space="preserve"> була </w:t>
      </w:r>
      <w:r w:rsidR="008C10FC">
        <w:rPr>
          <w:rFonts w:eastAsia="Times New Roman"/>
          <w:szCs w:val="28"/>
          <w:lang w:val="uk-UA" w:eastAsia="ru-RU"/>
        </w:rPr>
        <w:t xml:space="preserve">здійснено шляхом </w:t>
      </w:r>
      <w:r w:rsidRPr="00195E10">
        <w:rPr>
          <w:rFonts w:eastAsia="Times New Roman"/>
          <w:szCs w:val="28"/>
          <w:lang w:eastAsia="ru-RU"/>
        </w:rPr>
        <w:t>обгрунт</w:t>
      </w:r>
      <w:r w:rsidR="008C10FC">
        <w:rPr>
          <w:rFonts w:eastAsia="Times New Roman"/>
          <w:szCs w:val="28"/>
          <w:lang w:val="uk-UA" w:eastAsia="ru-RU"/>
        </w:rPr>
        <w:t>ування</w:t>
      </w:r>
      <w:r w:rsidRPr="00195E10">
        <w:rPr>
          <w:rFonts w:eastAsia="Times New Roman"/>
          <w:szCs w:val="28"/>
          <w:lang w:eastAsia="ru-RU"/>
        </w:rPr>
        <w:t xml:space="preserve"> можлив</w:t>
      </w:r>
      <w:r w:rsidR="008C10FC">
        <w:rPr>
          <w:rFonts w:eastAsia="Times New Roman"/>
          <w:szCs w:val="28"/>
          <w:lang w:val="uk-UA" w:eastAsia="ru-RU"/>
        </w:rPr>
        <w:t>ості</w:t>
      </w:r>
      <w:r w:rsidRPr="00195E10">
        <w:rPr>
          <w:rFonts w:eastAsia="Times New Roman"/>
          <w:szCs w:val="28"/>
          <w:lang w:eastAsia="ru-RU"/>
        </w:rPr>
        <w:t xml:space="preserve"> і економічн</w:t>
      </w:r>
      <w:r w:rsidR="008C10FC">
        <w:rPr>
          <w:rFonts w:eastAsia="Times New Roman"/>
          <w:szCs w:val="28"/>
          <w:lang w:val="uk-UA" w:eastAsia="ru-RU"/>
        </w:rPr>
        <w:t>ої</w:t>
      </w:r>
      <w:r w:rsidRPr="00195E10">
        <w:rPr>
          <w:rFonts w:eastAsia="Times New Roman"/>
          <w:szCs w:val="28"/>
          <w:lang w:eastAsia="ru-RU"/>
        </w:rPr>
        <w:t xml:space="preserve"> ефективн</w:t>
      </w:r>
      <w:r w:rsidR="008C10FC">
        <w:rPr>
          <w:rFonts w:eastAsia="Times New Roman"/>
          <w:szCs w:val="28"/>
          <w:lang w:val="uk-UA" w:eastAsia="ru-RU"/>
        </w:rPr>
        <w:t>ості</w:t>
      </w:r>
      <w:r w:rsidRPr="00195E10">
        <w:rPr>
          <w:rFonts w:eastAsia="Times New Roman"/>
          <w:szCs w:val="28"/>
          <w:lang w:eastAsia="ru-RU"/>
        </w:rPr>
        <w:t xml:space="preserve"> виробництва для сталеплавильної промисловості не "чистого» за вмістом заліза марганцю МР1 і МР2, а низько- і середньовуглецевого феромарганцю з підвищеною концентрацією заліза до 10-15%. При цьому з</w:t>
      </w:r>
      <w:r w:rsidR="009A104E">
        <w:rPr>
          <w:rFonts w:eastAsia="Times New Roman"/>
          <w:szCs w:val="28"/>
          <w:lang w:val="uk-UA" w:eastAsia="ru-RU"/>
        </w:rPr>
        <w:t>а</w:t>
      </w:r>
      <w:r w:rsidRPr="00195E10">
        <w:rPr>
          <w:rFonts w:eastAsia="Times New Roman"/>
          <w:szCs w:val="28"/>
          <w:lang w:eastAsia="ru-RU"/>
        </w:rPr>
        <w:t xml:space="preserve"> закон</w:t>
      </w:r>
      <w:r w:rsidR="009A104E">
        <w:rPr>
          <w:rFonts w:eastAsia="Times New Roman"/>
          <w:szCs w:val="28"/>
          <w:lang w:val="uk-UA" w:eastAsia="ru-RU"/>
        </w:rPr>
        <w:t>ом</w:t>
      </w:r>
      <w:r w:rsidRPr="00195E10">
        <w:rPr>
          <w:rFonts w:eastAsia="Times New Roman"/>
          <w:szCs w:val="28"/>
          <w:lang w:eastAsia="ru-RU"/>
        </w:rPr>
        <w:t xml:space="preserve"> Нернста</w:t>
      </w:r>
      <w:r w:rsidR="009A104E">
        <w:rPr>
          <w:rFonts w:eastAsia="Times New Roman"/>
          <w:szCs w:val="28"/>
          <w:lang w:val="uk-UA" w:eastAsia="ru-RU"/>
        </w:rPr>
        <w:t>,</w:t>
      </w:r>
      <w:r w:rsidRPr="00195E10">
        <w:rPr>
          <w:rFonts w:eastAsia="Times New Roman"/>
          <w:szCs w:val="28"/>
          <w:lang w:eastAsia="ru-RU"/>
        </w:rPr>
        <w:t xml:space="preserve"> згідно з яким розподіл елементів між двома рідинами</w:t>
      </w:r>
      <w:r w:rsidR="009A104E">
        <w:rPr>
          <w:rFonts w:eastAsia="Times New Roman"/>
          <w:szCs w:val="28"/>
          <w:lang w:val="uk-UA" w:eastAsia="ru-RU"/>
        </w:rPr>
        <w:t>, які не змішуються</w:t>
      </w:r>
      <w:r w:rsidRPr="00195E10">
        <w:rPr>
          <w:rFonts w:eastAsia="Times New Roman"/>
          <w:szCs w:val="28"/>
          <w:lang w:eastAsia="ru-RU"/>
        </w:rPr>
        <w:t>, тобто металевим марганцем [%Мn] і шлаком (%Мn), LМn = (%Мn)/[%Мn]=соnst при постійній температурі. Зниження концентрації марганцю в металевій фазі має супроводжуватися зниженням вм</w:t>
      </w:r>
      <w:r w:rsidR="00FE1AC9">
        <w:rPr>
          <w:rFonts w:eastAsia="Times New Roman"/>
          <w:szCs w:val="28"/>
          <w:lang w:eastAsia="ru-RU"/>
        </w:rPr>
        <w:t>істу марганцю в шлаку</w:t>
      </w:r>
      <w:r w:rsidR="008C10FC">
        <w:rPr>
          <w:rFonts w:eastAsia="Times New Roman"/>
          <w:szCs w:val="28"/>
          <w:lang w:val="uk-UA" w:eastAsia="ru-RU"/>
        </w:rPr>
        <w:t xml:space="preserve"> (</w:t>
      </w:r>
      <w:r w:rsidR="00FE1AC9">
        <w:rPr>
          <w:rFonts w:eastAsia="Times New Roman"/>
          <w:szCs w:val="28"/>
          <w:lang w:eastAsia="ru-RU"/>
        </w:rPr>
        <w:t xml:space="preserve">рис. </w:t>
      </w:r>
      <w:r w:rsidR="00FE1AC9">
        <w:rPr>
          <w:rFonts w:eastAsia="Times New Roman"/>
          <w:szCs w:val="28"/>
          <w:lang w:val="uk-UA" w:eastAsia="ru-RU"/>
        </w:rPr>
        <w:t>4.1</w:t>
      </w:r>
      <w:r w:rsidRPr="00195E10">
        <w:rPr>
          <w:rFonts w:eastAsia="Times New Roman"/>
          <w:szCs w:val="28"/>
          <w:lang w:eastAsia="ru-RU"/>
        </w:rPr>
        <w:t>.</w:t>
      </w:r>
      <w:r w:rsidR="008C10FC">
        <w:rPr>
          <w:rFonts w:eastAsia="Times New Roman"/>
          <w:szCs w:val="28"/>
          <w:lang w:val="uk-UA" w:eastAsia="ru-RU"/>
        </w:rPr>
        <w:t>)</w:t>
      </w:r>
    </w:p>
    <w:p w:rsidR="00446D50" w:rsidRPr="00B023DA" w:rsidRDefault="00446D50" w:rsidP="00446D50">
      <w:pPr>
        <w:ind w:firstLine="567"/>
        <w:jc w:val="both"/>
        <w:rPr>
          <w:rFonts w:eastAsia="Times New Roman"/>
          <w:szCs w:val="28"/>
          <w:lang w:eastAsia="ru-RU"/>
        </w:rPr>
      </w:pPr>
      <w:r w:rsidRPr="009A104E">
        <w:rPr>
          <w:rFonts w:eastAsia="Times New Roman"/>
          <w:szCs w:val="28"/>
          <w:lang w:val="uk-UA" w:eastAsia="ru-RU"/>
        </w:rPr>
        <w:t>На основі фундаментальних положень закону Нерста-Шилова досліджена і розроблена технологія електрометалургійної дефосфорац</w:t>
      </w:r>
      <w:r w:rsidR="009A104E">
        <w:rPr>
          <w:rFonts w:eastAsia="Times New Roman"/>
          <w:szCs w:val="28"/>
          <w:lang w:val="uk-UA" w:eastAsia="ru-RU"/>
        </w:rPr>
        <w:t>ії</w:t>
      </w:r>
      <w:r w:rsidRPr="009A104E">
        <w:rPr>
          <w:rFonts w:eastAsia="Times New Roman"/>
          <w:szCs w:val="28"/>
          <w:lang w:val="uk-UA" w:eastAsia="ru-RU"/>
        </w:rPr>
        <w:t xml:space="preserve"> марганцевих концентратів з одержанням малофосфорістого передільного шлаку зі стабільно низьким вмістом фосфору [</w:t>
      </w:r>
      <w:r w:rsidR="00FE1AC9">
        <w:rPr>
          <w:rFonts w:eastAsia="Times New Roman"/>
          <w:szCs w:val="28"/>
          <w:lang w:val="uk-UA" w:eastAsia="ru-RU"/>
        </w:rPr>
        <w:t>6</w:t>
      </w:r>
      <w:r w:rsidRPr="009A104E">
        <w:rPr>
          <w:rFonts w:eastAsia="Times New Roman"/>
          <w:szCs w:val="28"/>
          <w:lang w:val="uk-UA" w:eastAsia="ru-RU"/>
        </w:rPr>
        <w:t xml:space="preserve">, </w:t>
      </w:r>
      <w:r w:rsidR="00FE1AC9">
        <w:rPr>
          <w:rFonts w:eastAsia="Times New Roman"/>
          <w:szCs w:val="28"/>
          <w:lang w:val="uk-UA" w:eastAsia="ru-RU"/>
        </w:rPr>
        <w:t>7</w:t>
      </w:r>
      <w:r w:rsidRPr="009A104E">
        <w:rPr>
          <w:rFonts w:eastAsia="Times New Roman"/>
          <w:szCs w:val="28"/>
          <w:lang w:val="uk-UA" w:eastAsia="ru-RU"/>
        </w:rPr>
        <w:t xml:space="preserve">]. </w:t>
      </w:r>
      <w:r>
        <w:rPr>
          <w:rFonts w:eastAsia="Times New Roman"/>
          <w:szCs w:val="28"/>
          <w:lang w:eastAsia="ru-RU"/>
        </w:rPr>
        <w:t>Ефект зниження вмісту фосфору в шлаку досягнуто зниженням концентрації фосфору в попутному сплаві присадкою залізної стружки.</w:t>
      </w:r>
    </w:p>
    <w:p w:rsidR="00446D50" w:rsidRDefault="00446D50" w:rsidP="00446D50">
      <w:pPr>
        <w:tabs>
          <w:tab w:val="left" w:pos="4058"/>
          <w:tab w:val="left" w:pos="9355"/>
        </w:tabs>
        <w:ind w:firstLine="567"/>
        <w:jc w:val="both"/>
        <w:rPr>
          <w:rFonts w:eastAsia="Times New Roman"/>
          <w:szCs w:val="28"/>
          <w:lang w:eastAsia="ru-RU"/>
        </w:rPr>
      </w:pPr>
      <w:r w:rsidRPr="00195E10">
        <w:rPr>
          <w:rFonts w:eastAsia="Times New Roman"/>
          <w:szCs w:val="28"/>
          <w:lang w:eastAsia="ru-RU"/>
        </w:rPr>
        <w:t>Спочатку була розроблена нова марка середньовуглецевого феромарганцю ФМн85У0,2 (ТУ 14-5-166-85) (85% Mn, 0,2% C, 1,8% Si, 12% Fe, 0,07% P), на підставі якої введені в стандарт ДСТУ 3547-97 нові марки ФМн88 і ФМн90.</w:t>
      </w:r>
    </w:p>
    <w:p w:rsidR="00446D50" w:rsidRPr="00195E10" w:rsidRDefault="00446D50" w:rsidP="00446D50">
      <w:pPr>
        <w:jc w:val="center"/>
        <w:rPr>
          <w:rFonts w:eastAsia="Times New Roman"/>
          <w:szCs w:val="28"/>
          <w:lang w:eastAsia="ru-RU"/>
        </w:rPr>
      </w:pPr>
      <w:r>
        <w:rPr>
          <w:rFonts w:eastAsia="Times New Roman"/>
          <w:noProof/>
          <w:szCs w:val="28"/>
          <w:lang w:val="uk-UA" w:eastAsia="uk-UA"/>
        </w:rPr>
        <w:drawing>
          <wp:inline distT="0" distB="0" distL="0" distR="0" wp14:anchorId="24FD44B6" wp14:editId="2341C0B4">
            <wp:extent cx="3289465" cy="1900052"/>
            <wp:effectExtent l="0" t="0" r="6350" b="5080"/>
            <wp:docPr id="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89300" cy="1899957"/>
                    </a:xfrm>
                    <a:prstGeom prst="rect">
                      <a:avLst/>
                    </a:prstGeom>
                    <a:noFill/>
                    <a:ln>
                      <a:noFill/>
                    </a:ln>
                  </pic:spPr>
                </pic:pic>
              </a:graphicData>
            </a:graphic>
          </wp:inline>
        </w:drawing>
      </w:r>
    </w:p>
    <w:p w:rsidR="00446D50" w:rsidRPr="00B023DA" w:rsidRDefault="008C10FC" w:rsidP="00446D50">
      <w:pPr>
        <w:keepLines/>
        <w:jc w:val="center"/>
        <w:rPr>
          <w:rFonts w:eastAsia="Times New Roman"/>
          <w:szCs w:val="28"/>
          <w:lang w:eastAsia="ru-RU"/>
        </w:rPr>
      </w:pPr>
      <w:r>
        <w:rPr>
          <w:rFonts w:eastAsia="Times New Roman"/>
          <w:szCs w:val="28"/>
          <w:lang w:val="uk-UA" w:eastAsia="ru-RU"/>
        </w:rPr>
        <w:t>Рисунок</w:t>
      </w:r>
      <w:r w:rsidR="00446D50" w:rsidRPr="00ED0223">
        <w:rPr>
          <w:rFonts w:eastAsia="Times New Roman"/>
          <w:szCs w:val="28"/>
          <w:lang w:eastAsia="ru-RU"/>
        </w:rPr>
        <w:t xml:space="preserve"> </w:t>
      </w:r>
      <w:r w:rsidR="00FE1AC9">
        <w:rPr>
          <w:rFonts w:eastAsia="Times New Roman"/>
          <w:szCs w:val="28"/>
          <w:lang w:val="uk-UA" w:eastAsia="ru-RU"/>
        </w:rPr>
        <w:t>4</w:t>
      </w:r>
      <w:r w:rsidR="00446D50" w:rsidRPr="00ED0223">
        <w:rPr>
          <w:rFonts w:eastAsia="Times New Roman"/>
          <w:szCs w:val="28"/>
          <w:lang w:eastAsia="ru-RU"/>
        </w:rPr>
        <w:t>.</w:t>
      </w:r>
      <w:r w:rsidR="00FE1AC9">
        <w:rPr>
          <w:rFonts w:eastAsia="Times New Roman"/>
          <w:szCs w:val="28"/>
          <w:lang w:val="uk-UA" w:eastAsia="ru-RU"/>
        </w:rPr>
        <w:t>1</w:t>
      </w:r>
      <w:r w:rsidR="00446D50" w:rsidRPr="00ED0223">
        <w:rPr>
          <w:rFonts w:eastAsia="Times New Roman"/>
          <w:szCs w:val="28"/>
          <w:lang w:eastAsia="ru-RU"/>
        </w:rPr>
        <w:t xml:space="preserve">. - Залежність вмісту марганцю </w:t>
      </w:r>
      <w:r>
        <w:rPr>
          <w:rFonts w:eastAsia="Times New Roman"/>
          <w:szCs w:val="28"/>
          <w:lang w:val="uk-UA" w:eastAsia="ru-RU"/>
        </w:rPr>
        <w:t>у</w:t>
      </w:r>
      <w:r w:rsidR="00446D50" w:rsidRPr="00ED0223">
        <w:rPr>
          <w:rFonts w:eastAsia="Times New Roman"/>
          <w:szCs w:val="28"/>
          <w:lang w:eastAsia="ru-RU"/>
        </w:rPr>
        <w:t xml:space="preserve"> відвальн</w:t>
      </w:r>
      <w:r>
        <w:rPr>
          <w:rFonts w:eastAsia="Times New Roman"/>
          <w:szCs w:val="28"/>
          <w:lang w:val="uk-UA" w:eastAsia="ru-RU"/>
        </w:rPr>
        <w:t xml:space="preserve">ому шлаку </w:t>
      </w:r>
      <w:r w:rsidR="00446D50" w:rsidRPr="00ED0223">
        <w:rPr>
          <w:rFonts w:eastAsia="Times New Roman"/>
          <w:szCs w:val="28"/>
          <w:lang w:eastAsia="ru-RU"/>
        </w:rPr>
        <w:t>від концентрації марганцю в низько- і середньовуглецев</w:t>
      </w:r>
      <w:r>
        <w:rPr>
          <w:rFonts w:eastAsia="Times New Roman"/>
          <w:szCs w:val="28"/>
          <w:lang w:val="uk-UA" w:eastAsia="ru-RU"/>
        </w:rPr>
        <w:t>ому</w:t>
      </w:r>
      <w:r w:rsidR="00446D50" w:rsidRPr="00ED0223">
        <w:rPr>
          <w:rFonts w:eastAsia="Times New Roman"/>
          <w:szCs w:val="28"/>
          <w:lang w:eastAsia="ru-RU"/>
        </w:rPr>
        <w:t xml:space="preserve"> феромарганцю: точки - експериментальні дані, лінія - резу</w:t>
      </w:r>
      <w:r w:rsidR="00FE1AC9">
        <w:rPr>
          <w:rFonts w:eastAsia="Times New Roman"/>
          <w:szCs w:val="28"/>
          <w:lang w:eastAsia="ru-RU"/>
        </w:rPr>
        <w:t>льтат обробки дослідних даних [</w:t>
      </w:r>
      <w:r w:rsidR="00C16039">
        <w:rPr>
          <w:rFonts w:eastAsia="Times New Roman"/>
          <w:szCs w:val="28"/>
          <w:lang w:val="uk-UA" w:eastAsia="ru-RU"/>
        </w:rPr>
        <w:t>1</w:t>
      </w:r>
      <w:r w:rsidR="00446D50" w:rsidRPr="00ED0223">
        <w:rPr>
          <w:rFonts w:eastAsia="Times New Roman"/>
          <w:szCs w:val="28"/>
          <w:lang w:eastAsia="ru-RU"/>
        </w:rPr>
        <w:t>]</w:t>
      </w:r>
    </w:p>
    <w:p w:rsidR="00446D50" w:rsidRPr="00C03645" w:rsidRDefault="00446D50" w:rsidP="00446D50">
      <w:pPr>
        <w:jc w:val="both"/>
        <w:rPr>
          <w:rFonts w:eastAsia="Times New Roman"/>
          <w:sz w:val="16"/>
          <w:szCs w:val="16"/>
          <w:lang w:eastAsia="ru-RU"/>
        </w:rPr>
      </w:pPr>
    </w:p>
    <w:p w:rsidR="00446D50" w:rsidRPr="00195E10" w:rsidRDefault="00446D50" w:rsidP="00446D50">
      <w:pPr>
        <w:ind w:firstLine="567"/>
        <w:jc w:val="both"/>
        <w:rPr>
          <w:rFonts w:eastAsia="Times New Roman"/>
          <w:szCs w:val="28"/>
          <w:lang w:eastAsia="ru-RU"/>
        </w:rPr>
      </w:pPr>
      <w:r w:rsidRPr="00195E10">
        <w:rPr>
          <w:rFonts w:eastAsia="Times New Roman"/>
          <w:szCs w:val="28"/>
          <w:lang w:eastAsia="ru-RU"/>
        </w:rPr>
        <w:t>В даний час у зв'язку з економічними кризовими явищами в економіці країн, в тому числі і в Україні, ринок металевого марганцю як всередині країни, так і в зарубіжних країнах істотно скоротився. Виробників легованої марганец</w:t>
      </w:r>
      <w:r w:rsidR="008C10FC">
        <w:rPr>
          <w:rFonts w:eastAsia="Times New Roman"/>
          <w:szCs w:val="28"/>
          <w:lang w:val="uk-UA" w:eastAsia="ru-RU"/>
        </w:rPr>
        <w:t xml:space="preserve">ьвмісної </w:t>
      </w:r>
      <w:r w:rsidRPr="00195E10">
        <w:rPr>
          <w:rFonts w:eastAsia="Times New Roman"/>
          <w:szCs w:val="28"/>
          <w:lang w:eastAsia="ru-RU"/>
        </w:rPr>
        <w:t>стал</w:t>
      </w:r>
      <w:r w:rsidR="008C10FC">
        <w:rPr>
          <w:rFonts w:eastAsia="Times New Roman"/>
          <w:szCs w:val="28"/>
          <w:lang w:val="uk-UA" w:eastAsia="ru-RU"/>
        </w:rPr>
        <w:t>і</w:t>
      </w:r>
      <w:r w:rsidRPr="00195E10">
        <w:rPr>
          <w:rFonts w:eastAsia="Times New Roman"/>
          <w:szCs w:val="28"/>
          <w:lang w:eastAsia="ru-RU"/>
        </w:rPr>
        <w:t>, більше цікавить середньовуглецев</w:t>
      </w:r>
      <w:r w:rsidR="008C10FC">
        <w:rPr>
          <w:rFonts w:eastAsia="Times New Roman"/>
          <w:szCs w:val="28"/>
          <w:lang w:val="uk-UA" w:eastAsia="ru-RU"/>
        </w:rPr>
        <w:t>ий</w:t>
      </w:r>
      <w:r w:rsidRPr="00195E10">
        <w:rPr>
          <w:rFonts w:eastAsia="Times New Roman"/>
          <w:szCs w:val="28"/>
          <w:lang w:eastAsia="ru-RU"/>
        </w:rPr>
        <w:t xml:space="preserve"> феромарганець з пониженим вмістом фосфору, кремнію та вуглецю, який має меншу вартість у порівнянні з металевим марганцем.</w:t>
      </w:r>
    </w:p>
    <w:p w:rsidR="00446D50" w:rsidRPr="00195E10" w:rsidRDefault="00446D50" w:rsidP="00446D50">
      <w:pPr>
        <w:ind w:firstLine="567"/>
        <w:jc w:val="both"/>
        <w:rPr>
          <w:rFonts w:eastAsia="Times New Roman"/>
          <w:szCs w:val="28"/>
          <w:lang w:eastAsia="ru-RU"/>
        </w:rPr>
      </w:pPr>
      <w:r w:rsidRPr="00195E10">
        <w:rPr>
          <w:rFonts w:eastAsia="Times New Roman"/>
          <w:szCs w:val="28"/>
          <w:lang w:eastAsia="ru-RU"/>
        </w:rPr>
        <w:t>Виплавка середньовуглецевого феромарганцю силікотерміч</w:t>
      </w:r>
      <w:r w:rsidR="008C10FC">
        <w:rPr>
          <w:rFonts w:eastAsia="Times New Roman"/>
          <w:szCs w:val="28"/>
          <w:lang w:val="uk-UA" w:eastAsia="ru-RU"/>
        </w:rPr>
        <w:t>н</w:t>
      </w:r>
      <w:r w:rsidRPr="00195E10">
        <w:rPr>
          <w:rFonts w:eastAsia="Times New Roman"/>
          <w:szCs w:val="28"/>
          <w:lang w:eastAsia="ru-RU"/>
        </w:rPr>
        <w:t>им процесом з меншим вмістом фосфору дозволяє використовувати замість частини шлаку марганцевого пере</w:t>
      </w:r>
      <w:r w:rsidR="008C10FC">
        <w:rPr>
          <w:rFonts w:eastAsia="Times New Roman"/>
          <w:szCs w:val="28"/>
          <w:lang w:val="uk-UA" w:eastAsia="ru-RU"/>
        </w:rPr>
        <w:t>робного</w:t>
      </w:r>
      <w:r w:rsidRPr="00195E10">
        <w:rPr>
          <w:rFonts w:eastAsia="Times New Roman"/>
          <w:szCs w:val="28"/>
          <w:lang w:eastAsia="ru-RU"/>
        </w:rPr>
        <w:t xml:space="preserve"> (ШМП-78) імпортну низькофосфорист</w:t>
      </w:r>
      <w:r w:rsidR="008C10FC">
        <w:rPr>
          <w:rFonts w:eastAsia="Times New Roman"/>
          <w:szCs w:val="28"/>
          <w:lang w:val="uk-UA" w:eastAsia="ru-RU"/>
        </w:rPr>
        <w:t>у</w:t>
      </w:r>
      <w:r w:rsidRPr="00195E10">
        <w:rPr>
          <w:rFonts w:eastAsia="Times New Roman"/>
          <w:szCs w:val="28"/>
          <w:lang w:eastAsia="ru-RU"/>
        </w:rPr>
        <w:t xml:space="preserve"> марганцеву руду (43% Мn, 0,10% Р), а також феросил</w:t>
      </w:r>
      <w:r w:rsidR="008C10FC">
        <w:rPr>
          <w:rFonts w:eastAsia="Times New Roman"/>
          <w:szCs w:val="28"/>
          <w:lang w:val="uk-UA" w:eastAsia="ru-RU"/>
        </w:rPr>
        <w:t>і</w:t>
      </w:r>
      <w:r w:rsidRPr="00195E10">
        <w:rPr>
          <w:rFonts w:eastAsia="Times New Roman"/>
          <w:szCs w:val="28"/>
          <w:lang w:eastAsia="ru-RU"/>
        </w:rPr>
        <w:t>комарганец</w:t>
      </w:r>
      <w:r w:rsidR="008C10FC">
        <w:rPr>
          <w:rFonts w:eastAsia="Times New Roman"/>
          <w:szCs w:val="28"/>
          <w:lang w:val="uk-UA" w:eastAsia="ru-RU"/>
        </w:rPr>
        <w:t>ь</w:t>
      </w:r>
      <w:r w:rsidRPr="00195E10">
        <w:rPr>
          <w:rFonts w:eastAsia="Times New Roman"/>
          <w:szCs w:val="28"/>
          <w:lang w:eastAsia="ru-RU"/>
        </w:rPr>
        <w:t xml:space="preserve"> марки МнС17 замість частини дорогого без</w:t>
      </w:r>
      <w:r w:rsidR="008C10FC">
        <w:rPr>
          <w:rFonts w:eastAsia="Times New Roman"/>
          <w:szCs w:val="28"/>
          <w:lang w:val="uk-UA" w:eastAsia="ru-RU"/>
        </w:rPr>
        <w:t>залізистого</w:t>
      </w:r>
      <w:r w:rsidRPr="00195E10">
        <w:rPr>
          <w:rFonts w:eastAsia="Times New Roman"/>
          <w:szCs w:val="28"/>
          <w:lang w:eastAsia="ru-RU"/>
        </w:rPr>
        <w:t xml:space="preserve"> пере</w:t>
      </w:r>
      <w:r w:rsidR="008C10FC">
        <w:rPr>
          <w:rFonts w:eastAsia="Times New Roman"/>
          <w:szCs w:val="28"/>
          <w:lang w:val="uk-UA" w:eastAsia="ru-RU"/>
        </w:rPr>
        <w:t>робного</w:t>
      </w:r>
      <w:r w:rsidRPr="00195E10">
        <w:rPr>
          <w:rFonts w:eastAsia="Times New Roman"/>
          <w:szCs w:val="28"/>
          <w:lang w:eastAsia="ru-RU"/>
        </w:rPr>
        <w:t xml:space="preserve"> силікомарганцю. Виплавка феромарганцю силікотерміч</w:t>
      </w:r>
      <w:r w:rsidR="008C10FC">
        <w:rPr>
          <w:rFonts w:eastAsia="Times New Roman"/>
          <w:szCs w:val="28"/>
          <w:lang w:val="uk-UA" w:eastAsia="ru-RU"/>
        </w:rPr>
        <w:t>н</w:t>
      </w:r>
      <w:r w:rsidRPr="00195E10">
        <w:rPr>
          <w:rFonts w:eastAsia="Times New Roman"/>
          <w:szCs w:val="28"/>
          <w:lang w:eastAsia="ru-RU"/>
        </w:rPr>
        <w:t>им процесом характеризується трохи меншою тепловою напруженістю в порівнянні з отриманням металевого марганцю, що сприяє збільшенню експл</w:t>
      </w:r>
      <w:r w:rsidR="008C10FC">
        <w:rPr>
          <w:rFonts w:eastAsia="Times New Roman"/>
          <w:szCs w:val="28"/>
          <w:lang w:eastAsia="ru-RU"/>
        </w:rPr>
        <w:t>уатаційної стійкості періклазов</w:t>
      </w:r>
      <w:r w:rsidR="008C10FC">
        <w:rPr>
          <w:rFonts w:eastAsia="Times New Roman"/>
          <w:szCs w:val="28"/>
          <w:lang w:val="uk-UA" w:eastAsia="ru-RU"/>
        </w:rPr>
        <w:t>ого</w:t>
      </w:r>
      <w:r w:rsidRPr="00195E10">
        <w:rPr>
          <w:rFonts w:eastAsia="Times New Roman"/>
          <w:szCs w:val="28"/>
          <w:lang w:eastAsia="ru-RU"/>
        </w:rPr>
        <w:t xml:space="preserve"> футерування печей і скорочення </w:t>
      </w:r>
      <w:r w:rsidR="008C10FC">
        <w:rPr>
          <w:rFonts w:eastAsia="Times New Roman"/>
          <w:szCs w:val="28"/>
          <w:lang w:val="uk-UA" w:eastAsia="ru-RU"/>
        </w:rPr>
        <w:t xml:space="preserve">витрати </w:t>
      </w:r>
      <w:r w:rsidRPr="00195E10">
        <w:rPr>
          <w:rFonts w:eastAsia="Times New Roman"/>
          <w:szCs w:val="28"/>
          <w:lang w:eastAsia="ru-RU"/>
        </w:rPr>
        <w:t>вихідних шихтових матеріалів, підвищення вилучення марганцю і зниження питомої витрати електроенергії.</w:t>
      </w:r>
    </w:p>
    <w:p w:rsidR="00446D50" w:rsidRDefault="00446D50" w:rsidP="00446D50">
      <w:pPr>
        <w:ind w:firstLine="567"/>
        <w:jc w:val="both"/>
        <w:rPr>
          <w:rFonts w:eastAsia="Times New Roman"/>
          <w:szCs w:val="28"/>
          <w:lang w:eastAsia="ru-RU"/>
        </w:rPr>
      </w:pPr>
      <w:r w:rsidRPr="00195E10">
        <w:rPr>
          <w:rFonts w:eastAsia="Times New Roman"/>
          <w:szCs w:val="28"/>
          <w:lang w:eastAsia="ru-RU"/>
        </w:rPr>
        <w:t>За сформованою на Запорізькому феросплавному заводі практи</w:t>
      </w:r>
      <w:r w:rsidR="008C10FC">
        <w:rPr>
          <w:rFonts w:eastAsia="Times New Roman"/>
          <w:szCs w:val="28"/>
          <w:lang w:val="uk-UA" w:eastAsia="ru-RU"/>
        </w:rPr>
        <w:t>кою</w:t>
      </w:r>
      <w:r w:rsidRPr="00195E10">
        <w:rPr>
          <w:rFonts w:eastAsia="Times New Roman"/>
          <w:szCs w:val="28"/>
          <w:lang w:eastAsia="ru-RU"/>
        </w:rPr>
        <w:t xml:space="preserve"> виробництва металевого марганцю, низько- і середньовуглецевого феромарганцю силікотерміч</w:t>
      </w:r>
      <w:r w:rsidR="00883AC1">
        <w:rPr>
          <w:rFonts w:eastAsia="Times New Roman"/>
          <w:szCs w:val="28"/>
          <w:lang w:val="uk-UA" w:eastAsia="ru-RU"/>
        </w:rPr>
        <w:t>н</w:t>
      </w:r>
      <w:r w:rsidRPr="00195E10">
        <w:rPr>
          <w:rFonts w:eastAsia="Times New Roman"/>
          <w:szCs w:val="28"/>
          <w:lang w:eastAsia="ru-RU"/>
        </w:rPr>
        <w:t>им способом після перефутеровк</w:t>
      </w:r>
      <w:r w:rsidR="00883AC1">
        <w:rPr>
          <w:rFonts w:eastAsia="Times New Roman"/>
          <w:szCs w:val="28"/>
          <w:lang w:val="uk-UA" w:eastAsia="ru-RU"/>
        </w:rPr>
        <w:t>и</w:t>
      </w:r>
      <w:r w:rsidRPr="00195E10">
        <w:rPr>
          <w:rFonts w:eastAsia="Times New Roman"/>
          <w:szCs w:val="28"/>
          <w:lang w:eastAsia="ru-RU"/>
        </w:rPr>
        <w:t xml:space="preserve"> печі спочатку виплавляють металевий марганець (20-25 діб). Потім піч переводять в режим роботи на виплавку середньовуглецевого феромарган</w:t>
      </w:r>
      <w:r w:rsidR="00883AC1">
        <w:rPr>
          <w:rFonts w:eastAsia="Times New Roman"/>
          <w:szCs w:val="28"/>
          <w:lang w:val="uk-UA" w:eastAsia="ru-RU"/>
        </w:rPr>
        <w:t>цю</w:t>
      </w:r>
      <w:r w:rsidRPr="00195E10">
        <w:rPr>
          <w:rFonts w:eastAsia="Times New Roman"/>
          <w:szCs w:val="28"/>
          <w:lang w:eastAsia="ru-RU"/>
        </w:rPr>
        <w:t xml:space="preserve">. Це дозволило підвищити загальну тривалість експлуатації печі між </w:t>
      </w:r>
      <w:r w:rsidR="00883AC1">
        <w:rPr>
          <w:rFonts w:eastAsia="Times New Roman"/>
          <w:szCs w:val="28"/>
          <w:lang w:eastAsia="ru-RU"/>
        </w:rPr>
        <w:t>перефутеровками</w:t>
      </w:r>
      <w:r w:rsidR="00883AC1">
        <w:rPr>
          <w:rFonts w:eastAsia="Times New Roman"/>
          <w:szCs w:val="28"/>
          <w:lang w:val="uk-UA" w:eastAsia="ru-RU"/>
        </w:rPr>
        <w:t xml:space="preserve"> </w:t>
      </w:r>
      <w:r w:rsidRPr="00195E10">
        <w:rPr>
          <w:rFonts w:eastAsia="Times New Roman"/>
          <w:szCs w:val="28"/>
          <w:lang w:eastAsia="ru-RU"/>
        </w:rPr>
        <w:t>ванни печі періклазов</w:t>
      </w:r>
      <w:r w:rsidR="00883AC1">
        <w:rPr>
          <w:rFonts w:eastAsia="Times New Roman"/>
          <w:szCs w:val="28"/>
          <w:lang w:val="uk-UA" w:eastAsia="ru-RU"/>
        </w:rPr>
        <w:t>ою</w:t>
      </w:r>
      <w:r w:rsidRPr="00195E10">
        <w:rPr>
          <w:rFonts w:eastAsia="Times New Roman"/>
          <w:szCs w:val="28"/>
          <w:lang w:eastAsia="ru-RU"/>
        </w:rPr>
        <w:t xml:space="preserve"> цеглою.</w:t>
      </w:r>
    </w:p>
    <w:p w:rsidR="00446D50" w:rsidRPr="00C16039" w:rsidRDefault="00446D50" w:rsidP="00446D50">
      <w:pPr>
        <w:ind w:firstLine="567"/>
        <w:jc w:val="both"/>
        <w:rPr>
          <w:rFonts w:eastAsia="Times New Roman"/>
          <w:szCs w:val="28"/>
          <w:lang w:val="uk-UA" w:eastAsia="ru-RU"/>
        </w:rPr>
      </w:pPr>
      <w:r>
        <w:rPr>
          <w:rFonts w:eastAsia="Times New Roman"/>
          <w:szCs w:val="28"/>
          <w:lang w:eastAsia="ru-RU"/>
        </w:rPr>
        <w:t>Аналіз техніко-економічних даних виплавки низько- і середньовуглецевого феромарганцю, розроблених М.І. Гасика і А.В. Буб</w:t>
      </w:r>
      <w:r w:rsidR="00FE1AC9">
        <w:rPr>
          <w:rFonts w:eastAsia="Times New Roman"/>
          <w:szCs w:val="28"/>
          <w:lang w:val="uk-UA" w:eastAsia="ru-RU"/>
        </w:rPr>
        <w:t>л</w:t>
      </w:r>
      <w:r>
        <w:rPr>
          <w:rFonts w:eastAsia="Times New Roman"/>
          <w:szCs w:val="28"/>
          <w:lang w:eastAsia="ru-RU"/>
        </w:rPr>
        <w:t>іковим [</w:t>
      </w:r>
      <w:r w:rsidR="00FE1AC9">
        <w:rPr>
          <w:rFonts w:eastAsia="Times New Roman"/>
          <w:szCs w:val="28"/>
          <w:lang w:val="uk-UA" w:eastAsia="ru-RU"/>
        </w:rPr>
        <w:t>8</w:t>
      </w:r>
      <w:r>
        <w:rPr>
          <w:rFonts w:eastAsia="Times New Roman"/>
          <w:szCs w:val="28"/>
          <w:lang w:eastAsia="ru-RU"/>
        </w:rPr>
        <w:t xml:space="preserve">, </w:t>
      </w:r>
      <w:r w:rsidR="00FE1AC9">
        <w:rPr>
          <w:rFonts w:eastAsia="Times New Roman"/>
          <w:szCs w:val="28"/>
          <w:lang w:val="uk-UA" w:eastAsia="ru-RU"/>
        </w:rPr>
        <w:t>9</w:t>
      </w:r>
      <w:r>
        <w:rPr>
          <w:rFonts w:eastAsia="Times New Roman"/>
          <w:szCs w:val="28"/>
          <w:lang w:eastAsia="ru-RU"/>
        </w:rPr>
        <w:t xml:space="preserve">] і освоєних в промислових масштабах показав істотне зниження видаткових коефіцієнтів вихідних матеріалів і електричної енергії. Поряд з поліпшенням показників на стадії виробництва застосування феромарганцю ФМн85У0,2 при виробництві електросталі марок 12Х13Г18Д, 45Г17Ю3, 10Х14АГ15 і ін. </w:t>
      </w:r>
      <w:r w:rsidR="00883AC1">
        <w:rPr>
          <w:rFonts w:eastAsia="Times New Roman"/>
          <w:szCs w:val="28"/>
          <w:lang w:val="uk-UA" w:eastAsia="ru-RU"/>
        </w:rPr>
        <w:t>з</w:t>
      </w:r>
      <w:r>
        <w:rPr>
          <w:rFonts w:eastAsia="Times New Roman"/>
          <w:szCs w:val="28"/>
          <w:lang w:eastAsia="ru-RU"/>
        </w:rPr>
        <w:t>абезпечує зниження собівартості не тільки за рахунок меншої ціни феромарганцю, але і підвищення засвоєння марганцю сталеплавильно</w:t>
      </w:r>
      <w:r w:rsidR="00883AC1">
        <w:rPr>
          <w:rFonts w:eastAsia="Times New Roman"/>
          <w:szCs w:val="28"/>
          <w:lang w:val="uk-UA" w:eastAsia="ru-RU"/>
        </w:rPr>
        <w:t>ю</w:t>
      </w:r>
      <w:r>
        <w:rPr>
          <w:rFonts w:eastAsia="Times New Roman"/>
          <w:szCs w:val="28"/>
          <w:lang w:eastAsia="ru-RU"/>
        </w:rPr>
        <w:t xml:space="preserve"> ванни на 0,8-1,0 %.</w:t>
      </w:r>
      <w:r w:rsidR="00C16039">
        <w:rPr>
          <w:rFonts w:eastAsia="Times New Roman"/>
          <w:szCs w:val="28"/>
          <w:lang w:val="uk-UA" w:eastAsia="ru-RU"/>
        </w:rPr>
        <w:t xml:space="preserve"> Таким чином, на це час основним способом виробництва металевого марганцю та середньо вуглецевого феромарганцю є застосування трьох стадійної схеми виплавки.</w:t>
      </w:r>
    </w:p>
    <w:p w:rsidR="00446D50" w:rsidRPr="00446D50" w:rsidRDefault="00446D50" w:rsidP="00E719CA">
      <w:pPr>
        <w:spacing w:line="240" w:lineRule="auto"/>
        <w:rPr>
          <w:rFonts w:eastAsia="Calibri" w:cs="Times New Roman"/>
        </w:rPr>
      </w:pPr>
    </w:p>
    <w:p w:rsidR="00E719CA" w:rsidRPr="00E719CA" w:rsidRDefault="00FE1AC9" w:rsidP="00EF60B5">
      <w:pPr>
        <w:rPr>
          <w:rFonts w:eastAsia="Calibri" w:cs="Times New Roman"/>
        </w:rPr>
      </w:pPr>
      <w:r>
        <w:rPr>
          <w:rFonts w:eastAsia="Calibri" w:cs="Times New Roman"/>
          <w:lang w:val="uk-UA"/>
        </w:rPr>
        <w:t>4.2</w:t>
      </w:r>
      <w:r w:rsidR="00E719CA">
        <w:rPr>
          <w:rFonts w:eastAsia="Calibri" w:cs="Times New Roman"/>
          <w:lang w:val="uk-UA"/>
        </w:rPr>
        <w:t xml:space="preserve"> </w:t>
      </w:r>
      <w:r w:rsidR="00E719CA" w:rsidRPr="00E719CA">
        <w:rPr>
          <w:rFonts w:eastAsia="Calibri" w:cs="Times New Roman"/>
        </w:rPr>
        <w:t>Силікотерміч</w:t>
      </w:r>
      <w:r w:rsidR="00E719CA">
        <w:rPr>
          <w:rFonts w:eastAsia="Calibri" w:cs="Times New Roman"/>
          <w:lang w:val="uk-UA"/>
        </w:rPr>
        <w:t xml:space="preserve">ний </w:t>
      </w:r>
      <w:r w:rsidR="00E719CA" w:rsidRPr="00E719CA">
        <w:rPr>
          <w:rFonts w:eastAsia="Calibri" w:cs="Times New Roman"/>
        </w:rPr>
        <w:t>метод отримання середньовуглецевого феромарганцю в конвертері з донним дуттям</w:t>
      </w:r>
    </w:p>
    <w:p w:rsidR="00E719CA" w:rsidRPr="004347F6" w:rsidRDefault="00E719CA" w:rsidP="00EF60B5">
      <w:pPr>
        <w:rPr>
          <w:rFonts w:eastAsia="Calibri" w:cs="Times New Roman"/>
        </w:rPr>
      </w:pPr>
    </w:p>
    <w:p w:rsidR="00DA4FC5" w:rsidRDefault="00DA4FC5" w:rsidP="00E719CA">
      <w:pPr>
        <w:jc w:val="both"/>
        <w:rPr>
          <w:rFonts w:eastAsia="Calibri" w:cs="Times New Roman"/>
          <w:lang w:val="uk-UA"/>
        </w:rPr>
      </w:pPr>
      <w:r>
        <w:rPr>
          <w:rFonts w:eastAsia="Calibri" w:cs="Times New Roman"/>
          <w:lang w:val="uk-UA"/>
        </w:rPr>
        <w:t>4.2.1. Аналіз перспектив застосування силікотермічного відновлення оксидів марганцю</w:t>
      </w:r>
    </w:p>
    <w:p w:rsidR="00DA4FC5" w:rsidRDefault="00DA4FC5" w:rsidP="00E719CA">
      <w:pPr>
        <w:jc w:val="both"/>
        <w:rPr>
          <w:rFonts w:eastAsia="Calibri" w:cs="Times New Roman"/>
          <w:lang w:val="uk-UA"/>
        </w:rPr>
      </w:pPr>
    </w:p>
    <w:p w:rsidR="00E719CA" w:rsidRPr="00E719CA" w:rsidRDefault="00E719CA" w:rsidP="00E719CA">
      <w:pPr>
        <w:jc w:val="both"/>
        <w:rPr>
          <w:rFonts w:eastAsia="Calibri" w:cs="Times New Roman"/>
        </w:rPr>
      </w:pPr>
      <w:r w:rsidRPr="00E719CA">
        <w:rPr>
          <w:rFonts w:eastAsia="Calibri" w:cs="Times New Roman"/>
        </w:rPr>
        <w:t>Дедалі більшого поширення в мета</w:t>
      </w:r>
      <w:r>
        <w:rPr>
          <w:rFonts w:eastAsia="Calibri" w:cs="Times New Roman"/>
          <w:lang w:val="uk-UA"/>
        </w:rPr>
        <w:t xml:space="preserve">лургійній </w:t>
      </w:r>
      <w:r w:rsidRPr="00E719CA">
        <w:rPr>
          <w:rFonts w:eastAsia="Calibri" w:cs="Times New Roman"/>
        </w:rPr>
        <w:t xml:space="preserve">промисловій практиці </w:t>
      </w:r>
      <w:r>
        <w:rPr>
          <w:rFonts w:eastAsia="Calibri" w:cs="Times New Roman"/>
          <w:lang w:val="uk-UA"/>
        </w:rPr>
        <w:t>набувають</w:t>
      </w:r>
      <w:r w:rsidRPr="00E719CA">
        <w:rPr>
          <w:rFonts w:eastAsia="Calibri" w:cs="Times New Roman"/>
        </w:rPr>
        <w:t xml:space="preserve"> конвертера з донним або комбін</w:t>
      </w:r>
      <w:r>
        <w:rPr>
          <w:rFonts w:eastAsia="Calibri" w:cs="Times New Roman"/>
          <w:lang w:val="uk-UA"/>
        </w:rPr>
        <w:t>ованим</w:t>
      </w:r>
      <w:r w:rsidRPr="00E719CA">
        <w:rPr>
          <w:rFonts w:eastAsia="Calibri" w:cs="Times New Roman"/>
        </w:rPr>
        <w:t xml:space="preserve"> підведенням дуття. Можливості управління окислювальним періодом процесу, за рахунок ре</w:t>
      </w:r>
      <w:r w:rsidR="00D21BDC">
        <w:rPr>
          <w:rFonts w:eastAsia="Calibri" w:cs="Times New Roman"/>
          <w:lang w:val="uk-UA"/>
        </w:rPr>
        <w:t>гулювання</w:t>
      </w:r>
      <w:r w:rsidRPr="00E719CA">
        <w:rPr>
          <w:rFonts w:eastAsia="Calibri" w:cs="Times New Roman"/>
        </w:rPr>
        <w:t xml:space="preserve"> окис</w:t>
      </w:r>
      <w:r w:rsidR="00D21BDC">
        <w:rPr>
          <w:rFonts w:eastAsia="Calibri" w:cs="Times New Roman"/>
          <w:lang w:val="uk-UA"/>
        </w:rPr>
        <w:t>лювального</w:t>
      </w:r>
      <w:r w:rsidRPr="00E719CA">
        <w:rPr>
          <w:rFonts w:eastAsia="Calibri" w:cs="Times New Roman"/>
        </w:rPr>
        <w:t xml:space="preserve"> потенціалу під</w:t>
      </w:r>
      <w:r w:rsidR="00D21BDC">
        <w:rPr>
          <w:rFonts w:eastAsia="Calibri" w:cs="Times New Roman"/>
          <w:lang w:val="uk-UA"/>
        </w:rPr>
        <w:t>веденої</w:t>
      </w:r>
      <w:r w:rsidRPr="00E719CA">
        <w:rPr>
          <w:rFonts w:eastAsia="Calibri" w:cs="Times New Roman"/>
        </w:rPr>
        <w:t xml:space="preserve"> газової суміші, а також інтенсіфікація відновлювальних взаємодій шляхом енер</w:t>
      </w:r>
      <w:r w:rsidR="00D21BDC">
        <w:rPr>
          <w:rFonts w:eastAsia="Calibri" w:cs="Times New Roman"/>
          <w:lang w:val="uk-UA"/>
        </w:rPr>
        <w:t>гі</w:t>
      </w:r>
      <w:r w:rsidRPr="00E719CA">
        <w:rPr>
          <w:rFonts w:eastAsia="Calibri" w:cs="Times New Roman"/>
        </w:rPr>
        <w:t>чного перемішування компонентів конвертерно</w:t>
      </w:r>
      <w:r w:rsidR="00D21BDC">
        <w:rPr>
          <w:rFonts w:eastAsia="Calibri" w:cs="Times New Roman"/>
          <w:lang w:val="uk-UA"/>
        </w:rPr>
        <w:t>ї</w:t>
      </w:r>
      <w:r w:rsidRPr="00E719CA">
        <w:rPr>
          <w:rFonts w:eastAsia="Calibri" w:cs="Times New Roman"/>
        </w:rPr>
        <w:t xml:space="preserve"> ванни нейтральним газом, </w:t>
      </w:r>
      <w:r w:rsidR="00D21BDC">
        <w:rPr>
          <w:rFonts w:eastAsia="Calibri" w:cs="Times New Roman"/>
          <w:lang w:val="uk-UA"/>
        </w:rPr>
        <w:t xml:space="preserve">визначають </w:t>
      </w:r>
      <w:r w:rsidRPr="00E719CA">
        <w:rPr>
          <w:rFonts w:eastAsia="Calibri" w:cs="Times New Roman"/>
        </w:rPr>
        <w:t>перспективність їх вживання не т</w:t>
      </w:r>
      <w:r w:rsidR="00D21BDC">
        <w:rPr>
          <w:rFonts w:eastAsia="Calibri" w:cs="Times New Roman"/>
          <w:lang w:val="uk-UA"/>
        </w:rPr>
        <w:t>ільки</w:t>
      </w:r>
      <w:r w:rsidRPr="00E719CA">
        <w:rPr>
          <w:rFonts w:eastAsia="Calibri" w:cs="Times New Roman"/>
        </w:rPr>
        <w:t xml:space="preserve"> для виробництва спеціальних сталей, а й </w:t>
      </w:r>
      <w:r w:rsidR="00D21BDC">
        <w:rPr>
          <w:rFonts w:eastAsia="Calibri" w:cs="Times New Roman"/>
          <w:lang w:val="uk-UA"/>
        </w:rPr>
        <w:t>д</w:t>
      </w:r>
      <w:r w:rsidRPr="00E719CA">
        <w:rPr>
          <w:rFonts w:eastAsia="Calibri" w:cs="Times New Roman"/>
        </w:rPr>
        <w:t>ля отримання рафінованих сортів ферросплав</w:t>
      </w:r>
      <w:r w:rsidR="00EF60B5">
        <w:rPr>
          <w:rFonts w:eastAsia="Calibri" w:cs="Times New Roman"/>
          <w:lang w:val="uk-UA"/>
        </w:rPr>
        <w:t>і</w:t>
      </w:r>
      <w:r w:rsidRPr="00E719CA">
        <w:rPr>
          <w:rFonts w:eastAsia="Calibri" w:cs="Times New Roman"/>
        </w:rPr>
        <w:t>в і сплавів.</w:t>
      </w:r>
    </w:p>
    <w:p w:rsidR="00E719CA" w:rsidRPr="00E719CA" w:rsidRDefault="00E719CA" w:rsidP="00E719CA">
      <w:pPr>
        <w:jc w:val="both"/>
        <w:rPr>
          <w:rFonts w:eastAsia="Calibri" w:cs="Times New Roman"/>
        </w:rPr>
      </w:pPr>
      <w:r w:rsidRPr="00E719CA">
        <w:rPr>
          <w:rFonts w:eastAsia="Calibri" w:cs="Times New Roman"/>
        </w:rPr>
        <w:t>Що стосується виробництва с</w:t>
      </w:r>
      <w:r w:rsidR="00D21BDC">
        <w:rPr>
          <w:rFonts w:eastAsia="Calibri" w:cs="Times New Roman"/>
          <w:lang w:val="uk-UA"/>
        </w:rPr>
        <w:t>е</w:t>
      </w:r>
      <w:r w:rsidRPr="00E719CA">
        <w:rPr>
          <w:rFonts w:eastAsia="Calibri" w:cs="Times New Roman"/>
        </w:rPr>
        <w:t>редн</w:t>
      </w:r>
      <w:r w:rsidR="00D21BDC">
        <w:rPr>
          <w:rFonts w:eastAsia="Calibri" w:cs="Times New Roman"/>
          <w:lang w:val="uk-UA"/>
        </w:rPr>
        <w:t>ьовуглецевого</w:t>
      </w:r>
      <w:r w:rsidRPr="00E719CA">
        <w:rPr>
          <w:rFonts w:eastAsia="Calibri" w:cs="Times New Roman"/>
        </w:rPr>
        <w:t xml:space="preserve"> феромарганцю в агрегатах конвертерного типу, то пряме конвертування </w:t>
      </w:r>
      <w:r w:rsidR="00D21BDC">
        <w:rPr>
          <w:rFonts w:eastAsia="Calibri" w:cs="Times New Roman"/>
          <w:lang w:val="uk-UA"/>
        </w:rPr>
        <w:t>вуглецевого</w:t>
      </w:r>
      <w:r w:rsidRPr="00E719CA">
        <w:rPr>
          <w:rFonts w:eastAsia="Calibri" w:cs="Times New Roman"/>
        </w:rPr>
        <w:t xml:space="preserve"> феромарганцю з метою його </w:t>
      </w:r>
      <w:r w:rsidR="00D21BDC">
        <w:rPr>
          <w:rFonts w:eastAsia="Calibri" w:cs="Times New Roman"/>
          <w:lang w:val="uk-UA"/>
        </w:rPr>
        <w:t>зневуглецювання</w:t>
      </w:r>
      <w:r w:rsidRPr="00E719CA">
        <w:rPr>
          <w:rFonts w:eastAsia="Calibri" w:cs="Times New Roman"/>
        </w:rPr>
        <w:t xml:space="preserve"> можливо, але супроводжується рядом технологічних особливостей [</w:t>
      </w:r>
      <w:r w:rsidR="00FE1AC9">
        <w:rPr>
          <w:rFonts w:eastAsia="Calibri" w:cs="Times New Roman"/>
          <w:lang w:val="uk-UA"/>
        </w:rPr>
        <w:t>10</w:t>
      </w:r>
      <w:r w:rsidRPr="00E719CA">
        <w:rPr>
          <w:rFonts w:eastAsia="Calibri" w:cs="Times New Roman"/>
        </w:rPr>
        <w:t>-</w:t>
      </w:r>
      <w:r w:rsidR="00FE1AC9">
        <w:rPr>
          <w:rFonts w:eastAsia="Calibri" w:cs="Times New Roman"/>
          <w:lang w:val="uk-UA"/>
        </w:rPr>
        <w:t>12</w:t>
      </w:r>
      <w:r w:rsidRPr="00E719CA">
        <w:rPr>
          <w:rFonts w:eastAsia="Calibri" w:cs="Times New Roman"/>
        </w:rPr>
        <w:t xml:space="preserve">]. До них відносяться, по-перше, висока температура </w:t>
      </w:r>
      <w:r w:rsidR="00D21BDC">
        <w:rPr>
          <w:rFonts w:eastAsia="Calibri" w:cs="Times New Roman"/>
          <w:lang w:val="uk-UA"/>
        </w:rPr>
        <w:t>здійснення</w:t>
      </w:r>
      <w:r w:rsidRPr="00E719CA">
        <w:rPr>
          <w:rFonts w:eastAsia="Calibri" w:cs="Times New Roman"/>
        </w:rPr>
        <w:t xml:space="preserve"> процесу зневуглецювання, </w:t>
      </w:r>
      <w:r w:rsidR="00D21BDC">
        <w:rPr>
          <w:rFonts w:eastAsia="Calibri" w:cs="Times New Roman"/>
          <w:lang w:val="uk-UA"/>
        </w:rPr>
        <w:t>яка досягає</w:t>
      </w:r>
      <w:r w:rsidRPr="00E719CA">
        <w:rPr>
          <w:rFonts w:eastAsia="Calibri" w:cs="Times New Roman"/>
        </w:rPr>
        <w:t xml:space="preserve"> в кінці періоду значень рівних 1850°С і вище. Для її швидкого зниження, щоб </w:t>
      </w:r>
      <w:r w:rsidR="00D21BDC">
        <w:rPr>
          <w:rFonts w:eastAsia="Calibri" w:cs="Times New Roman"/>
          <w:lang w:val="uk-UA"/>
        </w:rPr>
        <w:t>уникнути</w:t>
      </w:r>
      <w:r w:rsidRPr="00E719CA">
        <w:rPr>
          <w:rFonts w:eastAsia="Calibri" w:cs="Times New Roman"/>
        </w:rPr>
        <w:t xml:space="preserve"> надмірного руйнування футеровки конвертера, в ванну приса</w:t>
      </w:r>
      <w:r w:rsidR="00D21BDC">
        <w:rPr>
          <w:rFonts w:eastAsia="Calibri" w:cs="Times New Roman"/>
          <w:lang w:val="uk-UA"/>
        </w:rPr>
        <w:t>джують</w:t>
      </w:r>
      <w:r w:rsidRPr="00E719CA">
        <w:rPr>
          <w:rFonts w:eastAsia="Calibri" w:cs="Times New Roman"/>
        </w:rPr>
        <w:t xml:space="preserve"> необхідн</w:t>
      </w:r>
      <w:r w:rsidR="00D21BDC">
        <w:rPr>
          <w:rFonts w:eastAsia="Calibri" w:cs="Times New Roman"/>
          <w:lang w:val="uk-UA"/>
        </w:rPr>
        <w:t>у</w:t>
      </w:r>
      <w:r w:rsidRPr="00E719CA">
        <w:rPr>
          <w:rFonts w:eastAsia="Calibri" w:cs="Times New Roman"/>
        </w:rPr>
        <w:t xml:space="preserve"> к</w:t>
      </w:r>
      <w:r w:rsidR="00D21BDC">
        <w:rPr>
          <w:rFonts w:eastAsia="Calibri" w:cs="Times New Roman"/>
          <w:lang w:val="uk-UA"/>
        </w:rPr>
        <w:t>ількість</w:t>
      </w:r>
      <w:r w:rsidRPr="00E719CA">
        <w:rPr>
          <w:rFonts w:eastAsia="Calibri" w:cs="Times New Roman"/>
        </w:rPr>
        <w:t xml:space="preserve"> силікомарганцю зі зниженим </w:t>
      </w:r>
      <w:r w:rsidR="00D21BDC">
        <w:rPr>
          <w:rFonts w:eastAsia="Calibri" w:cs="Times New Roman"/>
          <w:lang w:val="uk-UA"/>
        </w:rPr>
        <w:t>вмістом</w:t>
      </w:r>
      <w:r w:rsidRPr="00E719CA">
        <w:rPr>
          <w:rFonts w:eastAsia="Calibri" w:cs="Times New Roman"/>
        </w:rPr>
        <w:t xml:space="preserve"> кремнію. Останнє супроводжується підвищенням концентрації вуглецю в метал</w:t>
      </w:r>
      <w:r w:rsidR="00D21BDC">
        <w:rPr>
          <w:rFonts w:eastAsia="Calibri" w:cs="Times New Roman"/>
          <w:lang w:val="uk-UA"/>
        </w:rPr>
        <w:t>евій</w:t>
      </w:r>
      <w:r w:rsidRPr="00E719CA">
        <w:rPr>
          <w:rFonts w:eastAsia="Calibri" w:cs="Times New Roman"/>
        </w:rPr>
        <w:t xml:space="preserve"> ванні, що знижує раніше дос</w:t>
      </w:r>
      <w:r w:rsidR="00D21BDC">
        <w:rPr>
          <w:rFonts w:eastAsia="Calibri" w:cs="Times New Roman"/>
          <w:lang w:val="uk-UA"/>
        </w:rPr>
        <w:t xml:space="preserve">ягнутий </w:t>
      </w:r>
      <w:r w:rsidRPr="00E719CA">
        <w:rPr>
          <w:rFonts w:eastAsia="Calibri" w:cs="Times New Roman"/>
        </w:rPr>
        <w:t>ефект конвертації.</w:t>
      </w:r>
    </w:p>
    <w:p w:rsidR="00E719CA" w:rsidRDefault="00E719CA" w:rsidP="00E719CA">
      <w:pPr>
        <w:jc w:val="both"/>
        <w:rPr>
          <w:rFonts w:eastAsia="Calibri" w:cs="Times New Roman"/>
          <w:lang w:val="uk-UA"/>
        </w:rPr>
      </w:pPr>
      <w:r w:rsidRPr="00E719CA">
        <w:rPr>
          <w:rFonts w:eastAsia="Calibri" w:cs="Times New Roman"/>
        </w:rPr>
        <w:t xml:space="preserve">По-друге, досягнення позитивних техніко-економічних показників </w:t>
      </w:r>
      <w:r w:rsidR="00D21BDC">
        <w:rPr>
          <w:rFonts w:eastAsia="Calibri" w:cs="Times New Roman"/>
          <w:lang w:val="uk-UA"/>
        </w:rPr>
        <w:t>даного</w:t>
      </w:r>
      <w:r w:rsidRPr="00E719CA">
        <w:rPr>
          <w:rFonts w:eastAsia="Calibri" w:cs="Times New Roman"/>
        </w:rPr>
        <w:t xml:space="preserve"> процесу виходить при конверт</w:t>
      </w:r>
      <w:r w:rsidR="00D21BDC">
        <w:rPr>
          <w:rFonts w:eastAsia="Calibri" w:cs="Times New Roman"/>
          <w:lang w:val="uk-UA"/>
        </w:rPr>
        <w:t>уванні</w:t>
      </w:r>
      <w:r w:rsidRPr="00E719CA">
        <w:rPr>
          <w:rFonts w:eastAsia="Calibri" w:cs="Times New Roman"/>
        </w:rPr>
        <w:t xml:space="preserve"> високомарганцов</w:t>
      </w:r>
      <w:r w:rsidR="00D21BDC">
        <w:rPr>
          <w:rFonts w:eastAsia="Calibri" w:cs="Times New Roman"/>
          <w:lang w:val="uk-UA"/>
        </w:rPr>
        <w:t>истого</w:t>
      </w:r>
      <w:r w:rsidRPr="00E719CA">
        <w:rPr>
          <w:rFonts w:eastAsia="Calibri" w:cs="Times New Roman"/>
        </w:rPr>
        <w:t xml:space="preserve"> металу, </w:t>
      </w:r>
      <w:r w:rsidR="00D21BDC">
        <w:rPr>
          <w:rFonts w:eastAsia="Calibri" w:cs="Times New Roman"/>
          <w:lang w:val="uk-UA"/>
        </w:rPr>
        <w:t xml:space="preserve">який </w:t>
      </w:r>
      <w:r w:rsidRPr="00E719CA">
        <w:rPr>
          <w:rFonts w:eastAsia="Calibri" w:cs="Times New Roman"/>
        </w:rPr>
        <w:t xml:space="preserve">містить менше 1% кремнію. Через </w:t>
      </w:r>
      <w:r w:rsidR="00D21BDC">
        <w:rPr>
          <w:rFonts w:eastAsia="Calibri" w:cs="Times New Roman"/>
          <w:lang w:val="uk-UA"/>
        </w:rPr>
        <w:t>погане</w:t>
      </w:r>
      <w:r w:rsidRPr="00E719CA">
        <w:rPr>
          <w:rFonts w:eastAsia="Calibri" w:cs="Times New Roman"/>
        </w:rPr>
        <w:t xml:space="preserve"> засвоєння вапна утворюється </w:t>
      </w:r>
      <w:r w:rsidR="00D21BDC">
        <w:rPr>
          <w:rFonts w:eastAsia="Calibri" w:cs="Times New Roman"/>
          <w:lang w:val="uk-UA"/>
        </w:rPr>
        <w:t>ускладнення</w:t>
      </w:r>
      <w:r w:rsidRPr="00E719CA">
        <w:rPr>
          <w:rFonts w:eastAsia="Calibri" w:cs="Times New Roman"/>
        </w:rPr>
        <w:t>, п</w:t>
      </w:r>
      <w:r w:rsidR="004D279F">
        <w:rPr>
          <w:rFonts w:eastAsia="Calibri" w:cs="Times New Roman"/>
          <w:lang w:val="uk-UA"/>
        </w:rPr>
        <w:t xml:space="preserve">ідвищення </w:t>
      </w:r>
      <w:r w:rsidRPr="00E719CA">
        <w:rPr>
          <w:rFonts w:eastAsia="Calibri" w:cs="Times New Roman"/>
        </w:rPr>
        <w:t>вмісту кремнію в вихідному метал</w:t>
      </w:r>
      <w:r w:rsidR="004D279F">
        <w:rPr>
          <w:rFonts w:eastAsia="Calibri" w:cs="Times New Roman"/>
          <w:lang w:val="uk-UA"/>
        </w:rPr>
        <w:t>і</w:t>
      </w:r>
      <w:r w:rsidRPr="00E719CA">
        <w:rPr>
          <w:rFonts w:eastAsia="Calibri" w:cs="Times New Roman"/>
        </w:rPr>
        <w:t xml:space="preserve"> до значень рівних 2-3% с</w:t>
      </w:r>
      <w:r w:rsidR="004D279F">
        <w:rPr>
          <w:rFonts w:eastAsia="Calibri" w:cs="Times New Roman"/>
          <w:lang w:val="uk-UA"/>
        </w:rPr>
        <w:t>упроводжується</w:t>
      </w:r>
      <w:r w:rsidRPr="00E719CA">
        <w:rPr>
          <w:rFonts w:eastAsia="Calibri" w:cs="Times New Roman"/>
        </w:rPr>
        <w:t xml:space="preserve"> на початковій стадії процесу, </w:t>
      </w:r>
      <w:r w:rsidR="004D279F">
        <w:rPr>
          <w:rFonts w:eastAsia="Calibri" w:cs="Times New Roman"/>
          <w:lang w:val="uk-UA"/>
        </w:rPr>
        <w:t>утворенням</w:t>
      </w:r>
      <w:r w:rsidRPr="00E719CA">
        <w:rPr>
          <w:rFonts w:eastAsia="Calibri" w:cs="Times New Roman"/>
        </w:rPr>
        <w:t xml:space="preserve"> силікатів марганцю (MnO</w:t>
      </w:r>
      <w:r w:rsidR="004D279F">
        <w:rPr>
          <w:rFonts w:eastAsia="Calibri" w:cs="Times New Roman"/>
          <w:lang w:val="uk-UA"/>
        </w:rPr>
        <w:t>-</w:t>
      </w:r>
      <w:r w:rsidRPr="00E719CA">
        <w:rPr>
          <w:rFonts w:eastAsia="Calibri" w:cs="Times New Roman"/>
        </w:rPr>
        <w:t>SiO</w:t>
      </w:r>
      <w:r w:rsidRPr="00FE1AC9">
        <w:rPr>
          <w:rFonts w:eastAsia="Calibri" w:cs="Times New Roman"/>
          <w:vertAlign w:val="subscript"/>
        </w:rPr>
        <w:t>2</w:t>
      </w:r>
      <w:r w:rsidRPr="00E719CA">
        <w:rPr>
          <w:rFonts w:eastAsia="Calibri" w:cs="Times New Roman"/>
        </w:rPr>
        <w:t>), в</w:t>
      </w:r>
      <w:r w:rsidR="004D279F">
        <w:rPr>
          <w:rFonts w:eastAsia="Calibri" w:cs="Times New Roman"/>
          <w:lang w:val="uk-UA"/>
        </w:rPr>
        <w:t xml:space="preserve">ідновлення </w:t>
      </w:r>
      <w:r w:rsidRPr="00E719CA">
        <w:rPr>
          <w:rFonts w:eastAsia="Calibri" w:cs="Times New Roman"/>
        </w:rPr>
        <w:t>марганцю кремнієм з яких вимагає значних технологічних зусиль.</w:t>
      </w:r>
      <w:r w:rsidR="004D279F">
        <w:rPr>
          <w:rFonts w:eastAsia="Calibri" w:cs="Times New Roman"/>
          <w:lang w:val="uk-UA"/>
        </w:rPr>
        <w:t xml:space="preserve"> </w:t>
      </w:r>
      <w:r w:rsidRPr="00E719CA">
        <w:rPr>
          <w:rFonts w:eastAsia="Calibri" w:cs="Times New Roman"/>
        </w:rPr>
        <w:t>По-третє, це практична неможливість отримання прям</w:t>
      </w:r>
      <w:r w:rsidR="004D279F">
        <w:rPr>
          <w:rFonts w:eastAsia="Calibri" w:cs="Times New Roman"/>
          <w:lang w:val="uk-UA"/>
        </w:rPr>
        <w:t>ою</w:t>
      </w:r>
      <w:r w:rsidRPr="00E719CA">
        <w:rPr>
          <w:rFonts w:eastAsia="Calibri" w:cs="Times New Roman"/>
        </w:rPr>
        <w:t xml:space="preserve"> конвертацією сплавів марганцю зі зниженим (0,5%) вмістом вуглецю і металевого марганцю.</w:t>
      </w:r>
    </w:p>
    <w:p w:rsidR="00F442BA" w:rsidRDefault="00F442BA" w:rsidP="00E719CA">
      <w:pPr>
        <w:jc w:val="both"/>
        <w:rPr>
          <w:rFonts w:eastAsia="Calibri" w:cs="Times New Roman"/>
          <w:lang w:val="uk-UA"/>
        </w:rPr>
      </w:pPr>
      <w:r>
        <w:rPr>
          <w:rFonts w:eastAsia="Calibri" w:cs="Times New Roman"/>
          <w:lang w:val="uk-UA"/>
        </w:rPr>
        <w:t xml:space="preserve">Запропоновані </w:t>
      </w:r>
      <w:r w:rsidRPr="00F442BA">
        <w:rPr>
          <w:rFonts w:eastAsia="Calibri" w:cs="Times New Roman"/>
          <w:lang w:val="uk-UA"/>
        </w:rPr>
        <w:t>[13]</w:t>
      </w:r>
      <w:r>
        <w:rPr>
          <w:rFonts w:eastAsia="Calibri" w:cs="Times New Roman"/>
          <w:lang w:val="uk-UA"/>
        </w:rPr>
        <w:t xml:space="preserve"> досить оригінальні підходи до процесу зневуглецювання високовуглецевого феромарганцю. </w:t>
      </w:r>
      <w:r w:rsidRPr="00F442BA">
        <w:rPr>
          <w:rFonts w:eastAsia="Calibri" w:cs="Times New Roman"/>
          <w:lang w:val="uk-UA"/>
        </w:rPr>
        <w:t>Термодинамічні умови реакцій між порошками високовуглецевого феромарганцю і газовими декарбонізатора, такими як O</w:t>
      </w:r>
      <w:r w:rsidRPr="00F442BA">
        <w:rPr>
          <w:rFonts w:eastAsia="Calibri" w:cs="Times New Roman"/>
          <w:vertAlign w:val="subscript"/>
          <w:lang w:val="uk-UA"/>
        </w:rPr>
        <w:t>2</w:t>
      </w:r>
      <w:r w:rsidRPr="00F442BA">
        <w:rPr>
          <w:rFonts w:eastAsia="Calibri" w:cs="Times New Roman"/>
          <w:lang w:val="uk-UA"/>
        </w:rPr>
        <w:t>, CO</w:t>
      </w:r>
      <w:r w:rsidRPr="00F442BA">
        <w:rPr>
          <w:rFonts w:eastAsia="Calibri" w:cs="Times New Roman"/>
          <w:vertAlign w:val="subscript"/>
          <w:lang w:val="uk-UA"/>
        </w:rPr>
        <w:t>2</w:t>
      </w:r>
      <w:r w:rsidRPr="00F442BA">
        <w:rPr>
          <w:rFonts w:eastAsia="Calibri" w:cs="Times New Roman"/>
          <w:lang w:val="uk-UA"/>
        </w:rPr>
        <w:t xml:space="preserve"> і водяна пара, були вивчені за допомогою термодинамічних розрахунків. В атмосфері O</w:t>
      </w:r>
      <w:r w:rsidRPr="00F442BA">
        <w:rPr>
          <w:rFonts w:eastAsia="Calibri" w:cs="Times New Roman"/>
          <w:vertAlign w:val="subscript"/>
          <w:lang w:val="uk-UA"/>
        </w:rPr>
        <w:t>2</w:t>
      </w:r>
      <w:r w:rsidRPr="00F442BA">
        <w:rPr>
          <w:rFonts w:eastAsia="Calibri" w:cs="Times New Roman"/>
          <w:lang w:val="uk-UA"/>
        </w:rPr>
        <w:t>, CO</w:t>
      </w:r>
      <w:r w:rsidRPr="00F442BA">
        <w:rPr>
          <w:rFonts w:eastAsia="Calibri" w:cs="Times New Roman"/>
          <w:vertAlign w:val="subscript"/>
          <w:lang w:val="uk-UA"/>
        </w:rPr>
        <w:t>2</w:t>
      </w:r>
      <w:r w:rsidRPr="00F442BA">
        <w:rPr>
          <w:rFonts w:eastAsia="Calibri" w:cs="Times New Roman"/>
          <w:lang w:val="uk-UA"/>
        </w:rPr>
        <w:t xml:space="preserve"> і водяної пари порошки високовуглецевого феромарганцю </w:t>
      </w:r>
      <w:r>
        <w:rPr>
          <w:rFonts w:eastAsia="Calibri" w:cs="Times New Roman"/>
          <w:lang w:val="uk-UA"/>
        </w:rPr>
        <w:t>зневуглецьовувались</w:t>
      </w:r>
      <w:r w:rsidRPr="00F442BA">
        <w:rPr>
          <w:rFonts w:eastAsia="Calibri" w:cs="Times New Roman"/>
          <w:lang w:val="uk-UA"/>
        </w:rPr>
        <w:t xml:space="preserve"> в псевдозрідженому шарі. Коли температура відповідно вище 273, 1226 і 1312К, реакція </w:t>
      </w:r>
      <w:r>
        <w:rPr>
          <w:rFonts w:eastAsia="Calibri" w:cs="Times New Roman"/>
          <w:lang w:val="uk-UA"/>
        </w:rPr>
        <w:t>зневуглецювання</w:t>
      </w:r>
      <w:r w:rsidRPr="00F442BA">
        <w:rPr>
          <w:rFonts w:eastAsia="Calibri" w:cs="Times New Roman"/>
          <w:lang w:val="uk-UA"/>
        </w:rPr>
        <w:t xml:space="preserve"> буде відбуватися між карбідом феромарганцю на поверхні порошків високовуглецевого феромарганцю і різними газовими декарбонізатора</w:t>
      </w:r>
      <w:r>
        <w:rPr>
          <w:rFonts w:eastAsia="Calibri" w:cs="Times New Roman"/>
          <w:lang w:val="uk-UA"/>
        </w:rPr>
        <w:t>ми</w:t>
      </w:r>
      <w:r w:rsidRPr="00F442BA">
        <w:rPr>
          <w:rFonts w:eastAsia="Calibri" w:cs="Times New Roman"/>
          <w:lang w:val="uk-UA"/>
        </w:rPr>
        <w:t>. Оскільки металевий марганець легко окислюється O</w:t>
      </w:r>
      <w:r w:rsidRPr="00F442BA">
        <w:rPr>
          <w:rFonts w:eastAsia="Calibri" w:cs="Times New Roman"/>
          <w:vertAlign w:val="subscript"/>
          <w:lang w:val="uk-UA"/>
        </w:rPr>
        <w:t>2</w:t>
      </w:r>
      <w:r w:rsidRPr="00F442BA">
        <w:rPr>
          <w:rFonts w:eastAsia="Calibri" w:cs="Times New Roman"/>
          <w:lang w:val="uk-UA"/>
        </w:rPr>
        <w:t>, CO</w:t>
      </w:r>
      <w:r w:rsidRPr="00F442BA">
        <w:rPr>
          <w:rFonts w:eastAsia="Calibri" w:cs="Times New Roman"/>
          <w:vertAlign w:val="subscript"/>
          <w:lang w:val="uk-UA"/>
        </w:rPr>
        <w:t>2</w:t>
      </w:r>
      <w:r w:rsidRPr="00F442BA">
        <w:rPr>
          <w:rFonts w:eastAsia="Calibri" w:cs="Times New Roman"/>
          <w:lang w:val="uk-UA"/>
        </w:rPr>
        <w:t xml:space="preserve"> або водяно</w:t>
      </w:r>
      <w:r>
        <w:rPr>
          <w:rFonts w:eastAsia="Calibri" w:cs="Times New Roman"/>
          <w:lang w:val="uk-UA"/>
        </w:rPr>
        <w:t>ю</w:t>
      </w:r>
      <w:r w:rsidRPr="00F442BA">
        <w:rPr>
          <w:rFonts w:eastAsia="Calibri" w:cs="Times New Roman"/>
          <w:lang w:val="uk-UA"/>
        </w:rPr>
        <w:t xml:space="preserve"> пар</w:t>
      </w:r>
      <w:r>
        <w:rPr>
          <w:rFonts w:eastAsia="Calibri" w:cs="Times New Roman"/>
          <w:lang w:val="uk-UA"/>
        </w:rPr>
        <w:t>ою</w:t>
      </w:r>
      <w:r w:rsidRPr="00F442BA">
        <w:rPr>
          <w:rFonts w:eastAsia="Calibri" w:cs="Times New Roman"/>
          <w:lang w:val="uk-UA"/>
        </w:rPr>
        <w:t xml:space="preserve">, реакція </w:t>
      </w:r>
      <w:r>
        <w:rPr>
          <w:rFonts w:eastAsia="Calibri" w:cs="Times New Roman"/>
          <w:lang w:val="uk-UA"/>
        </w:rPr>
        <w:t>зневуглецювання</w:t>
      </w:r>
      <w:r w:rsidRPr="00F442BA">
        <w:rPr>
          <w:rFonts w:eastAsia="Calibri" w:cs="Times New Roman"/>
          <w:lang w:val="uk-UA"/>
        </w:rPr>
        <w:t xml:space="preserve"> перейде в твердофазн</w:t>
      </w:r>
      <w:r>
        <w:rPr>
          <w:rFonts w:eastAsia="Calibri" w:cs="Times New Roman"/>
          <w:lang w:val="uk-UA"/>
        </w:rPr>
        <w:t>у</w:t>
      </w:r>
      <w:r w:rsidRPr="00F442BA">
        <w:rPr>
          <w:rFonts w:eastAsia="Calibri" w:cs="Times New Roman"/>
          <w:lang w:val="uk-UA"/>
        </w:rPr>
        <w:t xml:space="preserve"> реакцію карбіду феромарганцю і оксиду феромарганцю, сприяючи зовнішн</w:t>
      </w:r>
      <w:r>
        <w:rPr>
          <w:rFonts w:eastAsia="Calibri" w:cs="Times New Roman"/>
          <w:lang w:val="uk-UA"/>
        </w:rPr>
        <w:t>ій</w:t>
      </w:r>
      <w:r w:rsidRPr="00F442BA">
        <w:rPr>
          <w:rFonts w:eastAsia="Calibri" w:cs="Times New Roman"/>
          <w:lang w:val="uk-UA"/>
        </w:rPr>
        <w:t xml:space="preserve"> дифузії вуглецю для досягнення подальшого </w:t>
      </w:r>
      <w:r>
        <w:rPr>
          <w:rFonts w:eastAsia="Calibri" w:cs="Times New Roman"/>
          <w:lang w:val="uk-UA"/>
        </w:rPr>
        <w:t>зневуглецювання</w:t>
      </w:r>
      <w:r w:rsidR="007A3B3B">
        <w:rPr>
          <w:rFonts w:eastAsia="Calibri" w:cs="Times New Roman"/>
          <w:lang w:val="uk-UA"/>
        </w:rPr>
        <w:t xml:space="preserve"> </w:t>
      </w:r>
      <w:r w:rsidRPr="00F442BA">
        <w:rPr>
          <w:rFonts w:eastAsia="Calibri" w:cs="Times New Roman"/>
          <w:lang w:val="uk-UA"/>
        </w:rPr>
        <w:t>порошків високовуглецевого феромарганцю.</w:t>
      </w:r>
      <w:r w:rsidR="007A3B3B">
        <w:rPr>
          <w:rFonts w:eastAsia="Calibri" w:cs="Times New Roman"/>
          <w:lang w:val="uk-UA"/>
        </w:rPr>
        <w:t xml:space="preserve"> Підтвердження результатами експериментальних досліджень не наведено.</w:t>
      </w:r>
    </w:p>
    <w:p w:rsidR="007A3B3B" w:rsidRDefault="007A3B3B" w:rsidP="00E719CA">
      <w:pPr>
        <w:jc w:val="both"/>
        <w:rPr>
          <w:rFonts w:eastAsia="Calibri" w:cs="Times New Roman"/>
          <w:lang w:val="uk-UA"/>
        </w:rPr>
      </w:pPr>
      <w:r>
        <w:rPr>
          <w:rFonts w:eastAsia="Calibri" w:cs="Times New Roman"/>
          <w:lang w:val="uk-UA"/>
        </w:rPr>
        <w:t xml:space="preserve">Пропонується спосіб зменшення вмісту вуглецю у феромарганці </w:t>
      </w:r>
      <w:r w:rsidRPr="007A3B3B">
        <w:rPr>
          <w:rFonts w:eastAsia="Calibri" w:cs="Times New Roman"/>
          <w:lang w:val="uk-UA"/>
        </w:rPr>
        <w:t xml:space="preserve">[14] </w:t>
      </w:r>
      <w:r>
        <w:rPr>
          <w:rFonts w:eastAsia="Calibri" w:cs="Times New Roman"/>
          <w:lang w:val="uk-UA"/>
        </w:rPr>
        <w:t>шляхом корегування складу вихідної шихти. Автори вважають, що в</w:t>
      </w:r>
      <w:r w:rsidRPr="007A3B3B">
        <w:rPr>
          <w:rFonts w:eastAsia="Calibri" w:cs="Times New Roman"/>
          <w:lang w:val="uk-UA"/>
        </w:rPr>
        <w:t xml:space="preserve">икористання суміші Mn з високим співвідношенням Mn/Fe зменшує споживання </w:t>
      </w:r>
      <w:r w:rsidR="00FF6D79">
        <w:rPr>
          <w:rFonts w:eastAsia="Calibri" w:cs="Times New Roman"/>
          <w:lang w:val="uk-UA"/>
        </w:rPr>
        <w:t xml:space="preserve">вихідних </w:t>
      </w:r>
      <w:r w:rsidRPr="007A3B3B">
        <w:rPr>
          <w:rFonts w:eastAsia="Calibri" w:cs="Times New Roman"/>
          <w:lang w:val="uk-UA"/>
        </w:rPr>
        <w:t>матеріалів: руд Mn, коксу та флюсуючих матеріалів (вапняк та доломіт). Це означає, що менші кількості руд, коксу та флюсових матеріалів можуть бути використані для досягнення тієї ж вихідної маси сплаву за рахунок збільшення співвідношення Mn/Fe суміші. Крім того, утвор</w:t>
      </w:r>
      <w:r>
        <w:rPr>
          <w:rFonts w:eastAsia="Calibri" w:cs="Times New Roman"/>
          <w:lang w:val="uk-UA"/>
        </w:rPr>
        <w:t>ення</w:t>
      </w:r>
      <w:r w:rsidRPr="007A3B3B">
        <w:rPr>
          <w:rFonts w:eastAsia="Calibri" w:cs="Times New Roman"/>
          <w:lang w:val="uk-UA"/>
        </w:rPr>
        <w:t xml:space="preserve"> шлак</w:t>
      </w:r>
      <w:r>
        <w:rPr>
          <w:rFonts w:eastAsia="Calibri" w:cs="Times New Roman"/>
          <w:lang w:val="uk-UA"/>
        </w:rPr>
        <w:t>у</w:t>
      </w:r>
      <w:r w:rsidRPr="007A3B3B">
        <w:rPr>
          <w:rFonts w:eastAsia="Calibri" w:cs="Times New Roman"/>
          <w:lang w:val="uk-UA"/>
        </w:rPr>
        <w:t xml:space="preserve"> зменшується зі збільшенням співвідношення Mn/Fe суміші. Більш високий коефіцієнт Mn/Fe у суміші не тільки зменшує </w:t>
      </w:r>
      <w:r w:rsidR="00FF6D79">
        <w:rPr>
          <w:rFonts w:eastAsia="Calibri" w:cs="Times New Roman"/>
          <w:lang w:val="uk-UA"/>
        </w:rPr>
        <w:t xml:space="preserve">вміст </w:t>
      </w:r>
      <w:r w:rsidRPr="007A3B3B">
        <w:rPr>
          <w:rFonts w:eastAsia="Calibri" w:cs="Times New Roman"/>
          <w:lang w:val="uk-UA"/>
        </w:rPr>
        <w:t>в</w:t>
      </w:r>
      <w:r w:rsidR="00FF6D79">
        <w:rPr>
          <w:rFonts w:eastAsia="Calibri" w:cs="Times New Roman"/>
          <w:lang w:val="uk-UA"/>
        </w:rPr>
        <w:t>и</w:t>
      </w:r>
      <w:r w:rsidRPr="007A3B3B">
        <w:rPr>
          <w:rFonts w:eastAsia="Calibri" w:cs="Times New Roman"/>
          <w:lang w:val="uk-UA"/>
        </w:rPr>
        <w:t>хідн</w:t>
      </w:r>
      <w:r w:rsidR="00FF6D79">
        <w:rPr>
          <w:rFonts w:eastAsia="Calibri" w:cs="Times New Roman"/>
          <w:lang w:val="uk-UA"/>
        </w:rPr>
        <w:t xml:space="preserve">их </w:t>
      </w:r>
      <w:r w:rsidRPr="007A3B3B">
        <w:rPr>
          <w:rFonts w:eastAsia="Calibri" w:cs="Times New Roman"/>
          <w:lang w:val="uk-UA"/>
        </w:rPr>
        <w:t>матеріал</w:t>
      </w:r>
      <w:r w:rsidR="00FF6D79">
        <w:rPr>
          <w:rFonts w:eastAsia="Calibri" w:cs="Times New Roman"/>
          <w:lang w:val="uk-UA"/>
        </w:rPr>
        <w:t>ів</w:t>
      </w:r>
      <w:r w:rsidRPr="007A3B3B">
        <w:rPr>
          <w:rFonts w:eastAsia="Calibri" w:cs="Times New Roman"/>
          <w:lang w:val="uk-UA"/>
        </w:rPr>
        <w:t xml:space="preserve">, а й </w:t>
      </w:r>
      <w:r w:rsidR="00FF6D79">
        <w:rPr>
          <w:rFonts w:eastAsia="Calibri" w:cs="Times New Roman"/>
          <w:lang w:val="uk-UA"/>
        </w:rPr>
        <w:t xml:space="preserve">кількість утвореного </w:t>
      </w:r>
      <w:r w:rsidRPr="007A3B3B">
        <w:rPr>
          <w:rFonts w:eastAsia="Calibri" w:cs="Times New Roman"/>
          <w:lang w:val="uk-UA"/>
        </w:rPr>
        <w:t>шлак</w:t>
      </w:r>
      <w:r w:rsidR="00FF6D79">
        <w:rPr>
          <w:rFonts w:eastAsia="Calibri" w:cs="Times New Roman"/>
          <w:lang w:val="uk-UA"/>
        </w:rPr>
        <w:t>у</w:t>
      </w:r>
      <w:r w:rsidRPr="007A3B3B">
        <w:rPr>
          <w:rFonts w:eastAsia="Calibri" w:cs="Times New Roman"/>
          <w:lang w:val="uk-UA"/>
        </w:rPr>
        <w:t xml:space="preserve">, але також покращує якість виробленого сплаву, збільшуючи Mn% та Mn/Fe у виробленому високовуглецевому феромарганці. </w:t>
      </w:r>
      <w:r w:rsidR="00FF6D79">
        <w:rPr>
          <w:rFonts w:eastAsia="Calibri" w:cs="Times New Roman"/>
          <w:lang w:val="uk-UA"/>
        </w:rPr>
        <w:t>Автори вважають, що д</w:t>
      </w:r>
      <w:r w:rsidRPr="007A3B3B">
        <w:rPr>
          <w:rFonts w:eastAsia="Calibri" w:cs="Times New Roman"/>
          <w:lang w:val="uk-UA"/>
        </w:rPr>
        <w:t>ля отримання стандартного сплаву HCFeMn, що містить мінімум 75% Mn, необхідно використовувати суміш Mn із співвідношенням Mn/Fe вище 2,5. Доданий кокс повинен бути скоригований відповідно до балансу матеріалів та стехіометричн</w:t>
      </w:r>
      <w:r w:rsidR="00F72BAC">
        <w:rPr>
          <w:rFonts w:eastAsia="Calibri" w:cs="Times New Roman"/>
          <w:lang w:val="uk-UA"/>
        </w:rPr>
        <w:t>ій кількості</w:t>
      </w:r>
      <w:r w:rsidRPr="007A3B3B">
        <w:rPr>
          <w:rFonts w:eastAsia="Calibri" w:cs="Times New Roman"/>
          <w:lang w:val="uk-UA"/>
        </w:rPr>
        <w:t>, щоб запобігти надмірн</w:t>
      </w:r>
      <w:r w:rsidR="00F72BAC">
        <w:rPr>
          <w:rFonts w:eastAsia="Calibri" w:cs="Times New Roman"/>
          <w:lang w:val="uk-UA"/>
        </w:rPr>
        <w:t xml:space="preserve">ому вмісту вуглецю </w:t>
      </w:r>
      <w:r w:rsidRPr="007A3B3B">
        <w:rPr>
          <w:rFonts w:eastAsia="Calibri" w:cs="Times New Roman"/>
          <w:lang w:val="uk-UA"/>
        </w:rPr>
        <w:t>коксу та мінімізувати сильно ендотермічну „реакцію Буд</w:t>
      </w:r>
      <w:r w:rsidR="00F72BAC">
        <w:rPr>
          <w:rFonts w:eastAsia="Calibri" w:cs="Times New Roman"/>
          <w:lang w:val="uk-UA"/>
        </w:rPr>
        <w:t>у</w:t>
      </w:r>
      <w:r w:rsidRPr="007A3B3B">
        <w:rPr>
          <w:rFonts w:eastAsia="Calibri" w:cs="Times New Roman"/>
          <w:lang w:val="uk-UA"/>
        </w:rPr>
        <w:t>ара”</w:t>
      </w:r>
      <w:r w:rsidR="00F72BAC">
        <w:rPr>
          <w:rFonts w:eastAsia="Calibri" w:cs="Times New Roman"/>
          <w:lang w:val="uk-UA"/>
        </w:rPr>
        <w:t xml:space="preserve"> та</w:t>
      </w:r>
      <w:r w:rsidRPr="007A3B3B">
        <w:rPr>
          <w:rFonts w:eastAsia="Calibri" w:cs="Times New Roman"/>
          <w:lang w:val="uk-UA"/>
        </w:rPr>
        <w:t xml:space="preserve"> досягти найвищого відновлення Mn та виходу металів. Основність шлаку слід оптимізувати за допомогою додавання флюсу для досягнення найвищого відновлення Mn та виходу металу. Основність шлаку можна визначити за хімічним складом сировинної суміші, беручи до уваги, що приблизно 2% кремнію в сировинній суміші зменшиться і перейде </w:t>
      </w:r>
      <w:r w:rsidR="00FF6D79">
        <w:rPr>
          <w:rFonts w:eastAsia="Calibri" w:cs="Times New Roman"/>
          <w:lang w:val="uk-UA"/>
        </w:rPr>
        <w:t>у металеву фазу</w:t>
      </w:r>
      <w:r w:rsidR="00F72BAC">
        <w:rPr>
          <w:rFonts w:eastAsia="Calibri" w:cs="Times New Roman"/>
          <w:lang w:val="uk-UA"/>
        </w:rPr>
        <w:t>.</w:t>
      </w:r>
    </w:p>
    <w:p w:rsidR="00F72BAC" w:rsidRDefault="00FF6D79" w:rsidP="00F72BAC">
      <w:pPr>
        <w:jc w:val="both"/>
        <w:rPr>
          <w:rFonts w:eastAsia="Calibri" w:cs="Times New Roman"/>
          <w:lang w:val="uk-UA"/>
        </w:rPr>
      </w:pPr>
      <w:r>
        <w:rPr>
          <w:rFonts w:eastAsia="Calibri" w:cs="Times New Roman"/>
          <w:lang w:val="uk-UA"/>
        </w:rPr>
        <w:t xml:space="preserve">В нечисленних зарубіжних публікаціях розглядаються термодинамічні та зрідка кінетичні умови здійснення реакцій при відновленні марганцю з руд. </w:t>
      </w:r>
      <w:r w:rsidR="009F05F6">
        <w:rPr>
          <w:rFonts w:eastAsia="Calibri" w:cs="Times New Roman"/>
          <w:lang w:val="uk-UA"/>
        </w:rPr>
        <w:t>Д</w:t>
      </w:r>
      <w:r w:rsidR="009F05F6" w:rsidRPr="00F72BAC">
        <w:rPr>
          <w:rFonts w:eastAsia="Calibri" w:cs="Times New Roman"/>
          <w:lang w:val="uk-UA"/>
        </w:rPr>
        <w:t>осліджено</w:t>
      </w:r>
      <w:r w:rsidR="00B415AF">
        <w:rPr>
          <w:rFonts w:eastAsia="Calibri" w:cs="Times New Roman"/>
          <w:lang w:val="uk-UA"/>
        </w:rPr>
        <w:t xml:space="preserve"> </w:t>
      </w:r>
      <w:r w:rsidR="00B415AF" w:rsidRPr="00B415AF">
        <w:rPr>
          <w:rFonts w:eastAsia="Calibri" w:cs="Times New Roman"/>
        </w:rPr>
        <w:t>[</w:t>
      </w:r>
      <w:r w:rsidR="00D41685" w:rsidRPr="00D41685">
        <w:rPr>
          <w:rFonts w:eastAsia="Calibri" w:cs="Times New Roman"/>
        </w:rPr>
        <w:t>15</w:t>
      </w:r>
      <w:r w:rsidR="00B415AF" w:rsidRPr="00B415AF">
        <w:rPr>
          <w:rFonts w:eastAsia="Calibri" w:cs="Times New Roman"/>
        </w:rPr>
        <w:t>]</w:t>
      </w:r>
      <w:r w:rsidR="009F05F6" w:rsidRPr="00F72BAC">
        <w:rPr>
          <w:rFonts w:eastAsia="Calibri" w:cs="Times New Roman"/>
          <w:lang w:val="uk-UA"/>
        </w:rPr>
        <w:t xml:space="preserve"> металотермічне відновлення </w:t>
      </w:r>
      <w:r w:rsidR="00F72BAC" w:rsidRPr="00F72BAC">
        <w:rPr>
          <w:rFonts w:eastAsia="Calibri" w:cs="Times New Roman"/>
          <w:lang w:val="uk-UA"/>
        </w:rPr>
        <w:t>низькосортних марганцевих руд для отримання</w:t>
      </w:r>
      <w:r w:rsidR="009F05F6">
        <w:rPr>
          <w:rFonts w:eastAsia="Calibri" w:cs="Times New Roman"/>
          <w:lang w:val="uk-UA"/>
        </w:rPr>
        <w:t xml:space="preserve"> </w:t>
      </w:r>
      <w:r w:rsidR="00F72BAC" w:rsidRPr="00F72BAC">
        <w:rPr>
          <w:rFonts w:eastAsia="Calibri" w:cs="Times New Roman"/>
          <w:lang w:val="uk-UA"/>
        </w:rPr>
        <w:t>марганцев</w:t>
      </w:r>
      <w:r w:rsidR="009F05F6">
        <w:rPr>
          <w:rFonts w:eastAsia="Calibri" w:cs="Times New Roman"/>
          <w:lang w:val="uk-UA"/>
        </w:rPr>
        <w:t>ого</w:t>
      </w:r>
      <w:r w:rsidR="00F72BAC" w:rsidRPr="00F72BAC">
        <w:rPr>
          <w:rFonts w:eastAsia="Calibri" w:cs="Times New Roman"/>
          <w:lang w:val="uk-UA"/>
        </w:rPr>
        <w:t xml:space="preserve"> шлак</w:t>
      </w:r>
      <w:r w:rsidR="009F05F6">
        <w:rPr>
          <w:rFonts w:eastAsia="Calibri" w:cs="Times New Roman"/>
          <w:lang w:val="uk-UA"/>
        </w:rPr>
        <w:t>у</w:t>
      </w:r>
      <w:r w:rsidR="00F72BAC" w:rsidRPr="00F72BAC">
        <w:rPr>
          <w:rFonts w:eastAsia="Calibri" w:cs="Times New Roman"/>
          <w:lang w:val="uk-UA"/>
        </w:rPr>
        <w:t>, з якого можуть бути</w:t>
      </w:r>
      <w:r w:rsidR="009F05F6">
        <w:rPr>
          <w:rFonts w:eastAsia="Calibri" w:cs="Times New Roman"/>
          <w:lang w:val="uk-UA"/>
        </w:rPr>
        <w:t xml:space="preserve"> одержані</w:t>
      </w:r>
      <w:r w:rsidR="00F72BAC" w:rsidRPr="00F72BAC">
        <w:rPr>
          <w:rFonts w:eastAsia="Calibri" w:cs="Times New Roman"/>
          <w:lang w:val="uk-UA"/>
        </w:rPr>
        <w:t xml:space="preserve"> сплави марганцю</w:t>
      </w:r>
      <w:r w:rsidR="009F05F6">
        <w:rPr>
          <w:rFonts w:eastAsia="Calibri" w:cs="Times New Roman"/>
          <w:lang w:val="uk-UA"/>
        </w:rPr>
        <w:t xml:space="preserve">. </w:t>
      </w:r>
      <w:r w:rsidR="00F72BAC" w:rsidRPr="00F72BAC">
        <w:rPr>
          <w:rFonts w:eastAsia="Calibri" w:cs="Times New Roman"/>
          <w:lang w:val="uk-UA"/>
        </w:rPr>
        <w:t>Термодинамічна модель процесу відновлення передбачала, що</w:t>
      </w:r>
      <w:r w:rsidR="009F05F6">
        <w:rPr>
          <w:rFonts w:eastAsia="Calibri" w:cs="Times New Roman"/>
          <w:lang w:val="uk-UA"/>
        </w:rPr>
        <w:t xml:space="preserve"> </w:t>
      </w:r>
      <w:r w:rsidR="00F72BAC" w:rsidRPr="00F72BAC">
        <w:rPr>
          <w:rFonts w:eastAsia="Calibri" w:cs="Times New Roman"/>
          <w:lang w:val="uk-UA"/>
        </w:rPr>
        <w:t xml:space="preserve">силікомарганець з мінімальним </w:t>
      </w:r>
      <w:r w:rsidR="009F05F6">
        <w:rPr>
          <w:rFonts w:eastAsia="Calibri" w:cs="Times New Roman"/>
          <w:lang w:val="uk-UA"/>
        </w:rPr>
        <w:t>вмістом</w:t>
      </w:r>
      <w:r w:rsidR="00F72BAC" w:rsidRPr="00F72BAC">
        <w:rPr>
          <w:rFonts w:eastAsia="Calibri" w:cs="Times New Roman"/>
          <w:lang w:val="uk-UA"/>
        </w:rPr>
        <w:t xml:space="preserve"> алюміні</w:t>
      </w:r>
      <w:r w:rsidR="009F05F6">
        <w:rPr>
          <w:rFonts w:eastAsia="Calibri" w:cs="Times New Roman"/>
          <w:lang w:val="uk-UA"/>
        </w:rPr>
        <w:t xml:space="preserve">ю може бути одержаний </w:t>
      </w:r>
      <w:r w:rsidR="00F72BAC" w:rsidRPr="00F72BAC">
        <w:rPr>
          <w:rFonts w:eastAsia="Calibri" w:cs="Times New Roman"/>
          <w:lang w:val="uk-UA"/>
        </w:rPr>
        <w:t xml:space="preserve">з використанням алюмінію, </w:t>
      </w:r>
      <w:r w:rsidR="009F05F6">
        <w:rPr>
          <w:rFonts w:eastAsia="Calibri" w:cs="Times New Roman"/>
          <w:lang w:val="uk-UA"/>
        </w:rPr>
        <w:t>силікоалюмінію</w:t>
      </w:r>
      <w:r w:rsidR="00F72BAC" w:rsidRPr="00F72BAC">
        <w:rPr>
          <w:rFonts w:eastAsia="Calibri" w:cs="Times New Roman"/>
          <w:lang w:val="uk-UA"/>
        </w:rPr>
        <w:t xml:space="preserve"> або кремнію </w:t>
      </w:r>
      <w:r w:rsidR="009F05F6">
        <w:rPr>
          <w:rFonts w:eastAsia="Calibri" w:cs="Times New Roman"/>
          <w:lang w:val="uk-UA"/>
        </w:rPr>
        <w:t xml:space="preserve">в </w:t>
      </w:r>
      <w:r w:rsidR="00F72BAC" w:rsidRPr="00F72BAC">
        <w:rPr>
          <w:rFonts w:eastAsia="Calibri" w:cs="Times New Roman"/>
          <w:lang w:val="uk-UA"/>
        </w:rPr>
        <w:t>як</w:t>
      </w:r>
      <w:r w:rsidR="009F05F6">
        <w:rPr>
          <w:rFonts w:eastAsia="Calibri" w:cs="Times New Roman"/>
          <w:lang w:val="uk-UA"/>
        </w:rPr>
        <w:t xml:space="preserve">ості </w:t>
      </w:r>
      <w:r w:rsidR="00F72BAC" w:rsidRPr="00F72BAC">
        <w:rPr>
          <w:rFonts w:eastAsia="Calibri" w:cs="Times New Roman"/>
          <w:lang w:val="uk-UA"/>
        </w:rPr>
        <w:t>відновник</w:t>
      </w:r>
      <w:r w:rsidR="009F05F6">
        <w:rPr>
          <w:rFonts w:eastAsia="Calibri" w:cs="Times New Roman"/>
          <w:lang w:val="uk-UA"/>
        </w:rPr>
        <w:t>а</w:t>
      </w:r>
      <w:r w:rsidR="00F72BAC" w:rsidRPr="00F72BAC">
        <w:rPr>
          <w:rFonts w:eastAsia="Calibri" w:cs="Times New Roman"/>
          <w:lang w:val="uk-UA"/>
        </w:rPr>
        <w:t>. Прогнозували, що видобуток марганцю буде високим</w:t>
      </w:r>
      <w:r w:rsidR="009F05F6">
        <w:rPr>
          <w:rFonts w:eastAsia="Calibri" w:cs="Times New Roman"/>
          <w:lang w:val="uk-UA"/>
        </w:rPr>
        <w:t xml:space="preserve"> </w:t>
      </w:r>
      <w:r w:rsidR="00F72BAC" w:rsidRPr="00F72BAC">
        <w:rPr>
          <w:rFonts w:eastAsia="Calibri" w:cs="Times New Roman"/>
          <w:lang w:val="uk-UA"/>
        </w:rPr>
        <w:t xml:space="preserve">у всіх випадках, тоді як теплові баланси вказували, що тільки </w:t>
      </w:r>
      <w:r w:rsidR="009F05F6">
        <w:rPr>
          <w:rFonts w:eastAsia="Calibri" w:cs="Times New Roman"/>
          <w:lang w:val="uk-UA"/>
        </w:rPr>
        <w:t xml:space="preserve">застосування </w:t>
      </w:r>
      <w:r w:rsidR="00F72BAC" w:rsidRPr="00F72BAC">
        <w:rPr>
          <w:rFonts w:eastAsia="Calibri" w:cs="Times New Roman"/>
          <w:lang w:val="uk-UA"/>
        </w:rPr>
        <w:t>алюміні</w:t>
      </w:r>
      <w:r w:rsidR="009F05F6">
        <w:rPr>
          <w:rFonts w:eastAsia="Calibri" w:cs="Times New Roman"/>
          <w:lang w:val="uk-UA"/>
        </w:rPr>
        <w:t>ю при відновленні</w:t>
      </w:r>
      <w:r w:rsidR="00F72BAC" w:rsidRPr="00F72BAC">
        <w:rPr>
          <w:rFonts w:eastAsia="Calibri" w:cs="Times New Roman"/>
          <w:lang w:val="uk-UA"/>
        </w:rPr>
        <w:t>, було достатньо екзотермічним для підтримки</w:t>
      </w:r>
      <w:r w:rsidR="009F05F6">
        <w:rPr>
          <w:rFonts w:eastAsia="Calibri" w:cs="Times New Roman"/>
          <w:lang w:val="uk-UA"/>
        </w:rPr>
        <w:t xml:space="preserve"> </w:t>
      </w:r>
      <w:r w:rsidR="00F72BAC" w:rsidRPr="00F72BAC">
        <w:rPr>
          <w:rFonts w:eastAsia="Calibri" w:cs="Times New Roman"/>
          <w:lang w:val="uk-UA"/>
        </w:rPr>
        <w:t>температур</w:t>
      </w:r>
      <w:r w:rsidR="009F05F6">
        <w:rPr>
          <w:rFonts w:eastAsia="Calibri" w:cs="Times New Roman"/>
          <w:lang w:val="uk-UA"/>
        </w:rPr>
        <w:t>и</w:t>
      </w:r>
      <w:r w:rsidR="00F72BAC" w:rsidRPr="00F72BAC">
        <w:rPr>
          <w:rFonts w:eastAsia="Calibri" w:cs="Times New Roman"/>
          <w:lang w:val="uk-UA"/>
        </w:rPr>
        <w:t xml:space="preserve"> реакції у відкритому ковші. </w:t>
      </w:r>
      <w:r w:rsidR="009F05F6">
        <w:rPr>
          <w:rFonts w:eastAsia="Calibri" w:cs="Times New Roman"/>
          <w:lang w:val="uk-UA"/>
        </w:rPr>
        <w:t>Проведені окремі</w:t>
      </w:r>
      <w:r w:rsidR="00F72BAC" w:rsidRPr="00F72BAC">
        <w:rPr>
          <w:rFonts w:eastAsia="Calibri" w:cs="Times New Roman"/>
          <w:lang w:val="uk-UA"/>
        </w:rPr>
        <w:t xml:space="preserve"> експерименти</w:t>
      </w:r>
      <w:r w:rsidR="009F05F6">
        <w:rPr>
          <w:rFonts w:eastAsia="Calibri" w:cs="Times New Roman"/>
          <w:lang w:val="uk-UA"/>
        </w:rPr>
        <w:t xml:space="preserve">, які показали, </w:t>
      </w:r>
      <w:r w:rsidR="00F72BAC" w:rsidRPr="00F72BAC">
        <w:rPr>
          <w:rFonts w:eastAsia="Calibri" w:cs="Times New Roman"/>
          <w:lang w:val="uk-UA"/>
        </w:rPr>
        <w:t xml:space="preserve">що відновлення за допомогою алюмінію або </w:t>
      </w:r>
      <w:r w:rsidR="009F05F6">
        <w:rPr>
          <w:rFonts w:eastAsia="Calibri" w:cs="Times New Roman"/>
          <w:lang w:val="uk-UA"/>
        </w:rPr>
        <w:t>силікоалюмінію може бути</w:t>
      </w:r>
      <w:r w:rsidR="00F72BAC" w:rsidRPr="00F72BAC">
        <w:rPr>
          <w:rFonts w:eastAsia="Calibri" w:cs="Times New Roman"/>
          <w:lang w:val="uk-UA"/>
        </w:rPr>
        <w:t xml:space="preserve"> отрима</w:t>
      </w:r>
      <w:r w:rsidR="009F05F6">
        <w:rPr>
          <w:rFonts w:eastAsia="Calibri" w:cs="Times New Roman"/>
          <w:lang w:val="uk-UA"/>
        </w:rPr>
        <w:t>но</w:t>
      </w:r>
      <w:r w:rsidR="00F72BAC" w:rsidRPr="00F72BAC">
        <w:rPr>
          <w:rFonts w:eastAsia="Calibri" w:cs="Times New Roman"/>
          <w:lang w:val="uk-UA"/>
        </w:rPr>
        <w:t xml:space="preserve"> прийнятний продукт, але </w:t>
      </w:r>
      <w:r w:rsidR="009F05F6">
        <w:rPr>
          <w:rFonts w:eastAsia="Calibri" w:cs="Times New Roman"/>
          <w:lang w:val="uk-UA"/>
        </w:rPr>
        <w:t>при</w:t>
      </w:r>
      <w:r w:rsidR="00F72BAC" w:rsidRPr="00F72BAC">
        <w:rPr>
          <w:rFonts w:eastAsia="Calibri" w:cs="Times New Roman"/>
          <w:lang w:val="uk-UA"/>
        </w:rPr>
        <w:t xml:space="preserve"> силікотермічн</w:t>
      </w:r>
      <w:r w:rsidR="009F05F6">
        <w:rPr>
          <w:rFonts w:eastAsia="Calibri" w:cs="Times New Roman"/>
          <w:lang w:val="uk-UA"/>
        </w:rPr>
        <w:t xml:space="preserve">ому </w:t>
      </w:r>
      <w:r w:rsidR="00F72BAC" w:rsidRPr="00F72BAC">
        <w:rPr>
          <w:rFonts w:eastAsia="Calibri" w:cs="Times New Roman"/>
          <w:lang w:val="uk-UA"/>
        </w:rPr>
        <w:t>відновленн</w:t>
      </w:r>
      <w:r w:rsidR="009F05F6">
        <w:rPr>
          <w:rFonts w:eastAsia="Calibri" w:cs="Times New Roman"/>
          <w:lang w:val="uk-UA"/>
        </w:rPr>
        <w:t>і</w:t>
      </w:r>
      <w:r w:rsidR="00F72BAC" w:rsidRPr="00F72BAC">
        <w:rPr>
          <w:rFonts w:eastAsia="Calibri" w:cs="Times New Roman"/>
          <w:lang w:val="uk-UA"/>
        </w:rPr>
        <w:t xml:space="preserve"> </w:t>
      </w:r>
      <w:r w:rsidR="009F05F6">
        <w:rPr>
          <w:rFonts w:eastAsia="Calibri" w:cs="Times New Roman"/>
          <w:lang w:val="uk-UA"/>
        </w:rPr>
        <w:t>одержано сплав</w:t>
      </w:r>
      <w:r w:rsidR="00F72BAC" w:rsidRPr="00F72BAC">
        <w:rPr>
          <w:rFonts w:eastAsia="Calibri" w:cs="Times New Roman"/>
          <w:lang w:val="uk-UA"/>
        </w:rPr>
        <w:t>, що містить надлишок кремнію.</w:t>
      </w:r>
      <w:r w:rsidR="009F05F6">
        <w:rPr>
          <w:rFonts w:eastAsia="Calibri" w:cs="Times New Roman"/>
          <w:lang w:val="uk-UA"/>
        </w:rPr>
        <w:t xml:space="preserve"> </w:t>
      </w:r>
      <w:r w:rsidR="00F72BAC" w:rsidRPr="00F72BAC">
        <w:rPr>
          <w:rFonts w:eastAsia="Calibri" w:cs="Times New Roman"/>
          <w:lang w:val="uk-UA"/>
        </w:rPr>
        <w:t>Термодинамічний аналіз показав, що рівноваг</w:t>
      </w:r>
      <w:r w:rsidR="009F05F6">
        <w:rPr>
          <w:rFonts w:eastAsia="Calibri" w:cs="Times New Roman"/>
          <w:lang w:val="uk-UA"/>
        </w:rPr>
        <w:t>и</w:t>
      </w:r>
      <w:r w:rsidR="00F72BAC" w:rsidRPr="00F72BAC">
        <w:rPr>
          <w:rFonts w:eastAsia="Calibri" w:cs="Times New Roman"/>
          <w:lang w:val="uk-UA"/>
        </w:rPr>
        <w:t xml:space="preserve"> шлак-метал не було досягнуто в проведених експериментах, </w:t>
      </w:r>
      <w:r w:rsidR="009F05F6">
        <w:rPr>
          <w:rFonts w:eastAsia="Calibri" w:cs="Times New Roman"/>
          <w:lang w:val="uk-UA"/>
        </w:rPr>
        <w:t xml:space="preserve">що визначалось </w:t>
      </w:r>
      <w:r w:rsidR="00F72BAC" w:rsidRPr="00F72BAC">
        <w:rPr>
          <w:rFonts w:eastAsia="Calibri" w:cs="Times New Roman"/>
          <w:lang w:val="uk-UA"/>
        </w:rPr>
        <w:t>надзвичайно повільно</w:t>
      </w:r>
      <w:r w:rsidR="00587782">
        <w:rPr>
          <w:rFonts w:eastAsia="Calibri" w:cs="Times New Roman"/>
          <w:lang w:val="uk-UA"/>
        </w:rPr>
        <w:t>ю</w:t>
      </w:r>
      <w:r w:rsidR="00F72BAC" w:rsidRPr="00F72BAC">
        <w:rPr>
          <w:rFonts w:eastAsia="Calibri" w:cs="Times New Roman"/>
          <w:lang w:val="uk-UA"/>
        </w:rPr>
        <w:t xml:space="preserve"> швидк</w:t>
      </w:r>
      <w:r w:rsidR="00587782">
        <w:rPr>
          <w:rFonts w:eastAsia="Calibri" w:cs="Times New Roman"/>
          <w:lang w:val="uk-UA"/>
        </w:rPr>
        <w:t>і</w:t>
      </w:r>
      <w:r w:rsidR="00F72BAC" w:rsidRPr="00F72BAC">
        <w:rPr>
          <w:rFonts w:eastAsia="Calibri" w:cs="Times New Roman"/>
          <w:lang w:val="uk-UA"/>
        </w:rPr>
        <w:t>ст</w:t>
      </w:r>
      <w:r w:rsidR="00587782">
        <w:rPr>
          <w:rFonts w:eastAsia="Calibri" w:cs="Times New Roman"/>
          <w:lang w:val="uk-UA"/>
        </w:rPr>
        <w:t>ю</w:t>
      </w:r>
      <w:r w:rsidR="00F72BAC" w:rsidRPr="00F72BAC">
        <w:rPr>
          <w:rFonts w:eastAsia="Calibri" w:cs="Times New Roman"/>
          <w:lang w:val="uk-UA"/>
        </w:rPr>
        <w:t xml:space="preserve"> реакції окислення-відновлення</w:t>
      </w:r>
      <w:r w:rsidR="00587782">
        <w:rPr>
          <w:rFonts w:eastAsia="Calibri" w:cs="Times New Roman"/>
          <w:lang w:val="uk-UA"/>
        </w:rPr>
        <w:t xml:space="preserve"> </w:t>
      </w:r>
      <w:r w:rsidR="00F72BAC" w:rsidRPr="00F72BAC">
        <w:rPr>
          <w:rFonts w:eastAsia="Calibri" w:cs="Times New Roman"/>
          <w:lang w:val="uk-UA"/>
        </w:rPr>
        <w:t>за участю кремнію та діоксиду кремнію.</w:t>
      </w:r>
      <w:r w:rsidR="00587782">
        <w:rPr>
          <w:rFonts w:eastAsia="Calibri" w:cs="Times New Roman"/>
          <w:lang w:val="uk-UA"/>
        </w:rPr>
        <w:t xml:space="preserve"> </w:t>
      </w:r>
      <w:r w:rsidR="009117CE" w:rsidRPr="00F72BAC">
        <w:rPr>
          <w:rFonts w:eastAsia="Calibri" w:cs="Times New Roman"/>
          <w:lang w:val="uk-UA"/>
        </w:rPr>
        <w:t xml:space="preserve">Результати </w:t>
      </w:r>
      <w:r w:rsidR="009117CE">
        <w:rPr>
          <w:rFonts w:eastAsia="Calibri" w:cs="Times New Roman"/>
          <w:lang w:val="uk-UA"/>
        </w:rPr>
        <w:t xml:space="preserve">розрахунку </w:t>
      </w:r>
      <w:r w:rsidR="00F72BAC" w:rsidRPr="00F72BAC">
        <w:rPr>
          <w:rFonts w:eastAsia="Calibri" w:cs="Times New Roman"/>
          <w:lang w:val="uk-UA"/>
        </w:rPr>
        <w:t xml:space="preserve">теплового балансу показують, що </w:t>
      </w:r>
      <w:r w:rsidR="009117CE">
        <w:rPr>
          <w:rFonts w:eastAsia="Calibri" w:cs="Times New Roman"/>
          <w:lang w:val="uk-UA"/>
        </w:rPr>
        <w:t xml:space="preserve">при здійсненні </w:t>
      </w:r>
      <w:r w:rsidR="00F72BAC" w:rsidRPr="00F72BAC">
        <w:rPr>
          <w:rFonts w:eastAsia="Calibri" w:cs="Times New Roman"/>
          <w:lang w:val="uk-UA"/>
        </w:rPr>
        <w:t>силікотермічн</w:t>
      </w:r>
      <w:r w:rsidR="009117CE">
        <w:rPr>
          <w:rFonts w:eastAsia="Calibri" w:cs="Times New Roman"/>
          <w:lang w:val="uk-UA"/>
        </w:rPr>
        <w:t>ого</w:t>
      </w:r>
      <w:r w:rsidR="00F72BAC" w:rsidRPr="00F72BAC">
        <w:rPr>
          <w:rFonts w:eastAsia="Calibri" w:cs="Times New Roman"/>
          <w:lang w:val="uk-UA"/>
        </w:rPr>
        <w:t xml:space="preserve"> відновлення</w:t>
      </w:r>
      <w:r w:rsidR="009117CE">
        <w:rPr>
          <w:rFonts w:eastAsia="Calibri" w:cs="Times New Roman"/>
          <w:lang w:val="uk-UA"/>
        </w:rPr>
        <w:t xml:space="preserve"> виділяється найменша кількість теплоти у порівняні з теплотою реакції алюмотермічного відновлення. Оскільки процес проводили в ковші, </w:t>
      </w:r>
      <w:r w:rsidR="00F72BAC" w:rsidRPr="00F72BAC">
        <w:rPr>
          <w:rFonts w:eastAsia="Calibri" w:cs="Times New Roman"/>
          <w:lang w:val="uk-UA"/>
        </w:rPr>
        <w:t>надлишок тепла повинен був би</w:t>
      </w:r>
      <w:r w:rsidR="009117CE">
        <w:rPr>
          <w:rFonts w:eastAsia="Calibri" w:cs="Times New Roman"/>
          <w:lang w:val="uk-UA"/>
        </w:rPr>
        <w:t xml:space="preserve"> </w:t>
      </w:r>
      <w:r w:rsidR="00F72BAC" w:rsidRPr="00F72BAC">
        <w:rPr>
          <w:rFonts w:eastAsia="Calibri" w:cs="Times New Roman"/>
          <w:lang w:val="uk-UA"/>
        </w:rPr>
        <w:t>компенсувати втрати тепла</w:t>
      </w:r>
      <w:r w:rsidR="009117CE">
        <w:rPr>
          <w:rFonts w:eastAsia="Calibri" w:cs="Times New Roman"/>
          <w:lang w:val="uk-UA"/>
        </w:rPr>
        <w:t xml:space="preserve"> для підтримки т</w:t>
      </w:r>
      <w:r w:rsidR="00F72BAC" w:rsidRPr="00F72BAC">
        <w:rPr>
          <w:rFonts w:eastAsia="Calibri" w:cs="Times New Roman"/>
          <w:lang w:val="uk-UA"/>
        </w:rPr>
        <w:t>емператур</w:t>
      </w:r>
      <w:r w:rsidR="009117CE">
        <w:rPr>
          <w:rFonts w:eastAsia="Calibri" w:cs="Times New Roman"/>
          <w:lang w:val="uk-UA"/>
        </w:rPr>
        <w:t>и</w:t>
      </w:r>
      <w:r w:rsidR="00F72BAC" w:rsidRPr="00F72BAC">
        <w:rPr>
          <w:rFonts w:eastAsia="Calibri" w:cs="Times New Roman"/>
          <w:lang w:val="uk-UA"/>
        </w:rPr>
        <w:t xml:space="preserve"> реакції</w:t>
      </w:r>
      <w:r w:rsidR="009117CE">
        <w:rPr>
          <w:rFonts w:eastAsia="Calibri" w:cs="Times New Roman"/>
          <w:lang w:val="uk-UA"/>
        </w:rPr>
        <w:t xml:space="preserve"> та </w:t>
      </w:r>
      <w:r w:rsidR="00F72BAC" w:rsidRPr="00F72BAC">
        <w:rPr>
          <w:rFonts w:eastAsia="Calibri" w:cs="Times New Roman"/>
          <w:lang w:val="uk-UA"/>
        </w:rPr>
        <w:t xml:space="preserve">уникнення замерзання шлаку в ковші. </w:t>
      </w:r>
      <w:r w:rsidR="009117CE">
        <w:rPr>
          <w:rFonts w:eastAsia="Calibri" w:cs="Times New Roman"/>
          <w:lang w:val="uk-UA"/>
        </w:rPr>
        <w:t>Р</w:t>
      </w:r>
      <w:r w:rsidR="009117CE" w:rsidRPr="00F72BAC">
        <w:rPr>
          <w:rFonts w:eastAsia="Calibri" w:cs="Times New Roman"/>
          <w:lang w:val="uk-UA"/>
        </w:rPr>
        <w:t>изик виникнення недостатньо</w:t>
      </w:r>
      <w:r w:rsidR="009117CE">
        <w:rPr>
          <w:rFonts w:eastAsia="Calibri" w:cs="Times New Roman"/>
          <w:lang w:val="uk-UA"/>
        </w:rPr>
        <w:t>го</w:t>
      </w:r>
      <w:r w:rsidR="009117CE" w:rsidRPr="00F72BAC">
        <w:rPr>
          <w:rFonts w:eastAsia="Calibri" w:cs="Times New Roman"/>
          <w:lang w:val="uk-UA"/>
        </w:rPr>
        <w:t xml:space="preserve"> надлишку </w:t>
      </w:r>
      <w:r w:rsidR="00F72BAC" w:rsidRPr="00F72BAC">
        <w:rPr>
          <w:rFonts w:eastAsia="Calibri" w:cs="Times New Roman"/>
          <w:lang w:val="uk-UA"/>
        </w:rPr>
        <w:t>явно найбільший для</w:t>
      </w:r>
      <w:r w:rsidR="009117CE">
        <w:rPr>
          <w:rFonts w:eastAsia="Calibri" w:cs="Times New Roman"/>
          <w:lang w:val="uk-UA"/>
        </w:rPr>
        <w:t xml:space="preserve"> </w:t>
      </w:r>
      <w:r w:rsidR="00F72BAC" w:rsidRPr="00F72BAC">
        <w:rPr>
          <w:rFonts w:eastAsia="Calibri" w:cs="Times New Roman"/>
          <w:lang w:val="uk-UA"/>
        </w:rPr>
        <w:t>силікотермічне відновлення.</w:t>
      </w:r>
      <w:r w:rsidR="009117CE">
        <w:rPr>
          <w:rFonts w:eastAsia="Calibri" w:cs="Times New Roman"/>
          <w:lang w:val="uk-UA"/>
        </w:rPr>
        <w:t xml:space="preserve"> </w:t>
      </w:r>
    </w:p>
    <w:p w:rsidR="00B415AF" w:rsidRDefault="009117CE" w:rsidP="00B415AF">
      <w:pPr>
        <w:jc w:val="both"/>
        <w:rPr>
          <w:rFonts w:eastAsia="Calibri" w:cs="Times New Roman"/>
          <w:lang w:val="uk-UA"/>
        </w:rPr>
      </w:pPr>
      <w:r>
        <w:rPr>
          <w:rFonts w:eastAsia="Calibri" w:cs="Times New Roman"/>
          <w:lang w:val="uk-UA"/>
        </w:rPr>
        <w:t xml:space="preserve">Автори також відмічають позитивний вплив </w:t>
      </w:r>
      <w:r w:rsidR="00F72BAC" w:rsidRPr="00F72BAC">
        <w:rPr>
          <w:rFonts w:eastAsia="Calibri" w:cs="Times New Roman"/>
          <w:lang w:val="uk-UA"/>
        </w:rPr>
        <w:t>газов</w:t>
      </w:r>
      <w:r w:rsidR="00B415AF">
        <w:rPr>
          <w:rFonts w:eastAsia="Calibri" w:cs="Times New Roman"/>
          <w:lang w:val="uk-UA"/>
        </w:rPr>
        <w:t>ого</w:t>
      </w:r>
      <w:r w:rsidR="00F72BAC" w:rsidRPr="00F72BAC">
        <w:rPr>
          <w:rFonts w:eastAsia="Calibri" w:cs="Times New Roman"/>
          <w:lang w:val="uk-UA"/>
        </w:rPr>
        <w:t xml:space="preserve"> перемішування </w:t>
      </w:r>
      <w:r w:rsidR="00B415AF">
        <w:rPr>
          <w:rFonts w:eastAsia="Calibri" w:cs="Times New Roman"/>
          <w:lang w:val="uk-UA"/>
        </w:rPr>
        <w:t>на процес відновлення та гнучкість процесу. Вказується на визначальний вплив ціни алюмінію на економічні показники процесу.</w:t>
      </w:r>
    </w:p>
    <w:p w:rsidR="00D41685" w:rsidRDefault="00D41685" w:rsidP="00B415AF">
      <w:pPr>
        <w:jc w:val="both"/>
        <w:rPr>
          <w:rFonts w:eastAsia="Calibri" w:cs="Times New Roman"/>
          <w:lang w:val="uk-UA"/>
        </w:rPr>
      </w:pPr>
      <w:r>
        <w:rPr>
          <w:rFonts w:eastAsia="Calibri" w:cs="Times New Roman"/>
          <w:lang w:val="uk-UA"/>
        </w:rPr>
        <w:t xml:space="preserve">В роботі </w:t>
      </w:r>
      <w:r w:rsidRPr="00D41685">
        <w:rPr>
          <w:rFonts w:eastAsia="Calibri" w:cs="Times New Roman"/>
        </w:rPr>
        <w:t>[</w:t>
      </w:r>
      <w:r>
        <w:rPr>
          <w:rFonts w:eastAsia="Calibri" w:cs="Times New Roman"/>
        </w:rPr>
        <w:t>16</w:t>
      </w:r>
      <w:r w:rsidRPr="00D41685">
        <w:rPr>
          <w:rFonts w:eastAsia="Calibri" w:cs="Times New Roman"/>
        </w:rPr>
        <w:t xml:space="preserve">] </w:t>
      </w:r>
      <w:r>
        <w:rPr>
          <w:rFonts w:eastAsia="Calibri" w:cs="Times New Roman"/>
          <w:lang w:val="uk-UA"/>
        </w:rPr>
        <w:t xml:space="preserve">автори звернули увагу на вплив </w:t>
      </w:r>
      <w:r w:rsidRPr="00D41685">
        <w:rPr>
          <w:rFonts w:eastAsia="Calibri" w:cs="Times New Roman"/>
          <w:lang w:val="uk-UA"/>
        </w:rPr>
        <w:t>FeO</w:t>
      </w:r>
      <w:r>
        <w:rPr>
          <w:rFonts w:eastAsia="Calibri" w:cs="Times New Roman"/>
          <w:lang w:val="uk-UA"/>
        </w:rPr>
        <w:t xml:space="preserve"> у шлаку на розподіл марганцю між шлаком та металом. </w:t>
      </w:r>
      <w:r w:rsidRPr="00D41685">
        <w:rPr>
          <w:rFonts w:eastAsia="Calibri" w:cs="Times New Roman"/>
          <w:lang w:val="uk-UA"/>
        </w:rPr>
        <w:t>Коефіцієнт розподілу Mn зменшується зі збільшенням CaF2, що, як вважають, має наслідком збільшення активності MnO та FeO</w:t>
      </w:r>
      <w:r>
        <w:rPr>
          <w:rFonts w:eastAsia="Calibri" w:cs="Times New Roman"/>
          <w:lang w:val="uk-UA"/>
        </w:rPr>
        <w:t>, що є позитивним для підвищення вилучення марганцю у сплав.</w:t>
      </w:r>
    </w:p>
    <w:p w:rsidR="00AE4F8F" w:rsidRDefault="00AE4F8F" w:rsidP="00B415AF">
      <w:pPr>
        <w:jc w:val="both"/>
        <w:rPr>
          <w:rFonts w:eastAsia="Calibri" w:cs="Times New Roman"/>
          <w:lang w:val="uk-UA"/>
        </w:rPr>
      </w:pPr>
      <w:r>
        <w:rPr>
          <w:rFonts w:eastAsia="Calibri" w:cs="Times New Roman"/>
          <w:lang w:val="uk-UA"/>
        </w:rPr>
        <w:t xml:space="preserve">Значна увага в роботі </w:t>
      </w:r>
      <w:r w:rsidRPr="00AE4F8F">
        <w:rPr>
          <w:rFonts w:eastAsia="Calibri" w:cs="Times New Roman"/>
        </w:rPr>
        <w:t>[</w:t>
      </w:r>
      <w:r>
        <w:rPr>
          <w:rFonts w:eastAsia="Calibri" w:cs="Times New Roman"/>
          <w:lang w:val="uk-UA"/>
        </w:rPr>
        <w:t>17</w:t>
      </w:r>
      <w:r w:rsidRPr="00AE4F8F">
        <w:rPr>
          <w:rFonts w:eastAsia="Calibri" w:cs="Times New Roman"/>
        </w:rPr>
        <w:t>]</w:t>
      </w:r>
      <w:r>
        <w:rPr>
          <w:rFonts w:eastAsia="Calibri" w:cs="Times New Roman"/>
          <w:lang w:val="uk-UA"/>
        </w:rPr>
        <w:t xml:space="preserve"> приділена розгляду можливого механізму відновлення марганцю з марганцевосилікатних розплавів. Автор відмічає, що в</w:t>
      </w:r>
      <w:r w:rsidRPr="00AE4F8F">
        <w:rPr>
          <w:rFonts w:eastAsia="Calibri" w:cs="Times New Roman"/>
          <w:lang w:val="uk-UA"/>
        </w:rPr>
        <w:t xml:space="preserve">ідновлення як </w:t>
      </w:r>
      <w:r>
        <w:rPr>
          <w:rFonts w:eastAsia="Calibri" w:cs="Times New Roman"/>
          <w:lang w:val="uk-UA"/>
        </w:rPr>
        <w:t>чистого закису марганцю</w:t>
      </w:r>
      <w:r w:rsidRPr="00AE4F8F">
        <w:rPr>
          <w:rFonts w:eastAsia="Calibri" w:cs="Times New Roman"/>
          <w:lang w:val="uk-UA"/>
        </w:rPr>
        <w:t>, так і MnO, розчиненого в силікатній матриці, може відбуватися в зонах контакту з відновленими частинками руди-відновника, але ці межі розділу є малими, так що пряме відновлення MnO за рахунок відновлювальних частинок вуглецю, ймовірно, обмежене.</w:t>
      </w:r>
      <w:r w:rsidR="004D66EA">
        <w:rPr>
          <w:rFonts w:eastAsia="Calibri" w:cs="Times New Roman"/>
          <w:lang w:val="uk-UA"/>
        </w:rPr>
        <w:t xml:space="preserve"> Дослідженнями мікроструктури зразків показано, що гранули металевої фази </w:t>
      </w:r>
      <w:r w:rsidR="00746539">
        <w:rPr>
          <w:rFonts w:eastAsia="Calibri" w:cs="Times New Roman"/>
          <w:lang w:val="uk-UA"/>
        </w:rPr>
        <w:t xml:space="preserve">формуються </w:t>
      </w:r>
      <w:r w:rsidR="004D66EA" w:rsidRPr="004D66EA">
        <w:rPr>
          <w:rFonts w:eastAsia="Calibri" w:cs="Times New Roman"/>
          <w:lang w:val="uk-UA"/>
        </w:rPr>
        <w:t>на великих ділянках силікатної фази.</w:t>
      </w:r>
    </w:p>
    <w:p w:rsidR="00DA4FC5" w:rsidRPr="00AE4F8F" w:rsidRDefault="00DA4FC5" w:rsidP="00B415AF">
      <w:pPr>
        <w:jc w:val="both"/>
        <w:rPr>
          <w:rFonts w:eastAsia="Calibri" w:cs="Times New Roman"/>
          <w:lang w:val="uk-UA"/>
        </w:rPr>
      </w:pPr>
      <w:r>
        <w:rPr>
          <w:rFonts w:eastAsia="Calibri" w:cs="Times New Roman"/>
          <w:lang w:val="uk-UA"/>
        </w:rPr>
        <w:t>Таким чином, аналіз наявних публікацій показує, що процес силікотермічного відновлення марганцю відбувається з попередньо утвореного марганцевосилікатного розплаву, потребує додаткових витрат енергоносіїв та підвищення швидкості замасообмінних процесів за рахунок застосування продувки киснем та аргоном.</w:t>
      </w:r>
    </w:p>
    <w:p w:rsidR="00DA4FC5" w:rsidRDefault="00DA4FC5" w:rsidP="00E719CA">
      <w:pPr>
        <w:jc w:val="both"/>
        <w:rPr>
          <w:rFonts w:eastAsia="Calibri" w:cs="Times New Roman"/>
          <w:lang w:val="uk-UA"/>
        </w:rPr>
      </w:pPr>
    </w:p>
    <w:p w:rsidR="00DA4FC5" w:rsidRDefault="00DA4FC5" w:rsidP="00E719CA">
      <w:pPr>
        <w:jc w:val="both"/>
        <w:rPr>
          <w:rFonts w:eastAsia="Calibri" w:cs="Times New Roman"/>
          <w:lang w:val="uk-UA"/>
        </w:rPr>
      </w:pPr>
      <w:r>
        <w:rPr>
          <w:rFonts w:eastAsia="Calibri" w:cs="Times New Roman"/>
          <w:lang w:val="uk-UA"/>
        </w:rPr>
        <w:t xml:space="preserve">4.2.2 Експериментальне дослідження процесу силікотермічного відновлення </w:t>
      </w:r>
    </w:p>
    <w:p w:rsidR="00DA4FC5" w:rsidRDefault="00DA4FC5" w:rsidP="00E719CA">
      <w:pPr>
        <w:jc w:val="both"/>
        <w:rPr>
          <w:rFonts w:eastAsia="Calibri" w:cs="Times New Roman"/>
          <w:lang w:val="uk-UA"/>
        </w:rPr>
      </w:pPr>
    </w:p>
    <w:p w:rsidR="00E719CA" w:rsidRPr="00F442BA" w:rsidRDefault="00E719CA" w:rsidP="00E719CA">
      <w:pPr>
        <w:jc w:val="both"/>
        <w:rPr>
          <w:rFonts w:eastAsia="Calibri" w:cs="Times New Roman"/>
          <w:lang w:val="uk-UA"/>
        </w:rPr>
      </w:pPr>
      <w:r w:rsidRPr="00F442BA">
        <w:rPr>
          <w:rFonts w:eastAsia="Calibri" w:cs="Times New Roman"/>
          <w:lang w:val="uk-UA"/>
        </w:rPr>
        <w:t>Перераховані особливості протікання процесу прямо</w:t>
      </w:r>
      <w:r w:rsidR="004D279F">
        <w:rPr>
          <w:rFonts w:eastAsia="Calibri" w:cs="Times New Roman"/>
          <w:lang w:val="uk-UA"/>
        </w:rPr>
        <w:t>ї</w:t>
      </w:r>
      <w:r w:rsidRPr="00F442BA">
        <w:rPr>
          <w:rFonts w:eastAsia="Calibri" w:cs="Times New Roman"/>
          <w:lang w:val="uk-UA"/>
        </w:rPr>
        <w:t xml:space="preserve"> конвертації </w:t>
      </w:r>
      <w:r w:rsidR="004D279F">
        <w:rPr>
          <w:rFonts w:eastAsia="Calibri" w:cs="Times New Roman"/>
          <w:lang w:val="uk-UA"/>
        </w:rPr>
        <w:t>вуглецевого</w:t>
      </w:r>
      <w:r w:rsidRPr="00F442BA">
        <w:rPr>
          <w:rFonts w:eastAsia="Calibri" w:cs="Times New Roman"/>
          <w:lang w:val="uk-UA"/>
        </w:rPr>
        <w:t xml:space="preserve"> феромарганцю, з метою отримання серед</w:t>
      </w:r>
      <w:r w:rsidR="004D279F">
        <w:rPr>
          <w:rFonts w:eastAsia="Calibri" w:cs="Times New Roman"/>
          <w:lang w:val="uk-UA"/>
        </w:rPr>
        <w:t>ньовуглецевого</w:t>
      </w:r>
      <w:r w:rsidRPr="00F442BA">
        <w:rPr>
          <w:rFonts w:eastAsia="Calibri" w:cs="Times New Roman"/>
          <w:lang w:val="uk-UA"/>
        </w:rPr>
        <w:t xml:space="preserve"> феромарганцю, визначили необхідність випробування технології с</w:t>
      </w:r>
      <w:r w:rsidR="004D279F">
        <w:rPr>
          <w:rFonts w:eastAsia="Calibri" w:cs="Times New Roman"/>
          <w:lang w:val="uk-UA"/>
        </w:rPr>
        <w:t>и</w:t>
      </w:r>
      <w:r w:rsidRPr="00F442BA">
        <w:rPr>
          <w:rFonts w:eastAsia="Calibri" w:cs="Times New Roman"/>
          <w:lang w:val="uk-UA"/>
        </w:rPr>
        <w:t>лі- котерміч</w:t>
      </w:r>
      <w:r w:rsidR="004D279F">
        <w:rPr>
          <w:rFonts w:eastAsia="Calibri" w:cs="Times New Roman"/>
          <w:lang w:val="uk-UA"/>
        </w:rPr>
        <w:t>ного</w:t>
      </w:r>
      <w:r w:rsidRPr="00F442BA">
        <w:rPr>
          <w:rFonts w:eastAsia="Calibri" w:cs="Times New Roman"/>
          <w:lang w:val="uk-UA"/>
        </w:rPr>
        <w:t xml:space="preserve"> відновлення оксидів марганц</w:t>
      </w:r>
      <w:r w:rsidR="004D279F">
        <w:rPr>
          <w:rFonts w:eastAsia="Calibri" w:cs="Times New Roman"/>
          <w:lang w:val="uk-UA"/>
        </w:rPr>
        <w:t>ю</w:t>
      </w:r>
      <w:r w:rsidRPr="00F442BA">
        <w:rPr>
          <w:rFonts w:eastAsia="Calibri" w:cs="Times New Roman"/>
          <w:lang w:val="uk-UA"/>
        </w:rPr>
        <w:t xml:space="preserve"> з шлаку в конвертері з донним дуттям.</w:t>
      </w:r>
    </w:p>
    <w:p w:rsidR="00E719CA" w:rsidRPr="00E719CA" w:rsidRDefault="00E719CA" w:rsidP="00E719CA">
      <w:pPr>
        <w:jc w:val="both"/>
        <w:rPr>
          <w:rFonts w:eastAsia="Calibri" w:cs="Times New Roman"/>
          <w:lang w:val="uk-UA"/>
        </w:rPr>
      </w:pPr>
      <w:r w:rsidRPr="00E719CA">
        <w:rPr>
          <w:rFonts w:eastAsia="Calibri" w:cs="Times New Roman"/>
        </w:rPr>
        <w:t>Дос</w:t>
      </w:r>
      <w:r w:rsidR="004D279F">
        <w:rPr>
          <w:rFonts w:eastAsia="Calibri" w:cs="Times New Roman"/>
          <w:lang w:val="uk-UA"/>
        </w:rPr>
        <w:t>л</w:t>
      </w:r>
      <w:r w:rsidR="004D279F">
        <w:rPr>
          <w:rFonts w:eastAsia="Calibri" w:cs="Times New Roman"/>
        </w:rPr>
        <w:t>ід</w:t>
      </w:r>
      <w:r w:rsidRPr="00E719CA">
        <w:rPr>
          <w:rFonts w:eastAsia="Calibri" w:cs="Times New Roman"/>
        </w:rPr>
        <w:t>ні плавки проводилися в конвертері ємністю 1 т з трьома донними фурмами типу «труба в трубі», виготовленими з мідних і нержавіючих труб</w:t>
      </w:r>
      <w:r w:rsidR="0008789B">
        <w:rPr>
          <w:rFonts w:eastAsia="Calibri" w:cs="Times New Roman"/>
          <w:lang w:val="uk-UA"/>
        </w:rPr>
        <w:t xml:space="preserve"> </w:t>
      </w:r>
      <w:r w:rsidR="0008789B" w:rsidRPr="0008789B">
        <w:rPr>
          <w:rFonts w:eastAsia="Calibri" w:cs="Times New Roman"/>
        </w:rPr>
        <w:t>[18, 19]</w:t>
      </w:r>
      <w:r w:rsidRPr="00E719CA">
        <w:rPr>
          <w:rFonts w:eastAsia="Calibri" w:cs="Times New Roman"/>
        </w:rPr>
        <w:t>. Діаметр центральних ка</w:t>
      </w:r>
      <w:r w:rsidR="004D279F">
        <w:rPr>
          <w:rFonts w:eastAsia="Calibri" w:cs="Times New Roman"/>
          <w:lang w:val="uk-UA"/>
        </w:rPr>
        <w:t>на</w:t>
      </w:r>
      <w:r w:rsidRPr="00E719CA">
        <w:rPr>
          <w:rFonts w:eastAsia="Calibri" w:cs="Times New Roman"/>
        </w:rPr>
        <w:t>лів фурм становив 4,0 мм, а щілину периферійно</w:t>
      </w:r>
      <w:r w:rsidR="004D279F">
        <w:rPr>
          <w:rFonts w:eastAsia="Calibri" w:cs="Times New Roman"/>
          <w:lang w:val="uk-UA"/>
        </w:rPr>
        <w:t>го</w:t>
      </w:r>
      <w:r w:rsidRPr="00E719CA">
        <w:rPr>
          <w:rFonts w:eastAsia="Calibri" w:cs="Times New Roman"/>
        </w:rPr>
        <w:t xml:space="preserve"> каналу фурм - 0,25-0,30 мм. Ванна кон</w:t>
      </w:r>
      <w:r w:rsidR="004D279F">
        <w:rPr>
          <w:rFonts w:eastAsia="Calibri" w:cs="Times New Roman"/>
          <w:lang w:val="uk-UA"/>
        </w:rPr>
        <w:t>в</w:t>
      </w:r>
      <w:r w:rsidRPr="00E719CA">
        <w:rPr>
          <w:rFonts w:eastAsia="Calibri" w:cs="Times New Roman"/>
        </w:rPr>
        <w:t>ертера була футерована періклазохромістими вогнетривами.</w:t>
      </w:r>
      <w:r w:rsidR="004D279F">
        <w:rPr>
          <w:rFonts w:eastAsia="Calibri" w:cs="Times New Roman"/>
          <w:lang w:val="uk-UA"/>
        </w:rPr>
        <w:t xml:space="preserve"> </w:t>
      </w:r>
      <w:r w:rsidRPr="00E719CA">
        <w:rPr>
          <w:rFonts w:eastAsia="Calibri" w:cs="Times New Roman"/>
          <w:lang w:val="uk-UA"/>
        </w:rPr>
        <w:t>Для розплавлення силікомарганцю марки М</w:t>
      </w:r>
      <w:r w:rsidRPr="00E719CA">
        <w:rPr>
          <w:rFonts w:eastAsia="Calibri" w:cs="Times New Roman"/>
        </w:rPr>
        <w:t>n</w:t>
      </w:r>
      <w:r w:rsidRPr="00E719CA">
        <w:rPr>
          <w:rFonts w:eastAsia="Calibri" w:cs="Times New Roman"/>
          <w:lang w:val="uk-UA"/>
        </w:rPr>
        <w:t>С17 використовувалася дугова сталеплавільна піч ємністю 1,5 т (ДСП-1,5), футерована також періклазохроміст</w:t>
      </w:r>
      <w:r w:rsidR="004D279F">
        <w:rPr>
          <w:rFonts w:eastAsia="Calibri" w:cs="Times New Roman"/>
          <w:lang w:val="uk-UA"/>
        </w:rPr>
        <w:t>ою</w:t>
      </w:r>
      <w:r w:rsidRPr="00E719CA">
        <w:rPr>
          <w:rFonts w:eastAsia="Calibri" w:cs="Times New Roman"/>
          <w:lang w:val="uk-UA"/>
        </w:rPr>
        <w:t xml:space="preserve"> цеглою.</w:t>
      </w:r>
    </w:p>
    <w:p w:rsidR="00E719CA" w:rsidRDefault="00E719CA" w:rsidP="00E719CA">
      <w:pPr>
        <w:jc w:val="both"/>
        <w:rPr>
          <w:rFonts w:eastAsia="Calibri" w:cs="Times New Roman"/>
          <w:lang w:val="uk-UA"/>
        </w:rPr>
      </w:pPr>
      <w:r w:rsidRPr="00E719CA">
        <w:rPr>
          <w:rFonts w:eastAsia="Calibri" w:cs="Times New Roman"/>
        </w:rPr>
        <w:t>Після розплавлення 950-970 кг МnС17 і на</w:t>
      </w:r>
      <w:r w:rsidR="004D279F">
        <w:rPr>
          <w:rFonts w:eastAsia="Calibri" w:cs="Times New Roman"/>
          <w:lang w:val="uk-UA"/>
        </w:rPr>
        <w:t>гріву</w:t>
      </w:r>
      <w:r w:rsidRPr="00E719CA">
        <w:rPr>
          <w:rFonts w:eastAsia="Calibri" w:cs="Times New Roman"/>
        </w:rPr>
        <w:t xml:space="preserve"> його до температур рівних 1620-1630°С він заливався в конвертер з</w:t>
      </w:r>
      <w:r w:rsidR="004D279F">
        <w:rPr>
          <w:rFonts w:eastAsia="Calibri" w:cs="Times New Roman"/>
          <w:lang w:val="uk-UA"/>
        </w:rPr>
        <w:t>а</w:t>
      </w:r>
      <w:r w:rsidRPr="00E719CA">
        <w:rPr>
          <w:rFonts w:eastAsia="Calibri" w:cs="Times New Roman"/>
        </w:rPr>
        <w:t xml:space="preserve"> допомогою передаточного ковша. У гарячий конвертер, на його подину, перед зливом рідкого силікомарганцю пр</w:t>
      </w:r>
      <w:r w:rsidR="004D279F">
        <w:rPr>
          <w:rFonts w:eastAsia="Calibri" w:cs="Times New Roman"/>
          <w:lang w:val="uk-UA"/>
        </w:rPr>
        <w:t xml:space="preserve">исаджувалось </w:t>
      </w:r>
      <w:r w:rsidRPr="00E719CA">
        <w:rPr>
          <w:rFonts w:eastAsia="Calibri" w:cs="Times New Roman"/>
        </w:rPr>
        <w:t>свіжо обпален</w:t>
      </w:r>
      <w:r w:rsidR="004D279F">
        <w:rPr>
          <w:rFonts w:eastAsia="Calibri" w:cs="Times New Roman"/>
          <w:lang w:val="uk-UA"/>
        </w:rPr>
        <w:t>е</w:t>
      </w:r>
      <w:r w:rsidRPr="00E719CA">
        <w:rPr>
          <w:rFonts w:eastAsia="Calibri" w:cs="Times New Roman"/>
        </w:rPr>
        <w:t xml:space="preserve"> вапн</w:t>
      </w:r>
      <w:r w:rsidR="004D279F">
        <w:rPr>
          <w:rFonts w:eastAsia="Calibri" w:cs="Times New Roman"/>
          <w:lang w:val="uk-UA"/>
        </w:rPr>
        <w:t>о</w:t>
      </w:r>
      <w:r w:rsidRPr="00E719CA">
        <w:rPr>
          <w:rFonts w:eastAsia="Calibri" w:cs="Times New Roman"/>
        </w:rPr>
        <w:t xml:space="preserve"> в к</w:t>
      </w:r>
      <w:r w:rsidR="004D279F">
        <w:rPr>
          <w:rFonts w:eastAsia="Calibri" w:cs="Times New Roman"/>
          <w:lang w:val="uk-UA"/>
        </w:rPr>
        <w:t>ількості</w:t>
      </w:r>
      <w:r w:rsidRPr="00E719CA">
        <w:rPr>
          <w:rFonts w:eastAsia="Calibri" w:cs="Times New Roman"/>
        </w:rPr>
        <w:t xml:space="preserve"> 20 кг/т</w:t>
      </w:r>
      <w:r w:rsidR="00815077">
        <w:rPr>
          <w:rFonts w:eastAsia="Calibri" w:cs="Times New Roman"/>
          <w:lang w:val="uk-UA"/>
        </w:rPr>
        <w:t xml:space="preserve"> (періоди процесу обробки схематично приведені на рис.1)</w:t>
      </w:r>
      <w:r w:rsidRPr="00E719CA">
        <w:rPr>
          <w:rFonts w:eastAsia="Calibri" w:cs="Times New Roman"/>
        </w:rPr>
        <w:t>.</w:t>
      </w:r>
    </w:p>
    <w:p w:rsidR="00815077" w:rsidRDefault="00815077" w:rsidP="00FE1AC9">
      <w:pPr>
        <w:ind w:firstLine="0"/>
        <w:jc w:val="center"/>
        <w:rPr>
          <w:rFonts w:eastAsia="Calibri" w:cs="Times New Roman"/>
          <w:lang w:val="uk-UA"/>
        </w:rPr>
      </w:pPr>
      <w:r>
        <w:object w:dxaOrig="9345" w:dyaOrig="4500">
          <v:shape id="_x0000_i1034" type="#_x0000_t75" style="width:467.55pt;height:224.9pt" o:ole="">
            <v:imagedata r:id="rId51" o:title=""/>
          </v:shape>
          <o:OLEObject Type="Embed" ProgID="Visio.Drawing.11" ShapeID="_x0000_i1034" DrawAspect="Content" ObjectID="_1667989857" r:id="rId52"/>
        </w:object>
      </w:r>
    </w:p>
    <w:p w:rsidR="00815077" w:rsidRDefault="00FE1AC9" w:rsidP="00E719CA">
      <w:pPr>
        <w:jc w:val="both"/>
        <w:rPr>
          <w:rFonts w:eastAsia="Calibri" w:cs="Times New Roman"/>
          <w:lang w:val="uk-UA"/>
        </w:rPr>
      </w:pPr>
      <w:r>
        <w:rPr>
          <w:rFonts w:eastAsia="Calibri" w:cs="Times New Roman"/>
          <w:lang w:val="uk-UA"/>
        </w:rPr>
        <w:t>Рисунок 4.2. Алгоритм продувки металевого розплаву у конверторі</w:t>
      </w:r>
    </w:p>
    <w:p w:rsidR="00FE1AC9" w:rsidRPr="00815077" w:rsidRDefault="00FE1AC9" w:rsidP="00E719CA">
      <w:pPr>
        <w:jc w:val="both"/>
        <w:rPr>
          <w:rFonts w:eastAsia="Calibri" w:cs="Times New Roman"/>
          <w:lang w:val="uk-UA"/>
        </w:rPr>
      </w:pPr>
    </w:p>
    <w:p w:rsidR="00E719CA" w:rsidRPr="00E719CA" w:rsidRDefault="00E719CA" w:rsidP="00E719CA">
      <w:pPr>
        <w:jc w:val="both"/>
        <w:rPr>
          <w:rFonts w:eastAsia="Calibri" w:cs="Times New Roman"/>
        </w:rPr>
      </w:pPr>
      <w:r w:rsidRPr="00E719CA">
        <w:rPr>
          <w:rFonts w:eastAsia="Calibri" w:cs="Times New Roman"/>
        </w:rPr>
        <w:t>Протягом 5-6 хвилин, з метою підігріву ме</w:t>
      </w:r>
      <w:r w:rsidR="004D279F">
        <w:rPr>
          <w:rFonts w:eastAsia="Calibri" w:cs="Times New Roman"/>
          <w:lang w:val="uk-UA"/>
        </w:rPr>
        <w:t>талевої</w:t>
      </w:r>
      <w:r w:rsidRPr="00E719CA">
        <w:rPr>
          <w:rFonts w:eastAsia="Calibri" w:cs="Times New Roman"/>
        </w:rPr>
        <w:t xml:space="preserve"> ванни, в конвертер вдува</w:t>
      </w:r>
      <w:r w:rsidR="004D279F">
        <w:rPr>
          <w:rFonts w:eastAsia="Calibri" w:cs="Times New Roman"/>
          <w:lang w:val="uk-UA"/>
        </w:rPr>
        <w:t>ли</w:t>
      </w:r>
      <w:r w:rsidRPr="00E719CA">
        <w:rPr>
          <w:rFonts w:eastAsia="Calibri" w:cs="Times New Roman"/>
        </w:rPr>
        <w:t xml:space="preserve"> к</w:t>
      </w:r>
      <w:r w:rsidR="004D279F">
        <w:rPr>
          <w:rFonts w:eastAsia="Calibri" w:cs="Times New Roman"/>
          <w:lang w:val="uk-UA"/>
        </w:rPr>
        <w:t>исень</w:t>
      </w:r>
      <w:r w:rsidRPr="00E719CA">
        <w:rPr>
          <w:rFonts w:eastAsia="Calibri" w:cs="Times New Roman"/>
        </w:rPr>
        <w:t xml:space="preserve"> з інтенсивністю 0,98-1,02 м</w:t>
      </w:r>
      <w:r w:rsidRPr="00E719CA">
        <w:rPr>
          <w:rFonts w:eastAsia="Calibri" w:cs="Times New Roman"/>
          <w:vertAlign w:val="superscript"/>
        </w:rPr>
        <w:t>3</w:t>
      </w:r>
      <w:r w:rsidRPr="00E719CA">
        <w:rPr>
          <w:rFonts w:eastAsia="Calibri" w:cs="Times New Roman"/>
        </w:rPr>
        <w:t xml:space="preserve"> т хв. і природний газ з інтенсивністю 7-10% від </w:t>
      </w:r>
      <w:r w:rsidR="004D279F">
        <w:rPr>
          <w:rFonts w:eastAsia="Calibri" w:cs="Times New Roman"/>
          <w:lang w:val="uk-UA"/>
        </w:rPr>
        <w:t>витрати</w:t>
      </w:r>
      <w:r w:rsidRPr="00E719CA">
        <w:rPr>
          <w:rFonts w:eastAsia="Calibri" w:cs="Times New Roman"/>
        </w:rPr>
        <w:t xml:space="preserve"> кисню. За цей період метал </w:t>
      </w:r>
      <w:r w:rsidR="004D279F">
        <w:rPr>
          <w:rFonts w:eastAsia="Calibri" w:cs="Times New Roman"/>
        </w:rPr>
        <w:t>розігрівався</w:t>
      </w:r>
      <w:r w:rsidR="004D279F">
        <w:rPr>
          <w:rFonts w:eastAsia="Calibri" w:cs="Times New Roman"/>
          <w:lang w:val="uk-UA"/>
        </w:rPr>
        <w:t xml:space="preserve"> </w:t>
      </w:r>
      <w:r w:rsidRPr="00E719CA">
        <w:rPr>
          <w:rFonts w:eastAsia="Calibri" w:cs="Times New Roman"/>
        </w:rPr>
        <w:t>до температур рівних 1670-1680°С. Потім переходили на продувку аргоном, який подава</w:t>
      </w:r>
      <w:r w:rsidR="004D279F">
        <w:rPr>
          <w:rFonts w:eastAsia="Calibri" w:cs="Times New Roman"/>
          <w:lang w:val="uk-UA"/>
        </w:rPr>
        <w:t>в</w:t>
      </w:r>
      <w:r w:rsidRPr="00E719CA">
        <w:rPr>
          <w:rFonts w:eastAsia="Calibri" w:cs="Times New Roman"/>
        </w:rPr>
        <w:t>ся як в центральні канали фурм, так і в периферійні з сумарною інтенсивністю рівною 0,7 м</w:t>
      </w:r>
      <w:r w:rsidRPr="00FE1AC9">
        <w:rPr>
          <w:rFonts w:eastAsia="Calibri" w:cs="Times New Roman"/>
          <w:vertAlign w:val="superscript"/>
        </w:rPr>
        <w:t>3</w:t>
      </w:r>
      <w:r w:rsidRPr="00E719CA">
        <w:rPr>
          <w:rFonts w:eastAsia="Calibri" w:cs="Times New Roman"/>
        </w:rPr>
        <w:t>/т</w:t>
      </w:r>
      <w:r w:rsidR="004D279F">
        <w:rPr>
          <w:rFonts w:eastAsia="Calibri" w:cs="Times New Roman"/>
        </w:rPr>
        <w:t>·</w:t>
      </w:r>
      <w:r w:rsidRPr="00E719CA">
        <w:rPr>
          <w:rFonts w:eastAsia="Calibri" w:cs="Times New Roman"/>
        </w:rPr>
        <w:t xml:space="preserve">хв. З переходом на продувку конвертерної ванни нейтральним газом в конвертер </w:t>
      </w:r>
      <w:r w:rsidR="004D279F">
        <w:rPr>
          <w:rFonts w:eastAsia="Calibri" w:cs="Times New Roman"/>
          <w:lang w:val="uk-UA"/>
        </w:rPr>
        <w:t>присаджували</w:t>
      </w:r>
      <w:r w:rsidRPr="00E719CA">
        <w:rPr>
          <w:rFonts w:eastAsia="Calibri" w:cs="Times New Roman"/>
        </w:rPr>
        <w:t xml:space="preserve"> близько 800 кг офлюсованого агломерату наступного складу: Мn - 33,9%; SiO2 - 14,8%; CaO - 28,3%. За цей період температура металевої ванни конвертера </w:t>
      </w:r>
      <w:r w:rsidR="004D279F">
        <w:rPr>
          <w:rFonts w:eastAsia="Calibri" w:cs="Times New Roman"/>
          <w:lang w:val="uk-UA"/>
        </w:rPr>
        <w:t>знижувалась</w:t>
      </w:r>
      <w:r w:rsidRPr="00E719CA">
        <w:rPr>
          <w:rFonts w:eastAsia="Calibri" w:cs="Times New Roman"/>
        </w:rPr>
        <w:t xml:space="preserve"> до значень рівних 1320-1340°С.</w:t>
      </w:r>
    </w:p>
    <w:p w:rsidR="00E719CA" w:rsidRPr="00E719CA" w:rsidRDefault="00E719CA" w:rsidP="00E719CA">
      <w:pPr>
        <w:jc w:val="both"/>
        <w:rPr>
          <w:rFonts w:eastAsia="Calibri" w:cs="Times New Roman"/>
        </w:rPr>
      </w:pPr>
      <w:r w:rsidRPr="00E719CA">
        <w:rPr>
          <w:rFonts w:eastAsia="Calibri" w:cs="Times New Roman"/>
        </w:rPr>
        <w:t>Потім, для підігріву розплаву, переходили на 6-7 хвилинн</w:t>
      </w:r>
      <w:r w:rsidR="004D279F">
        <w:rPr>
          <w:rFonts w:eastAsia="Calibri" w:cs="Times New Roman"/>
          <w:lang w:val="uk-UA"/>
        </w:rPr>
        <w:t>е</w:t>
      </w:r>
      <w:r w:rsidR="004D279F">
        <w:rPr>
          <w:rFonts w:eastAsia="Calibri" w:cs="Times New Roman"/>
        </w:rPr>
        <w:t xml:space="preserve"> киснев</w:t>
      </w:r>
      <w:r w:rsidR="004D279F">
        <w:rPr>
          <w:rFonts w:eastAsia="Calibri" w:cs="Times New Roman"/>
          <w:lang w:val="uk-UA"/>
        </w:rPr>
        <w:t>е</w:t>
      </w:r>
      <w:r w:rsidRPr="00E719CA">
        <w:rPr>
          <w:rFonts w:eastAsia="Calibri" w:cs="Times New Roman"/>
        </w:rPr>
        <w:t xml:space="preserve"> продування. У цей період метал розігріли до температури 1600- 1620°С. Після розігріву сплаву знову переход</w:t>
      </w:r>
      <w:r w:rsidR="004D279F">
        <w:rPr>
          <w:rFonts w:eastAsia="Calibri" w:cs="Times New Roman"/>
          <w:lang w:val="uk-UA"/>
        </w:rPr>
        <w:t>или</w:t>
      </w:r>
      <w:r w:rsidRPr="00E719CA">
        <w:rPr>
          <w:rFonts w:eastAsia="Calibri" w:cs="Times New Roman"/>
        </w:rPr>
        <w:t xml:space="preserve"> на продувку нейтральним газом. В конвертер </w:t>
      </w:r>
      <w:r w:rsidR="004D279F">
        <w:rPr>
          <w:rFonts w:eastAsia="Calibri" w:cs="Times New Roman"/>
          <w:lang w:val="uk-UA"/>
        </w:rPr>
        <w:t>давали</w:t>
      </w:r>
      <w:r w:rsidRPr="00E719CA">
        <w:rPr>
          <w:rFonts w:eastAsia="Calibri" w:cs="Times New Roman"/>
        </w:rPr>
        <w:t xml:space="preserve"> 25 кг/т свіжо обпален</w:t>
      </w:r>
      <w:r w:rsidR="004D279F">
        <w:rPr>
          <w:rFonts w:eastAsia="Calibri" w:cs="Times New Roman"/>
          <w:lang w:val="uk-UA"/>
        </w:rPr>
        <w:t>е</w:t>
      </w:r>
      <w:r w:rsidRPr="00E719CA">
        <w:rPr>
          <w:rFonts w:eastAsia="Calibri" w:cs="Times New Roman"/>
        </w:rPr>
        <w:t xml:space="preserve"> вапн</w:t>
      </w:r>
      <w:r w:rsidR="004D279F">
        <w:rPr>
          <w:rFonts w:eastAsia="Calibri" w:cs="Times New Roman"/>
          <w:lang w:val="uk-UA"/>
        </w:rPr>
        <w:t>о</w:t>
      </w:r>
      <w:r w:rsidRPr="00E719CA">
        <w:rPr>
          <w:rFonts w:eastAsia="Calibri" w:cs="Times New Roman"/>
        </w:rPr>
        <w:t xml:space="preserve"> і близько 650 кг офлюсованного агломерату. </w:t>
      </w:r>
      <w:r w:rsidR="004D279F">
        <w:rPr>
          <w:rFonts w:eastAsia="Calibri" w:cs="Times New Roman"/>
          <w:lang w:val="uk-UA"/>
        </w:rPr>
        <w:t>Друге</w:t>
      </w:r>
      <w:r w:rsidRPr="00E719CA">
        <w:rPr>
          <w:rFonts w:eastAsia="Calibri" w:cs="Times New Roman"/>
        </w:rPr>
        <w:t xml:space="preserve"> продування нейтральним газом тривал</w:t>
      </w:r>
      <w:r w:rsidR="004D279F">
        <w:rPr>
          <w:rFonts w:eastAsia="Calibri" w:cs="Times New Roman"/>
          <w:lang w:val="uk-UA"/>
        </w:rPr>
        <w:t>о</w:t>
      </w:r>
      <w:r w:rsidRPr="00E719CA">
        <w:rPr>
          <w:rFonts w:eastAsia="Calibri" w:cs="Times New Roman"/>
        </w:rPr>
        <w:t xml:space="preserve"> протягом 7-9 хв. При цьому температура метал</w:t>
      </w:r>
      <w:r w:rsidR="004D279F">
        <w:rPr>
          <w:rFonts w:eastAsia="Calibri" w:cs="Times New Roman"/>
          <w:lang w:val="uk-UA"/>
        </w:rPr>
        <w:t>у</w:t>
      </w:r>
      <w:r w:rsidRPr="00E719CA">
        <w:rPr>
          <w:rFonts w:eastAsia="Calibri" w:cs="Times New Roman"/>
        </w:rPr>
        <w:t xml:space="preserve"> знижувалася до значень рівних 1300-1320°С. Випуск продуктів конвертерної плавки </w:t>
      </w:r>
      <w:r w:rsidR="00BE130D">
        <w:rPr>
          <w:rFonts w:eastAsia="Calibri" w:cs="Times New Roman"/>
          <w:lang w:val="uk-UA"/>
        </w:rPr>
        <w:t xml:space="preserve">проводився </w:t>
      </w:r>
      <w:r w:rsidR="00BE130D">
        <w:rPr>
          <w:rFonts w:eastAsia="Calibri" w:cs="Times New Roman"/>
        </w:rPr>
        <w:t>в футерован</w:t>
      </w:r>
      <w:r w:rsidRPr="00E719CA">
        <w:rPr>
          <w:rFonts w:eastAsia="Calibri" w:cs="Times New Roman"/>
        </w:rPr>
        <w:t>у хромомагнезитово</w:t>
      </w:r>
      <w:r w:rsidR="00BE130D">
        <w:rPr>
          <w:rFonts w:eastAsia="Calibri" w:cs="Times New Roman"/>
          <w:lang w:val="uk-UA"/>
        </w:rPr>
        <w:t>ю</w:t>
      </w:r>
      <w:r w:rsidRPr="00E719CA">
        <w:rPr>
          <w:rFonts w:eastAsia="Calibri" w:cs="Times New Roman"/>
        </w:rPr>
        <w:t xml:space="preserve"> цеглою ємність через горловину конвертера.</w:t>
      </w:r>
    </w:p>
    <w:p w:rsidR="00E719CA" w:rsidRPr="00E719CA" w:rsidRDefault="00E719CA" w:rsidP="00E719CA">
      <w:pPr>
        <w:jc w:val="both"/>
        <w:rPr>
          <w:rFonts w:eastAsia="Calibri" w:cs="Times New Roman"/>
        </w:rPr>
      </w:pPr>
      <w:r w:rsidRPr="00E719CA">
        <w:rPr>
          <w:rFonts w:eastAsia="Calibri" w:cs="Times New Roman"/>
        </w:rPr>
        <w:t xml:space="preserve">Склад силікомарганцю, що заливається в конвертер без шлаку, наведено в табл. </w:t>
      </w:r>
      <w:r w:rsidR="00FE1AC9">
        <w:rPr>
          <w:rFonts w:eastAsia="Calibri" w:cs="Times New Roman"/>
          <w:lang w:val="uk-UA"/>
        </w:rPr>
        <w:t>4.3</w:t>
      </w:r>
      <w:r w:rsidRPr="00E719CA">
        <w:rPr>
          <w:rFonts w:eastAsia="Calibri" w:cs="Times New Roman"/>
        </w:rPr>
        <w:t>.</w:t>
      </w:r>
    </w:p>
    <w:p w:rsidR="00C83648" w:rsidRDefault="00C83648" w:rsidP="00E719CA">
      <w:pPr>
        <w:rPr>
          <w:rFonts w:eastAsia="Calibri" w:cs="Times New Roman"/>
          <w:lang w:val="en-US"/>
        </w:rPr>
      </w:pPr>
    </w:p>
    <w:p w:rsidR="00E719CA" w:rsidRPr="00E719CA" w:rsidRDefault="00E719CA" w:rsidP="00E719CA">
      <w:pPr>
        <w:rPr>
          <w:rFonts w:eastAsia="Calibri" w:cs="Times New Roman"/>
        </w:rPr>
      </w:pPr>
      <w:r w:rsidRPr="00E719CA">
        <w:rPr>
          <w:rFonts w:eastAsia="Calibri" w:cs="Times New Roman"/>
        </w:rPr>
        <w:t xml:space="preserve">Таблиця </w:t>
      </w:r>
      <w:r w:rsidR="00FE1AC9">
        <w:rPr>
          <w:rFonts w:eastAsia="Calibri" w:cs="Times New Roman"/>
          <w:lang w:val="uk-UA"/>
        </w:rPr>
        <w:t>4.3.</w:t>
      </w:r>
      <w:r w:rsidRPr="00E719CA">
        <w:rPr>
          <w:rFonts w:eastAsia="Calibri" w:cs="Times New Roman"/>
        </w:rPr>
        <w:t xml:space="preserve"> Вихідний склад силікомарганцю перед рафінуванням,%</w:t>
      </w:r>
    </w:p>
    <w:tbl>
      <w:tblPr>
        <w:tblW w:w="0" w:type="auto"/>
        <w:tblInd w:w="10" w:type="dxa"/>
        <w:tblLayout w:type="fixed"/>
        <w:tblCellMar>
          <w:left w:w="10" w:type="dxa"/>
          <w:right w:w="10" w:type="dxa"/>
        </w:tblCellMar>
        <w:tblLook w:val="04A0" w:firstRow="1" w:lastRow="0" w:firstColumn="1" w:lastColumn="0" w:noHBand="0" w:noVBand="1"/>
      </w:tblPr>
      <w:tblGrid>
        <w:gridCol w:w="1418"/>
        <w:gridCol w:w="1701"/>
        <w:gridCol w:w="1559"/>
        <w:gridCol w:w="1418"/>
        <w:gridCol w:w="1417"/>
        <w:gridCol w:w="1559"/>
      </w:tblGrid>
      <w:tr w:rsidR="00E719CA" w:rsidRPr="00E719CA" w:rsidTr="00E719CA">
        <w:tc>
          <w:tcPr>
            <w:tcW w:w="1418"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 плавки</w:t>
            </w:r>
          </w:p>
        </w:tc>
        <w:tc>
          <w:tcPr>
            <w:tcW w:w="1701"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E719CA">
              <w:rPr>
                <w:rFonts w:eastAsia="Calibri" w:cs="Times New Roman"/>
                <w:lang w:val="en-US" w:bidi="de-DE"/>
              </w:rPr>
              <w:t>Si</w:t>
            </w:r>
          </w:p>
        </w:tc>
        <w:tc>
          <w:tcPr>
            <w:tcW w:w="1559"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М</w:t>
            </w:r>
            <w:r w:rsidRPr="00E719CA">
              <w:rPr>
                <w:rFonts w:eastAsia="Calibri" w:cs="Times New Roman"/>
                <w:lang w:val="en-US" w:bidi="ru-RU"/>
              </w:rPr>
              <w:t>n</w:t>
            </w:r>
          </w:p>
        </w:tc>
        <w:tc>
          <w:tcPr>
            <w:tcW w:w="1418" w:type="dxa"/>
            <w:tcBorders>
              <w:top w:val="single" w:sz="4" w:space="0" w:color="auto"/>
              <w:left w:val="single" w:sz="4" w:space="0" w:color="auto"/>
              <w:bottom w:val="nil"/>
              <w:right w:val="nil"/>
            </w:tcBorders>
            <w:shd w:val="clear" w:color="auto" w:fill="FFFFFF"/>
            <w:hideMark/>
          </w:tcPr>
          <w:p w:rsidR="00E719CA" w:rsidRPr="00E719CA" w:rsidRDefault="00BE130D" w:rsidP="00B07F8F">
            <w:pPr>
              <w:spacing w:line="240" w:lineRule="auto"/>
              <w:ind w:firstLine="0"/>
              <w:jc w:val="center"/>
              <w:rPr>
                <w:rFonts w:eastAsia="Calibri" w:cs="Times New Roman"/>
                <w:lang w:val="uk-UA" w:bidi="ru-RU"/>
              </w:rPr>
            </w:pPr>
            <w:r>
              <w:rPr>
                <w:rFonts w:eastAsia="Calibri" w:cs="Times New Roman"/>
                <w:lang w:val="uk-UA" w:bidi="ru-RU"/>
              </w:rPr>
              <w:t>С</w:t>
            </w:r>
          </w:p>
        </w:tc>
        <w:tc>
          <w:tcPr>
            <w:tcW w:w="1417" w:type="dxa"/>
            <w:tcBorders>
              <w:top w:val="single" w:sz="4" w:space="0" w:color="auto"/>
              <w:left w:val="single" w:sz="4" w:space="0" w:color="auto"/>
              <w:bottom w:val="nil"/>
              <w:right w:val="nil"/>
            </w:tcBorders>
            <w:shd w:val="clear" w:color="auto" w:fill="FFFFFF"/>
            <w:hideMark/>
          </w:tcPr>
          <w:p w:rsidR="00E719CA" w:rsidRPr="00B07F8F" w:rsidRDefault="00E719CA" w:rsidP="00B07F8F">
            <w:pPr>
              <w:spacing w:line="240" w:lineRule="auto"/>
              <w:ind w:firstLine="0"/>
              <w:jc w:val="center"/>
              <w:rPr>
                <w:rFonts w:eastAsia="Calibri" w:cs="Times New Roman"/>
                <w:lang w:bidi="ru-RU"/>
              </w:rPr>
            </w:pPr>
            <w:r w:rsidRPr="00B07F8F">
              <w:rPr>
                <w:rFonts w:eastAsia="Calibri" w:cs="Times New Roman"/>
                <w:bCs/>
                <w:lang w:bidi="de-DE"/>
              </w:rPr>
              <w:t>Р</w:t>
            </w:r>
          </w:p>
        </w:tc>
        <w:tc>
          <w:tcPr>
            <w:tcW w:w="1559" w:type="dxa"/>
            <w:tcBorders>
              <w:top w:val="single" w:sz="4" w:space="0" w:color="auto"/>
              <w:left w:val="single" w:sz="4" w:space="0" w:color="auto"/>
              <w:bottom w:val="nil"/>
              <w:right w:val="single" w:sz="4" w:space="0" w:color="auto"/>
            </w:tcBorders>
            <w:shd w:val="clear" w:color="auto" w:fill="FFFFFF"/>
            <w:hideMark/>
          </w:tcPr>
          <w:p w:rsidR="00E719CA" w:rsidRPr="00B07F8F" w:rsidRDefault="00E719CA" w:rsidP="00B07F8F">
            <w:pPr>
              <w:spacing w:line="240" w:lineRule="auto"/>
              <w:ind w:firstLine="0"/>
              <w:jc w:val="center"/>
              <w:rPr>
                <w:rFonts w:eastAsia="Calibri" w:cs="Times New Roman"/>
                <w:lang w:bidi="ru-RU"/>
              </w:rPr>
            </w:pPr>
            <w:r w:rsidRPr="00B07F8F">
              <w:rPr>
                <w:rFonts w:eastAsia="Calibri" w:cs="Times New Roman"/>
                <w:bCs/>
                <w:lang w:val="en-US" w:bidi="de-DE"/>
              </w:rPr>
              <w:t>S</w:t>
            </w:r>
          </w:p>
        </w:tc>
      </w:tr>
      <w:tr w:rsidR="00E719CA" w:rsidRPr="00E719CA" w:rsidTr="00E719CA">
        <w:tc>
          <w:tcPr>
            <w:tcW w:w="1418" w:type="dxa"/>
            <w:tcBorders>
              <w:top w:val="single" w:sz="4" w:space="0" w:color="auto"/>
              <w:left w:val="single" w:sz="4" w:space="0" w:color="auto"/>
              <w:bottom w:val="nil"/>
              <w:right w:val="nil"/>
            </w:tcBorders>
            <w:shd w:val="clear" w:color="auto" w:fill="FFFFFF"/>
            <w:vAlign w:val="bottom"/>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1</w:t>
            </w:r>
          </w:p>
        </w:tc>
        <w:tc>
          <w:tcPr>
            <w:tcW w:w="1701"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16,15</w:t>
            </w:r>
          </w:p>
        </w:tc>
        <w:tc>
          <w:tcPr>
            <w:tcW w:w="1559"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67,20</w:t>
            </w:r>
          </w:p>
        </w:tc>
        <w:tc>
          <w:tcPr>
            <w:tcW w:w="1418"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1,74</w:t>
            </w:r>
          </w:p>
        </w:tc>
        <w:tc>
          <w:tcPr>
            <w:tcW w:w="1417"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0,37</w:t>
            </w:r>
          </w:p>
        </w:tc>
        <w:tc>
          <w:tcPr>
            <w:tcW w:w="1559" w:type="dxa"/>
            <w:tcBorders>
              <w:top w:val="single" w:sz="4" w:space="0" w:color="auto"/>
              <w:left w:val="single" w:sz="4" w:space="0" w:color="auto"/>
              <w:bottom w:val="nil"/>
              <w:right w:val="single" w:sz="4" w:space="0" w:color="auto"/>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0,027</w:t>
            </w:r>
          </w:p>
        </w:tc>
      </w:tr>
      <w:tr w:rsidR="00E719CA" w:rsidRPr="00E719CA" w:rsidTr="00E719CA">
        <w:tc>
          <w:tcPr>
            <w:tcW w:w="1418" w:type="dxa"/>
            <w:tcBorders>
              <w:top w:val="single" w:sz="4" w:space="0" w:color="auto"/>
              <w:left w:val="single" w:sz="4" w:space="0" w:color="auto"/>
              <w:bottom w:val="nil"/>
              <w:right w:val="nil"/>
            </w:tcBorders>
            <w:shd w:val="clear" w:color="auto" w:fill="FFFFFF"/>
            <w:vAlign w:val="bottom"/>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2</w:t>
            </w:r>
          </w:p>
        </w:tc>
        <w:tc>
          <w:tcPr>
            <w:tcW w:w="1701"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16,05</w:t>
            </w:r>
          </w:p>
        </w:tc>
        <w:tc>
          <w:tcPr>
            <w:tcW w:w="1559"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67,25</w:t>
            </w:r>
          </w:p>
        </w:tc>
        <w:tc>
          <w:tcPr>
            <w:tcW w:w="1418"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1,73</w:t>
            </w:r>
          </w:p>
        </w:tc>
        <w:tc>
          <w:tcPr>
            <w:tcW w:w="1417"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0,37</w:t>
            </w:r>
          </w:p>
        </w:tc>
        <w:tc>
          <w:tcPr>
            <w:tcW w:w="1559" w:type="dxa"/>
            <w:tcBorders>
              <w:top w:val="single" w:sz="4" w:space="0" w:color="auto"/>
              <w:left w:val="single" w:sz="4" w:space="0" w:color="auto"/>
              <w:bottom w:val="nil"/>
              <w:right w:val="single" w:sz="4" w:space="0" w:color="auto"/>
            </w:tcBorders>
            <w:shd w:val="clear" w:color="auto" w:fill="FFFFFF"/>
            <w:vAlign w:val="bottom"/>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0,028</w:t>
            </w:r>
          </w:p>
        </w:tc>
      </w:tr>
      <w:tr w:rsidR="00E719CA" w:rsidRPr="00E719CA" w:rsidTr="00E719CA">
        <w:tc>
          <w:tcPr>
            <w:tcW w:w="1418"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3</w:t>
            </w:r>
          </w:p>
        </w:tc>
        <w:tc>
          <w:tcPr>
            <w:tcW w:w="1701"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15,94</w:t>
            </w:r>
          </w:p>
        </w:tc>
        <w:tc>
          <w:tcPr>
            <w:tcW w:w="1559"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67,32</w:t>
            </w:r>
          </w:p>
        </w:tc>
        <w:tc>
          <w:tcPr>
            <w:tcW w:w="1418"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1,70</w:t>
            </w:r>
          </w:p>
        </w:tc>
        <w:tc>
          <w:tcPr>
            <w:tcW w:w="1417"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0,38</w:t>
            </w:r>
          </w:p>
        </w:tc>
        <w:tc>
          <w:tcPr>
            <w:tcW w:w="1559" w:type="dxa"/>
            <w:tcBorders>
              <w:top w:val="single" w:sz="4" w:space="0" w:color="auto"/>
              <w:left w:val="single" w:sz="4" w:space="0" w:color="auto"/>
              <w:bottom w:val="nil"/>
              <w:right w:val="single" w:sz="4" w:space="0" w:color="auto"/>
            </w:tcBorders>
            <w:shd w:val="clear" w:color="auto" w:fill="FFFFFF"/>
            <w:vAlign w:val="bottom"/>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0,028</w:t>
            </w:r>
          </w:p>
        </w:tc>
      </w:tr>
      <w:tr w:rsidR="00E719CA" w:rsidRPr="00E719CA" w:rsidTr="00E719CA">
        <w:tc>
          <w:tcPr>
            <w:tcW w:w="1418"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ru-RU"/>
              </w:rPr>
              <w:t>4</w:t>
            </w:r>
          </w:p>
        </w:tc>
        <w:tc>
          <w:tcPr>
            <w:tcW w:w="1701" w:type="dxa"/>
            <w:tcBorders>
              <w:top w:val="single" w:sz="4" w:space="0" w:color="auto"/>
              <w:left w:val="single" w:sz="4" w:space="0" w:color="auto"/>
              <w:bottom w:val="nil"/>
              <w:right w:val="nil"/>
            </w:tcBorders>
            <w:shd w:val="clear" w:color="auto" w:fill="FFFFFF"/>
            <w:vAlign w:val="bottom"/>
            <w:hideMark/>
          </w:tcPr>
          <w:p w:rsidR="00E719CA" w:rsidRPr="00E719CA" w:rsidRDefault="00E719CA" w:rsidP="00B07F8F">
            <w:pPr>
              <w:spacing w:line="240" w:lineRule="auto"/>
              <w:ind w:firstLine="0"/>
              <w:jc w:val="center"/>
              <w:rPr>
                <w:rFonts w:eastAsia="Calibri" w:cs="Times New Roman"/>
                <w:lang w:val="en-US" w:bidi="ru-RU"/>
              </w:rPr>
            </w:pPr>
            <w:r w:rsidRPr="00FE1AC9">
              <w:rPr>
                <w:rFonts w:eastAsia="Calibri" w:cs="Times New Roman"/>
                <w:lang w:bidi="ru-RU"/>
              </w:rPr>
              <w:t>1</w:t>
            </w:r>
            <w:r w:rsidRPr="00E719CA">
              <w:rPr>
                <w:rFonts w:eastAsia="Calibri" w:cs="Times New Roman"/>
                <w:lang w:val="en-US" w:bidi="ru-RU"/>
              </w:rPr>
              <w:t>6,02</w:t>
            </w:r>
          </w:p>
        </w:tc>
        <w:tc>
          <w:tcPr>
            <w:tcW w:w="1559"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67,26</w:t>
            </w:r>
          </w:p>
        </w:tc>
        <w:tc>
          <w:tcPr>
            <w:tcW w:w="1418"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1,71</w:t>
            </w:r>
          </w:p>
        </w:tc>
        <w:tc>
          <w:tcPr>
            <w:tcW w:w="1417"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0,37</w:t>
            </w:r>
          </w:p>
        </w:tc>
        <w:tc>
          <w:tcPr>
            <w:tcW w:w="1559" w:type="dxa"/>
            <w:tcBorders>
              <w:top w:val="single" w:sz="4" w:space="0" w:color="auto"/>
              <w:left w:val="single" w:sz="4" w:space="0" w:color="auto"/>
              <w:bottom w:val="nil"/>
              <w:right w:val="single" w:sz="4" w:space="0" w:color="auto"/>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0,027</w:t>
            </w:r>
          </w:p>
        </w:tc>
      </w:tr>
      <w:tr w:rsidR="00E719CA" w:rsidRPr="00E719CA" w:rsidTr="00E719CA">
        <w:tc>
          <w:tcPr>
            <w:tcW w:w="1418" w:type="dxa"/>
            <w:tcBorders>
              <w:top w:val="single" w:sz="4" w:space="0" w:color="auto"/>
              <w:left w:val="single" w:sz="4" w:space="0" w:color="auto"/>
              <w:bottom w:val="single" w:sz="4" w:space="0" w:color="auto"/>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5</w:t>
            </w:r>
          </w:p>
        </w:tc>
        <w:tc>
          <w:tcPr>
            <w:tcW w:w="1701" w:type="dxa"/>
            <w:tcBorders>
              <w:top w:val="single" w:sz="4" w:space="0" w:color="auto"/>
              <w:left w:val="single" w:sz="4" w:space="0" w:color="auto"/>
              <w:bottom w:val="single" w:sz="4" w:space="0" w:color="auto"/>
              <w:right w:val="nil"/>
            </w:tcBorders>
            <w:shd w:val="clear" w:color="auto" w:fill="FFFFFF"/>
            <w:vAlign w:val="bottom"/>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16,10</w:t>
            </w:r>
          </w:p>
        </w:tc>
        <w:tc>
          <w:tcPr>
            <w:tcW w:w="1559" w:type="dxa"/>
            <w:tcBorders>
              <w:top w:val="single" w:sz="4" w:space="0" w:color="auto"/>
              <w:left w:val="single" w:sz="4" w:space="0" w:color="auto"/>
              <w:bottom w:val="single" w:sz="4" w:space="0" w:color="auto"/>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67,22</w:t>
            </w:r>
          </w:p>
        </w:tc>
        <w:tc>
          <w:tcPr>
            <w:tcW w:w="1418" w:type="dxa"/>
            <w:tcBorders>
              <w:top w:val="single" w:sz="4" w:space="0" w:color="auto"/>
              <w:left w:val="single" w:sz="4" w:space="0" w:color="auto"/>
              <w:bottom w:val="single" w:sz="4" w:space="0" w:color="auto"/>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1,72</w:t>
            </w:r>
          </w:p>
        </w:tc>
        <w:tc>
          <w:tcPr>
            <w:tcW w:w="1417" w:type="dxa"/>
            <w:tcBorders>
              <w:top w:val="single" w:sz="4" w:space="0" w:color="auto"/>
              <w:left w:val="single" w:sz="4" w:space="0" w:color="auto"/>
              <w:bottom w:val="single" w:sz="4" w:space="0" w:color="auto"/>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0,39</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0,030</w:t>
            </w:r>
          </w:p>
        </w:tc>
      </w:tr>
    </w:tbl>
    <w:p w:rsidR="00E719CA" w:rsidRPr="00E719CA" w:rsidRDefault="00E719CA" w:rsidP="00E719CA">
      <w:pPr>
        <w:rPr>
          <w:rFonts w:eastAsia="Calibri" w:cs="Times New Roman"/>
          <w:lang w:val="en-US"/>
        </w:rPr>
      </w:pPr>
    </w:p>
    <w:p w:rsidR="00E719CA" w:rsidRPr="00E719CA" w:rsidRDefault="00E719CA" w:rsidP="00E719CA">
      <w:pPr>
        <w:jc w:val="both"/>
        <w:rPr>
          <w:rFonts w:eastAsia="Calibri" w:cs="Times New Roman"/>
        </w:rPr>
      </w:pPr>
      <w:r w:rsidRPr="00E719CA">
        <w:rPr>
          <w:rFonts w:eastAsia="Calibri" w:cs="Times New Roman"/>
        </w:rPr>
        <w:t>В цілому, процес рафінування в конвертере з донним дуттям проходив спокійно, без ви</w:t>
      </w:r>
      <w:r w:rsidR="00BE130D">
        <w:rPr>
          <w:rFonts w:eastAsia="Calibri" w:cs="Times New Roman"/>
          <w:lang w:val="uk-UA"/>
        </w:rPr>
        <w:t>кидів</w:t>
      </w:r>
      <w:r w:rsidRPr="00E719CA">
        <w:rPr>
          <w:rFonts w:eastAsia="Calibri" w:cs="Times New Roman"/>
        </w:rPr>
        <w:t xml:space="preserve"> і сплесків. Шлаки на всьому протязі продувки був </w:t>
      </w:r>
      <w:r w:rsidR="00BE130D">
        <w:rPr>
          <w:rFonts w:eastAsia="Calibri" w:cs="Times New Roman"/>
          <w:lang w:val="uk-UA"/>
        </w:rPr>
        <w:t>рідкорухомі</w:t>
      </w:r>
      <w:r w:rsidRPr="00E719CA">
        <w:rPr>
          <w:rFonts w:eastAsia="Calibri" w:cs="Times New Roman"/>
        </w:rPr>
        <w:t>, а основність ((СаО + МgO)/SiO</w:t>
      </w:r>
      <w:r w:rsidRPr="002D6100">
        <w:rPr>
          <w:rFonts w:eastAsia="Calibri" w:cs="Times New Roman"/>
          <w:vertAlign w:val="subscript"/>
        </w:rPr>
        <w:t>2</w:t>
      </w:r>
      <w:r w:rsidRPr="00E719CA">
        <w:rPr>
          <w:rFonts w:eastAsia="Calibri" w:cs="Times New Roman"/>
        </w:rPr>
        <w:t xml:space="preserve">) в кінці періоду </w:t>
      </w:r>
      <w:r w:rsidR="00BE130D">
        <w:rPr>
          <w:rFonts w:eastAsia="Calibri" w:cs="Times New Roman"/>
          <w:lang w:val="uk-UA"/>
        </w:rPr>
        <w:t>р</w:t>
      </w:r>
      <w:r w:rsidRPr="00E719CA">
        <w:rPr>
          <w:rFonts w:eastAsia="Calibri" w:cs="Times New Roman"/>
        </w:rPr>
        <w:t>афі</w:t>
      </w:r>
      <w:r w:rsidR="00BE130D">
        <w:rPr>
          <w:rFonts w:eastAsia="Calibri" w:cs="Times New Roman"/>
          <w:lang w:val="uk-UA"/>
        </w:rPr>
        <w:t>ну</w:t>
      </w:r>
      <w:r w:rsidRPr="00E719CA">
        <w:rPr>
          <w:rFonts w:eastAsia="Calibri" w:cs="Times New Roman"/>
        </w:rPr>
        <w:t>вання становила не менше 1,2-1,3. К</w:t>
      </w:r>
      <w:r w:rsidR="00BE130D">
        <w:rPr>
          <w:rFonts w:eastAsia="Calibri" w:cs="Times New Roman"/>
          <w:lang w:val="uk-UA"/>
        </w:rPr>
        <w:t>ідькість</w:t>
      </w:r>
      <w:r w:rsidRPr="00E719CA">
        <w:rPr>
          <w:rFonts w:eastAsia="Calibri" w:cs="Times New Roman"/>
        </w:rPr>
        <w:t xml:space="preserve"> шлаку не перевищувал</w:t>
      </w:r>
      <w:r w:rsidR="00BE130D">
        <w:rPr>
          <w:rFonts w:eastAsia="Calibri" w:cs="Times New Roman"/>
          <w:lang w:val="uk-UA"/>
        </w:rPr>
        <w:t>а</w:t>
      </w:r>
      <w:r w:rsidRPr="00E719CA">
        <w:rPr>
          <w:rFonts w:eastAsia="Calibri" w:cs="Times New Roman"/>
        </w:rPr>
        <w:t xml:space="preserve"> 3,5%, що сві</w:t>
      </w:r>
      <w:r w:rsidR="00BE130D">
        <w:rPr>
          <w:rFonts w:eastAsia="Calibri" w:cs="Times New Roman"/>
          <w:lang w:val="uk-UA"/>
        </w:rPr>
        <w:t>дчить</w:t>
      </w:r>
      <w:r w:rsidRPr="00E719CA">
        <w:rPr>
          <w:rFonts w:eastAsia="Calibri" w:cs="Times New Roman"/>
        </w:rPr>
        <w:t xml:space="preserve"> про задовільну стійк</w:t>
      </w:r>
      <w:r w:rsidR="00BE130D">
        <w:rPr>
          <w:rFonts w:eastAsia="Calibri" w:cs="Times New Roman"/>
          <w:lang w:val="uk-UA"/>
        </w:rPr>
        <w:t>ість</w:t>
      </w:r>
      <w:r w:rsidRPr="00E719CA">
        <w:rPr>
          <w:rFonts w:eastAsia="Calibri" w:cs="Times New Roman"/>
        </w:rPr>
        <w:t xml:space="preserve"> футеровки конвертера.</w:t>
      </w:r>
    </w:p>
    <w:p w:rsidR="00E719CA" w:rsidRPr="00E719CA" w:rsidRDefault="00BE130D" w:rsidP="00E719CA">
      <w:pPr>
        <w:jc w:val="both"/>
        <w:rPr>
          <w:rFonts w:eastAsia="Calibri" w:cs="Times New Roman"/>
        </w:rPr>
      </w:pPr>
      <w:r>
        <w:rPr>
          <w:rFonts w:eastAsia="Calibri" w:cs="Times New Roman"/>
          <w:lang w:val="uk-UA"/>
        </w:rPr>
        <w:t>В</w:t>
      </w:r>
      <w:r w:rsidR="00E719CA" w:rsidRPr="00E719CA">
        <w:rPr>
          <w:rFonts w:eastAsia="Calibri" w:cs="Times New Roman"/>
        </w:rPr>
        <w:t xml:space="preserve">міст кремнію в металі в вузлові моменти конвертерних плавок представлені в табл. </w:t>
      </w:r>
      <w:r w:rsidR="00FE1AC9">
        <w:rPr>
          <w:rFonts w:eastAsia="Calibri" w:cs="Times New Roman"/>
          <w:lang w:val="uk-UA"/>
        </w:rPr>
        <w:t>4.4</w:t>
      </w:r>
      <w:r w:rsidR="00E719CA" w:rsidRPr="00E719CA">
        <w:rPr>
          <w:rFonts w:eastAsia="Calibri" w:cs="Times New Roman"/>
        </w:rPr>
        <w:t>.</w:t>
      </w:r>
    </w:p>
    <w:p w:rsidR="00BA25F4" w:rsidRPr="00E719CA" w:rsidRDefault="00BA25F4" w:rsidP="00BA25F4">
      <w:pPr>
        <w:jc w:val="both"/>
        <w:rPr>
          <w:rFonts w:eastAsia="Calibri" w:cs="Times New Roman"/>
        </w:rPr>
      </w:pPr>
      <w:r w:rsidRPr="00E719CA">
        <w:rPr>
          <w:rFonts w:eastAsia="Calibri" w:cs="Times New Roman"/>
        </w:rPr>
        <w:t>При розігріві металевої ванни при киснев</w:t>
      </w:r>
      <w:r>
        <w:rPr>
          <w:rFonts w:eastAsia="Calibri" w:cs="Times New Roman"/>
          <w:lang w:val="uk-UA"/>
        </w:rPr>
        <w:t>ій</w:t>
      </w:r>
      <w:r w:rsidRPr="00E719CA">
        <w:rPr>
          <w:rFonts w:eastAsia="Calibri" w:cs="Times New Roman"/>
        </w:rPr>
        <w:t xml:space="preserve"> продув</w:t>
      </w:r>
      <w:r>
        <w:rPr>
          <w:rFonts w:eastAsia="Calibri" w:cs="Times New Roman"/>
          <w:lang w:val="uk-UA"/>
        </w:rPr>
        <w:t>ці</w:t>
      </w:r>
      <w:r w:rsidRPr="00E719CA">
        <w:rPr>
          <w:rFonts w:eastAsia="Calibri" w:cs="Times New Roman"/>
        </w:rPr>
        <w:t xml:space="preserve"> відбувається переважн</w:t>
      </w:r>
      <w:r>
        <w:rPr>
          <w:rFonts w:eastAsia="Calibri" w:cs="Times New Roman"/>
          <w:lang w:val="uk-UA"/>
        </w:rPr>
        <w:t>е</w:t>
      </w:r>
      <w:r w:rsidRPr="00E719CA">
        <w:rPr>
          <w:rFonts w:eastAsia="Calibri" w:cs="Times New Roman"/>
        </w:rPr>
        <w:t xml:space="preserve"> окислення кремнію. Його наявність в ме</w:t>
      </w:r>
      <w:r>
        <w:rPr>
          <w:rFonts w:eastAsia="Calibri" w:cs="Times New Roman"/>
          <w:lang w:val="uk-UA"/>
        </w:rPr>
        <w:t>т</w:t>
      </w:r>
      <w:r w:rsidRPr="00E719CA">
        <w:rPr>
          <w:rFonts w:eastAsia="Calibri" w:cs="Times New Roman"/>
        </w:rPr>
        <w:t>аллі, практично, блокує окислення марганц</w:t>
      </w:r>
      <w:r>
        <w:rPr>
          <w:rFonts w:eastAsia="Calibri" w:cs="Times New Roman"/>
          <w:lang w:val="uk-UA"/>
        </w:rPr>
        <w:t>ю</w:t>
      </w:r>
      <w:r w:rsidRPr="00E719CA">
        <w:rPr>
          <w:rFonts w:eastAsia="Calibri" w:cs="Times New Roman"/>
        </w:rPr>
        <w:t>. Так як кисень є асс</w:t>
      </w:r>
      <w:r>
        <w:rPr>
          <w:rFonts w:eastAsia="Calibri" w:cs="Times New Roman"/>
          <w:lang w:val="uk-UA"/>
        </w:rPr>
        <w:t>и</w:t>
      </w:r>
      <w:r w:rsidRPr="00E719CA">
        <w:rPr>
          <w:rFonts w:eastAsia="Calibri" w:cs="Times New Roman"/>
        </w:rPr>
        <w:t>міл</w:t>
      </w:r>
      <w:r>
        <w:rPr>
          <w:rFonts w:eastAsia="Calibri" w:cs="Times New Roman"/>
          <w:lang w:val="uk-UA"/>
        </w:rPr>
        <w:t>юємим</w:t>
      </w:r>
      <w:r w:rsidRPr="00E719CA">
        <w:rPr>
          <w:rFonts w:eastAsia="Calibri" w:cs="Times New Roman"/>
        </w:rPr>
        <w:t xml:space="preserve"> газом, то при продувці не отримують </w:t>
      </w:r>
      <w:r>
        <w:rPr>
          <w:rFonts w:eastAsia="Calibri" w:cs="Times New Roman"/>
          <w:lang w:val="uk-UA"/>
        </w:rPr>
        <w:t>відповідного</w:t>
      </w:r>
      <w:r w:rsidRPr="00E719CA">
        <w:rPr>
          <w:rFonts w:eastAsia="Calibri" w:cs="Times New Roman"/>
        </w:rPr>
        <w:t xml:space="preserve"> розвитку процеси перемішування компонент</w:t>
      </w:r>
      <w:r>
        <w:rPr>
          <w:rFonts w:eastAsia="Calibri" w:cs="Times New Roman"/>
          <w:lang w:val="uk-UA"/>
        </w:rPr>
        <w:t>і</w:t>
      </w:r>
      <w:r w:rsidRPr="00E719CA">
        <w:rPr>
          <w:rFonts w:eastAsia="Calibri" w:cs="Times New Roman"/>
        </w:rPr>
        <w:t>в конвертерної ванни і в</w:t>
      </w:r>
      <w:r>
        <w:rPr>
          <w:rFonts w:eastAsia="Calibri" w:cs="Times New Roman"/>
          <w:lang w:val="uk-UA"/>
        </w:rPr>
        <w:t xml:space="preserve">ідновлення </w:t>
      </w:r>
      <w:r w:rsidRPr="00E719CA">
        <w:rPr>
          <w:rFonts w:eastAsia="Calibri" w:cs="Times New Roman"/>
        </w:rPr>
        <w:t>окислів марганцю на міжфазній межі метал-шлак не відбувається.</w:t>
      </w:r>
    </w:p>
    <w:p w:rsidR="00E719CA" w:rsidRPr="00E719CA" w:rsidRDefault="00E719CA" w:rsidP="00E719CA">
      <w:pPr>
        <w:rPr>
          <w:rFonts w:eastAsia="Calibri" w:cs="Times New Roman"/>
        </w:rPr>
      </w:pPr>
      <w:r w:rsidRPr="00E719CA">
        <w:rPr>
          <w:rFonts w:eastAsia="Calibri" w:cs="Times New Roman"/>
        </w:rPr>
        <w:t xml:space="preserve">Таблиця </w:t>
      </w:r>
      <w:r w:rsidR="00FE1AC9">
        <w:rPr>
          <w:rFonts w:eastAsia="Calibri" w:cs="Times New Roman"/>
          <w:lang w:val="uk-UA"/>
        </w:rPr>
        <w:t xml:space="preserve">4.4. </w:t>
      </w:r>
      <w:r w:rsidR="000C2DF5">
        <w:rPr>
          <w:rFonts w:eastAsia="Calibri" w:cs="Times New Roman"/>
          <w:lang w:val="uk-UA"/>
        </w:rPr>
        <w:t>В</w:t>
      </w:r>
      <w:r w:rsidRPr="00E719CA">
        <w:rPr>
          <w:rFonts w:eastAsia="Calibri" w:cs="Times New Roman"/>
        </w:rPr>
        <w:t>міст кремнію в металі на всіх етапах переділу, ° / о</w:t>
      </w:r>
    </w:p>
    <w:tbl>
      <w:tblPr>
        <w:tblW w:w="0" w:type="auto"/>
        <w:jc w:val="center"/>
        <w:tblInd w:w="10" w:type="dxa"/>
        <w:tblLayout w:type="fixed"/>
        <w:tblCellMar>
          <w:left w:w="10" w:type="dxa"/>
          <w:right w:w="10" w:type="dxa"/>
        </w:tblCellMar>
        <w:tblLook w:val="04A0" w:firstRow="1" w:lastRow="0" w:firstColumn="1" w:lastColumn="0" w:noHBand="0" w:noVBand="1"/>
      </w:tblPr>
      <w:tblGrid>
        <w:gridCol w:w="1025"/>
        <w:gridCol w:w="845"/>
        <w:gridCol w:w="1249"/>
        <w:gridCol w:w="1276"/>
        <w:gridCol w:w="1417"/>
        <w:gridCol w:w="1134"/>
        <w:gridCol w:w="1843"/>
      </w:tblGrid>
      <w:tr w:rsidR="00E719CA" w:rsidRPr="00E719CA" w:rsidTr="00BA25F4">
        <w:trPr>
          <w:jc w:val="center"/>
        </w:trPr>
        <w:tc>
          <w:tcPr>
            <w:tcW w:w="1025" w:type="dxa"/>
            <w:tcBorders>
              <w:top w:val="single" w:sz="4" w:space="0" w:color="auto"/>
              <w:left w:val="single" w:sz="4" w:space="0" w:color="auto"/>
              <w:bottom w:val="nil"/>
              <w:right w:val="nil"/>
            </w:tcBorders>
            <w:shd w:val="clear" w:color="auto" w:fill="FFFFFF"/>
            <w:vAlign w:val="center"/>
            <w:hideMark/>
          </w:tcPr>
          <w:p w:rsidR="00E719CA" w:rsidRPr="00FE1AC9" w:rsidRDefault="00E719CA" w:rsidP="00BA25F4">
            <w:pPr>
              <w:spacing w:line="240" w:lineRule="auto"/>
              <w:ind w:firstLine="0"/>
              <w:jc w:val="center"/>
              <w:rPr>
                <w:rFonts w:eastAsia="Calibri" w:cs="Times New Roman"/>
                <w:lang w:bidi="ru-RU"/>
              </w:rPr>
            </w:pPr>
            <w:r w:rsidRPr="00FE1AC9">
              <w:rPr>
                <w:rFonts w:eastAsia="Calibri" w:cs="Times New Roman"/>
                <w:lang w:bidi="ru-RU"/>
              </w:rPr>
              <w:t>№</w:t>
            </w:r>
          </w:p>
          <w:p w:rsidR="00E719CA" w:rsidRPr="00FE1AC9" w:rsidRDefault="00E719CA" w:rsidP="00BA25F4">
            <w:pPr>
              <w:spacing w:line="240" w:lineRule="auto"/>
              <w:ind w:firstLine="0"/>
              <w:jc w:val="center"/>
              <w:rPr>
                <w:rFonts w:eastAsia="Calibri" w:cs="Times New Roman"/>
                <w:lang w:bidi="ru-RU"/>
              </w:rPr>
            </w:pPr>
            <w:r w:rsidRPr="00FE1AC9">
              <w:rPr>
                <w:rFonts w:eastAsia="Calibri" w:cs="Times New Roman"/>
                <w:lang w:bidi="ru-RU"/>
              </w:rPr>
              <w:t>плавки</w:t>
            </w:r>
          </w:p>
        </w:tc>
        <w:tc>
          <w:tcPr>
            <w:tcW w:w="845" w:type="dxa"/>
            <w:tcBorders>
              <w:top w:val="single" w:sz="4" w:space="0" w:color="auto"/>
              <w:left w:val="single" w:sz="4" w:space="0" w:color="auto"/>
              <w:bottom w:val="nil"/>
              <w:right w:val="nil"/>
            </w:tcBorders>
            <w:shd w:val="clear" w:color="auto" w:fill="FFFFFF"/>
            <w:vAlign w:val="center"/>
            <w:hideMark/>
          </w:tcPr>
          <w:p w:rsidR="00E719CA" w:rsidRPr="00FE1AC9" w:rsidRDefault="00E719CA" w:rsidP="00BA25F4">
            <w:pPr>
              <w:spacing w:line="240" w:lineRule="auto"/>
              <w:ind w:firstLine="0"/>
              <w:jc w:val="center"/>
              <w:rPr>
                <w:rFonts w:eastAsia="Calibri" w:cs="Times New Roman"/>
                <w:lang w:bidi="ru-RU"/>
              </w:rPr>
            </w:pPr>
            <w:r w:rsidRPr="00E719CA">
              <w:rPr>
                <w:rFonts w:eastAsia="Calibri" w:cs="Times New Roman"/>
                <w:lang w:val="en-US" w:bidi="de-DE"/>
              </w:rPr>
              <w:t>Si</w:t>
            </w:r>
          </w:p>
          <w:p w:rsidR="00E719CA" w:rsidRPr="00FE1AC9" w:rsidRDefault="00E719CA" w:rsidP="00BA25F4">
            <w:pPr>
              <w:spacing w:line="240" w:lineRule="auto"/>
              <w:ind w:firstLine="0"/>
              <w:jc w:val="center"/>
              <w:rPr>
                <w:rFonts w:eastAsia="Calibri" w:cs="Times New Roman"/>
                <w:lang w:bidi="ru-RU"/>
              </w:rPr>
            </w:pPr>
            <w:r w:rsidRPr="00FE1AC9">
              <w:rPr>
                <w:rFonts w:eastAsia="Calibri" w:cs="Times New Roman"/>
                <w:lang w:bidi="ru-RU"/>
              </w:rPr>
              <w:t>вих.</w:t>
            </w:r>
          </w:p>
        </w:tc>
        <w:tc>
          <w:tcPr>
            <w:tcW w:w="1249" w:type="dxa"/>
            <w:tcBorders>
              <w:top w:val="single" w:sz="4" w:space="0" w:color="auto"/>
              <w:left w:val="single" w:sz="4" w:space="0" w:color="auto"/>
              <w:bottom w:val="nil"/>
              <w:right w:val="nil"/>
            </w:tcBorders>
            <w:shd w:val="clear" w:color="auto" w:fill="FFFFFF"/>
            <w:vAlign w:val="center"/>
            <w:hideMark/>
          </w:tcPr>
          <w:p w:rsidR="00E719CA" w:rsidRPr="00FE1AC9" w:rsidRDefault="00E719CA" w:rsidP="00BA25F4">
            <w:pPr>
              <w:spacing w:line="240" w:lineRule="auto"/>
              <w:ind w:firstLine="0"/>
              <w:jc w:val="center"/>
              <w:rPr>
                <w:rFonts w:eastAsia="Calibri" w:cs="Times New Roman"/>
                <w:lang w:bidi="ru-RU"/>
              </w:rPr>
            </w:pPr>
            <w:r w:rsidRPr="00E719CA">
              <w:rPr>
                <w:rFonts w:eastAsia="Calibri" w:cs="Times New Roman"/>
                <w:lang w:val="en-US" w:bidi="de-DE"/>
              </w:rPr>
              <w:t>Si</w:t>
            </w:r>
          </w:p>
          <w:p w:rsidR="00E719CA" w:rsidRPr="00FE1AC9" w:rsidRDefault="00E719CA" w:rsidP="00BA25F4">
            <w:pPr>
              <w:spacing w:line="240" w:lineRule="auto"/>
              <w:ind w:firstLine="0"/>
              <w:jc w:val="center"/>
              <w:rPr>
                <w:rFonts w:eastAsia="Calibri" w:cs="Times New Roman"/>
                <w:lang w:bidi="ru-RU"/>
              </w:rPr>
            </w:pPr>
            <w:r w:rsidRPr="00FE1AC9">
              <w:rPr>
                <w:rFonts w:eastAsia="Calibri" w:cs="Times New Roman"/>
                <w:lang w:bidi="ru-RU"/>
              </w:rPr>
              <w:t>в кінці розігріву</w:t>
            </w:r>
          </w:p>
        </w:tc>
        <w:tc>
          <w:tcPr>
            <w:tcW w:w="1276" w:type="dxa"/>
            <w:tcBorders>
              <w:top w:val="single" w:sz="4" w:space="0" w:color="auto"/>
              <w:left w:val="single" w:sz="4" w:space="0" w:color="auto"/>
              <w:bottom w:val="nil"/>
              <w:right w:val="nil"/>
            </w:tcBorders>
            <w:shd w:val="clear" w:color="auto" w:fill="FFFFFF"/>
            <w:vAlign w:val="center"/>
            <w:hideMark/>
          </w:tcPr>
          <w:p w:rsidR="00E719CA" w:rsidRPr="00E719CA" w:rsidRDefault="00E719CA" w:rsidP="00BA25F4">
            <w:pPr>
              <w:spacing w:line="240" w:lineRule="auto"/>
              <w:ind w:firstLine="0"/>
              <w:jc w:val="center"/>
              <w:rPr>
                <w:rFonts w:eastAsia="Calibri" w:cs="Times New Roman"/>
                <w:lang w:bidi="ru-RU"/>
              </w:rPr>
            </w:pPr>
            <w:r w:rsidRPr="00E719CA">
              <w:rPr>
                <w:rFonts w:eastAsia="Calibri" w:cs="Times New Roman"/>
                <w:lang w:val="en-US" w:bidi="de-DE"/>
              </w:rPr>
              <w:t>Si</w:t>
            </w:r>
          </w:p>
          <w:p w:rsidR="00E719CA" w:rsidRPr="00E719CA" w:rsidRDefault="00E719CA" w:rsidP="00BA25F4">
            <w:pPr>
              <w:spacing w:line="240" w:lineRule="auto"/>
              <w:ind w:firstLine="0"/>
              <w:jc w:val="center"/>
              <w:rPr>
                <w:rFonts w:eastAsia="Calibri" w:cs="Times New Roman"/>
                <w:lang w:bidi="ru-RU"/>
              </w:rPr>
            </w:pPr>
            <w:r w:rsidRPr="00E719CA">
              <w:rPr>
                <w:rFonts w:eastAsia="Calibri" w:cs="Times New Roman"/>
                <w:lang w:bidi="ru-RU"/>
              </w:rPr>
              <w:t>в кінці повстав, періоду</w:t>
            </w:r>
          </w:p>
        </w:tc>
        <w:tc>
          <w:tcPr>
            <w:tcW w:w="1417" w:type="dxa"/>
            <w:tcBorders>
              <w:top w:val="single" w:sz="4" w:space="0" w:color="auto"/>
              <w:left w:val="single" w:sz="4" w:space="0" w:color="auto"/>
              <w:bottom w:val="nil"/>
              <w:right w:val="nil"/>
            </w:tcBorders>
            <w:shd w:val="clear" w:color="auto" w:fill="FFFFFF"/>
            <w:vAlign w:val="center"/>
            <w:hideMark/>
          </w:tcPr>
          <w:p w:rsidR="00E719CA" w:rsidRPr="00FE1AC9" w:rsidRDefault="00E719CA" w:rsidP="00BA25F4">
            <w:pPr>
              <w:spacing w:line="240" w:lineRule="auto"/>
              <w:ind w:firstLine="0"/>
              <w:jc w:val="center"/>
              <w:rPr>
                <w:rFonts w:eastAsia="Calibri" w:cs="Times New Roman"/>
                <w:lang w:bidi="ru-RU"/>
              </w:rPr>
            </w:pPr>
            <w:r w:rsidRPr="00E719CA">
              <w:rPr>
                <w:rFonts w:eastAsia="Calibri" w:cs="Times New Roman"/>
                <w:lang w:val="en-US" w:bidi="de-DE"/>
              </w:rPr>
              <w:t>Si</w:t>
            </w:r>
          </w:p>
          <w:p w:rsidR="00E719CA" w:rsidRPr="00E719CA" w:rsidRDefault="00E719CA" w:rsidP="00BA25F4">
            <w:pPr>
              <w:spacing w:line="240" w:lineRule="auto"/>
              <w:ind w:firstLine="0"/>
              <w:jc w:val="center"/>
              <w:rPr>
                <w:rFonts w:eastAsia="Calibri" w:cs="Times New Roman"/>
                <w:lang w:val="en-US" w:bidi="ru-RU"/>
              </w:rPr>
            </w:pPr>
            <w:r w:rsidRPr="00E719CA">
              <w:rPr>
                <w:rFonts w:eastAsia="Calibri" w:cs="Times New Roman"/>
                <w:lang w:val="en-US" w:bidi="ru-RU"/>
              </w:rPr>
              <w:t>в кінці підігріву</w:t>
            </w:r>
          </w:p>
        </w:tc>
        <w:tc>
          <w:tcPr>
            <w:tcW w:w="1134" w:type="dxa"/>
            <w:tcBorders>
              <w:top w:val="single" w:sz="4" w:space="0" w:color="auto"/>
              <w:left w:val="single" w:sz="4" w:space="0" w:color="auto"/>
              <w:bottom w:val="nil"/>
              <w:right w:val="nil"/>
            </w:tcBorders>
            <w:shd w:val="clear" w:color="auto" w:fill="FFFFFF"/>
            <w:vAlign w:val="center"/>
            <w:hideMark/>
          </w:tcPr>
          <w:p w:rsidR="00E719CA" w:rsidRPr="00E719CA" w:rsidRDefault="00E719CA" w:rsidP="00BA25F4">
            <w:pPr>
              <w:spacing w:line="240" w:lineRule="auto"/>
              <w:ind w:firstLine="0"/>
              <w:jc w:val="center"/>
              <w:rPr>
                <w:rFonts w:eastAsia="Calibri" w:cs="Times New Roman"/>
                <w:lang w:val="en-US" w:bidi="ru-RU"/>
              </w:rPr>
            </w:pPr>
            <w:r w:rsidRPr="00E719CA">
              <w:rPr>
                <w:rFonts w:eastAsia="Calibri" w:cs="Times New Roman"/>
                <w:lang w:val="en-US" w:bidi="de-DE"/>
              </w:rPr>
              <w:t>Si</w:t>
            </w:r>
          </w:p>
          <w:p w:rsidR="00E719CA" w:rsidRPr="00E719CA" w:rsidRDefault="00E719CA" w:rsidP="00BA25F4">
            <w:pPr>
              <w:spacing w:line="240" w:lineRule="auto"/>
              <w:ind w:firstLine="0"/>
              <w:jc w:val="center"/>
              <w:rPr>
                <w:rFonts w:eastAsia="Calibri" w:cs="Times New Roman"/>
                <w:lang w:val="en-US" w:bidi="ru-RU"/>
              </w:rPr>
            </w:pPr>
            <w:r w:rsidRPr="00E719CA">
              <w:rPr>
                <w:rFonts w:eastAsia="Calibri" w:cs="Times New Roman"/>
                <w:lang w:val="en-US" w:bidi="ru-RU"/>
              </w:rPr>
              <w:t>в кінці рафінуються.</w:t>
            </w:r>
          </w:p>
        </w:tc>
        <w:tc>
          <w:tcPr>
            <w:tcW w:w="1843" w:type="dxa"/>
            <w:tcBorders>
              <w:top w:val="single" w:sz="4" w:space="0" w:color="auto"/>
              <w:left w:val="single" w:sz="4" w:space="0" w:color="auto"/>
              <w:bottom w:val="nil"/>
              <w:right w:val="single" w:sz="4" w:space="0" w:color="auto"/>
            </w:tcBorders>
            <w:shd w:val="clear" w:color="auto" w:fill="FFFFFF"/>
            <w:vAlign w:val="center"/>
            <w:hideMark/>
          </w:tcPr>
          <w:p w:rsidR="00E719CA" w:rsidRPr="00E719CA" w:rsidRDefault="00E719CA" w:rsidP="00BA25F4">
            <w:pPr>
              <w:spacing w:line="240" w:lineRule="auto"/>
              <w:ind w:firstLine="0"/>
              <w:jc w:val="center"/>
              <w:rPr>
                <w:rFonts w:eastAsia="Calibri" w:cs="Times New Roman"/>
                <w:lang w:val="en-US" w:bidi="ru-RU"/>
              </w:rPr>
            </w:pPr>
            <w:r w:rsidRPr="00E719CA">
              <w:rPr>
                <w:rFonts w:eastAsia="Calibri" w:cs="Times New Roman"/>
                <w:lang w:val="en-US" w:bidi="de-DE"/>
              </w:rPr>
              <w:t>Si</w:t>
            </w:r>
          </w:p>
          <w:p w:rsidR="00E719CA" w:rsidRPr="00E719CA" w:rsidRDefault="00E719CA" w:rsidP="00BA25F4">
            <w:pPr>
              <w:spacing w:line="240" w:lineRule="auto"/>
              <w:ind w:firstLine="0"/>
              <w:jc w:val="center"/>
              <w:rPr>
                <w:rFonts w:eastAsia="Calibri" w:cs="Times New Roman"/>
                <w:lang w:val="en-US" w:bidi="ru-RU"/>
              </w:rPr>
            </w:pPr>
            <w:r w:rsidRPr="00E719CA">
              <w:rPr>
                <w:rFonts w:eastAsia="Calibri" w:cs="Times New Roman"/>
                <w:lang w:val="en-US" w:bidi="ru-RU"/>
              </w:rPr>
              <w:t>в ковші</w:t>
            </w:r>
          </w:p>
        </w:tc>
      </w:tr>
      <w:tr w:rsidR="00E719CA" w:rsidRPr="00E719CA" w:rsidTr="00B07F8F">
        <w:trPr>
          <w:jc w:val="center"/>
        </w:trPr>
        <w:tc>
          <w:tcPr>
            <w:tcW w:w="1025" w:type="dxa"/>
            <w:tcBorders>
              <w:top w:val="single" w:sz="4" w:space="0" w:color="auto"/>
              <w:left w:val="single" w:sz="4" w:space="0" w:color="auto"/>
              <w:bottom w:val="nil"/>
              <w:right w:val="nil"/>
            </w:tcBorders>
            <w:shd w:val="clear" w:color="auto" w:fill="FFFFFF"/>
            <w:vAlign w:val="bottom"/>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111</w:t>
            </w:r>
          </w:p>
        </w:tc>
        <w:tc>
          <w:tcPr>
            <w:tcW w:w="845"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16,15</w:t>
            </w:r>
          </w:p>
        </w:tc>
        <w:tc>
          <w:tcPr>
            <w:tcW w:w="1249"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15,53</w:t>
            </w:r>
          </w:p>
        </w:tc>
        <w:tc>
          <w:tcPr>
            <w:tcW w:w="1276"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7,75</w:t>
            </w:r>
          </w:p>
        </w:tc>
        <w:tc>
          <w:tcPr>
            <w:tcW w:w="1417"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7,00</w:t>
            </w:r>
          </w:p>
        </w:tc>
        <w:tc>
          <w:tcPr>
            <w:tcW w:w="1134" w:type="dxa"/>
            <w:tcBorders>
              <w:top w:val="single" w:sz="4" w:space="0" w:color="auto"/>
              <w:left w:val="single" w:sz="4" w:space="0" w:color="auto"/>
              <w:bottom w:val="nil"/>
              <w:right w:val="nil"/>
            </w:tcBorders>
            <w:shd w:val="clear" w:color="auto" w:fill="FFFFFF"/>
            <w:vAlign w:val="bottom"/>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1,86</w:t>
            </w:r>
          </w:p>
        </w:tc>
        <w:tc>
          <w:tcPr>
            <w:tcW w:w="1843" w:type="dxa"/>
            <w:tcBorders>
              <w:top w:val="single" w:sz="4" w:space="0" w:color="auto"/>
              <w:left w:val="single" w:sz="4" w:space="0" w:color="auto"/>
              <w:bottom w:val="nil"/>
              <w:right w:val="single" w:sz="4" w:space="0" w:color="auto"/>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1,55</w:t>
            </w:r>
          </w:p>
        </w:tc>
      </w:tr>
      <w:tr w:rsidR="00E719CA" w:rsidRPr="00E719CA" w:rsidTr="00B07F8F">
        <w:trPr>
          <w:jc w:val="center"/>
        </w:trPr>
        <w:tc>
          <w:tcPr>
            <w:tcW w:w="1025" w:type="dxa"/>
            <w:tcBorders>
              <w:top w:val="single" w:sz="4" w:space="0" w:color="auto"/>
              <w:left w:val="single" w:sz="4" w:space="0" w:color="auto"/>
              <w:bottom w:val="nil"/>
              <w:right w:val="nil"/>
            </w:tcBorders>
            <w:shd w:val="clear" w:color="auto" w:fill="FFFFFF"/>
            <w:vAlign w:val="bottom"/>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112</w:t>
            </w:r>
          </w:p>
        </w:tc>
        <w:tc>
          <w:tcPr>
            <w:tcW w:w="845"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16,05</w:t>
            </w:r>
          </w:p>
        </w:tc>
        <w:tc>
          <w:tcPr>
            <w:tcW w:w="1249"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15,40</w:t>
            </w:r>
          </w:p>
        </w:tc>
        <w:tc>
          <w:tcPr>
            <w:tcW w:w="1276"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7,70</w:t>
            </w:r>
          </w:p>
        </w:tc>
        <w:tc>
          <w:tcPr>
            <w:tcW w:w="1417"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6,95</w:t>
            </w:r>
          </w:p>
        </w:tc>
        <w:tc>
          <w:tcPr>
            <w:tcW w:w="1134"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1,93</w:t>
            </w:r>
          </w:p>
        </w:tc>
        <w:tc>
          <w:tcPr>
            <w:tcW w:w="1843" w:type="dxa"/>
            <w:tcBorders>
              <w:top w:val="single" w:sz="4" w:space="0" w:color="auto"/>
              <w:left w:val="single" w:sz="4" w:space="0" w:color="auto"/>
              <w:bottom w:val="nil"/>
              <w:right w:val="single" w:sz="4" w:space="0" w:color="auto"/>
            </w:tcBorders>
            <w:shd w:val="clear" w:color="auto" w:fill="FFFFFF"/>
            <w:vAlign w:val="bottom"/>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1,60</w:t>
            </w:r>
          </w:p>
        </w:tc>
      </w:tr>
      <w:tr w:rsidR="00E719CA" w:rsidRPr="00E719CA" w:rsidTr="00B07F8F">
        <w:trPr>
          <w:jc w:val="center"/>
        </w:trPr>
        <w:tc>
          <w:tcPr>
            <w:tcW w:w="1025"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113</w:t>
            </w:r>
          </w:p>
        </w:tc>
        <w:tc>
          <w:tcPr>
            <w:tcW w:w="845"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15,94</w:t>
            </w:r>
          </w:p>
        </w:tc>
        <w:tc>
          <w:tcPr>
            <w:tcW w:w="1249"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15,36</w:t>
            </w:r>
          </w:p>
        </w:tc>
        <w:tc>
          <w:tcPr>
            <w:tcW w:w="1276"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7,65</w:t>
            </w:r>
          </w:p>
        </w:tc>
        <w:tc>
          <w:tcPr>
            <w:tcW w:w="1417"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6,98</w:t>
            </w:r>
          </w:p>
        </w:tc>
        <w:tc>
          <w:tcPr>
            <w:tcW w:w="1134"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1,72</w:t>
            </w:r>
          </w:p>
        </w:tc>
        <w:tc>
          <w:tcPr>
            <w:tcW w:w="1843" w:type="dxa"/>
            <w:tcBorders>
              <w:top w:val="single" w:sz="4" w:space="0" w:color="auto"/>
              <w:left w:val="single" w:sz="4" w:space="0" w:color="auto"/>
              <w:bottom w:val="nil"/>
              <w:right w:val="single" w:sz="4" w:space="0" w:color="auto"/>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1,48</w:t>
            </w:r>
          </w:p>
        </w:tc>
      </w:tr>
      <w:tr w:rsidR="00E719CA" w:rsidRPr="00E719CA" w:rsidTr="00B07F8F">
        <w:trPr>
          <w:jc w:val="center"/>
        </w:trPr>
        <w:tc>
          <w:tcPr>
            <w:tcW w:w="1025"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114</w:t>
            </w:r>
          </w:p>
        </w:tc>
        <w:tc>
          <w:tcPr>
            <w:tcW w:w="845"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16,02</w:t>
            </w:r>
          </w:p>
        </w:tc>
        <w:tc>
          <w:tcPr>
            <w:tcW w:w="1249"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15,43</w:t>
            </w:r>
          </w:p>
        </w:tc>
        <w:tc>
          <w:tcPr>
            <w:tcW w:w="1276"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7,70</w:t>
            </w:r>
          </w:p>
        </w:tc>
        <w:tc>
          <w:tcPr>
            <w:tcW w:w="1417"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7,05</w:t>
            </w:r>
          </w:p>
        </w:tc>
        <w:tc>
          <w:tcPr>
            <w:tcW w:w="1134"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1,69</w:t>
            </w:r>
          </w:p>
        </w:tc>
        <w:tc>
          <w:tcPr>
            <w:tcW w:w="1843" w:type="dxa"/>
            <w:tcBorders>
              <w:top w:val="single" w:sz="4" w:space="0" w:color="auto"/>
              <w:left w:val="single" w:sz="4" w:space="0" w:color="auto"/>
              <w:bottom w:val="nil"/>
              <w:right w:val="single" w:sz="4" w:space="0" w:color="auto"/>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1,37</w:t>
            </w:r>
          </w:p>
        </w:tc>
      </w:tr>
      <w:tr w:rsidR="00E719CA" w:rsidRPr="00E719CA" w:rsidTr="00B07F8F">
        <w:trPr>
          <w:jc w:val="center"/>
        </w:trPr>
        <w:tc>
          <w:tcPr>
            <w:tcW w:w="1025" w:type="dxa"/>
            <w:tcBorders>
              <w:top w:val="single" w:sz="4" w:space="0" w:color="auto"/>
              <w:left w:val="single" w:sz="4" w:space="0" w:color="auto"/>
              <w:bottom w:val="single" w:sz="4" w:space="0" w:color="auto"/>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115</w:t>
            </w:r>
          </w:p>
        </w:tc>
        <w:tc>
          <w:tcPr>
            <w:tcW w:w="845" w:type="dxa"/>
            <w:tcBorders>
              <w:top w:val="single" w:sz="4" w:space="0" w:color="auto"/>
              <w:left w:val="single" w:sz="4" w:space="0" w:color="auto"/>
              <w:bottom w:val="single" w:sz="4" w:space="0" w:color="auto"/>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16,10</w:t>
            </w:r>
          </w:p>
        </w:tc>
        <w:tc>
          <w:tcPr>
            <w:tcW w:w="1249" w:type="dxa"/>
            <w:tcBorders>
              <w:top w:val="single" w:sz="4" w:space="0" w:color="auto"/>
              <w:left w:val="single" w:sz="4" w:space="0" w:color="auto"/>
              <w:bottom w:val="single" w:sz="4" w:space="0" w:color="auto"/>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15,48</w:t>
            </w:r>
          </w:p>
        </w:tc>
        <w:tc>
          <w:tcPr>
            <w:tcW w:w="1276" w:type="dxa"/>
            <w:tcBorders>
              <w:top w:val="single" w:sz="4" w:space="0" w:color="auto"/>
              <w:left w:val="single" w:sz="4" w:space="0" w:color="auto"/>
              <w:bottom w:val="single" w:sz="4" w:space="0" w:color="auto"/>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7,74</w:t>
            </w:r>
          </w:p>
        </w:tc>
        <w:tc>
          <w:tcPr>
            <w:tcW w:w="1417" w:type="dxa"/>
            <w:tcBorders>
              <w:top w:val="single" w:sz="4" w:space="0" w:color="auto"/>
              <w:left w:val="single" w:sz="4" w:space="0" w:color="auto"/>
              <w:bottom w:val="single" w:sz="4" w:space="0" w:color="auto"/>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7,00</w:t>
            </w:r>
          </w:p>
        </w:tc>
        <w:tc>
          <w:tcPr>
            <w:tcW w:w="1134" w:type="dxa"/>
            <w:tcBorders>
              <w:top w:val="single" w:sz="4" w:space="0" w:color="auto"/>
              <w:left w:val="single" w:sz="4" w:space="0" w:color="auto"/>
              <w:bottom w:val="single" w:sz="4" w:space="0" w:color="auto"/>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1,77</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1,50</w:t>
            </w:r>
          </w:p>
        </w:tc>
      </w:tr>
    </w:tbl>
    <w:p w:rsidR="00E719CA" w:rsidRPr="00E719CA" w:rsidRDefault="00E719CA" w:rsidP="00E719CA">
      <w:pPr>
        <w:rPr>
          <w:rFonts w:eastAsia="Calibri" w:cs="Times New Roman"/>
          <w:lang w:val="en-US"/>
        </w:rPr>
      </w:pPr>
    </w:p>
    <w:p w:rsidR="00E719CA" w:rsidRPr="00E719CA" w:rsidRDefault="00E719CA" w:rsidP="00E719CA">
      <w:pPr>
        <w:jc w:val="both"/>
        <w:rPr>
          <w:rFonts w:eastAsia="Calibri" w:cs="Times New Roman"/>
        </w:rPr>
      </w:pPr>
      <w:r w:rsidRPr="00E719CA">
        <w:rPr>
          <w:rFonts w:eastAsia="Calibri" w:cs="Times New Roman"/>
        </w:rPr>
        <w:t>Спільний випуск продуктів плавки з конвертера при кисневому дутт</w:t>
      </w:r>
      <w:r w:rsidR="00BE130D">
        <w:rPr>
          <w:rFonts w:eastAsia="Calibri" w:cs="Times New Roman"/>
          <w:lang w:val="uk-UA"/>
        </w:rPr>
        <w:t>і</w:t>
      </w:r>
      <w:r w:rsidRPr="00E719CA">
        <w:rPr>
          <w:rFonts w:eastAsia="Calibri" w:cs="Times New Roman"/>
        </w:rPr>
        <w:t xml:space="preserve"> призводить до деякого збільшення на 0,15-0,25% втрат металом кремнію. Мабуть, при випу</w:t>
      </w:r>
      <w:r w:rsidR="00BE130D">
        <w:rPr>
          <w:rFonts w:eastAsia="Calibri" w:cs="Times New Roman"/>
          <w:lang w:val="uk-UA"/>
        </w:rPr>
        <w:t>ску</w:t>
      </w:r>
      <w:r w:rsidRPr="00E719CA">
        <w:rPr>
          <w:rFonts w:eastAsia="Calibri" w:cs="Times New Roman"/>
        </w:rPr>
        <w:t xml:space="preserve"> металу і шлаку через горловину конвертера відбувається додаткове перемішування компонентів плавки зі збільшенням міжфазної межі розділу метал-шлак, що і призводить до деякого зниження концентрації кремнію в металі шляхом його взаємодії з оксидами марганцю.</w:t>
      </w:r>
      <w:r w:rsidR="002D6100">
        <w:rPr>
          <w:rFonts w:eastAsia="Calibri" w:cs="Times New Roman"/>
        </w:rPr>
        <w:t xml:space="preserve"> Процес в</w:t>
      </w:r>
      <w:r w:rsidRPr="00E719CA">
        <w:rPr>
          <w:rFonts w:eastAsia="Calibri" w:cs="Times New Roman"/>
        </w:rPr>
        <w:t>ідновлення кремнієм ок</w:t>
      </w:r>
      <w:r w:rsidR="00BE130D">
        <w:rPr>
          <w:rFonts w:eastAsia="Calibri" w:cs="Times New Roman"/>
          <w:lang w:val="uk-UA"/>
        </w:rPr>
        <w:t>и</w:t>
      </w:r>
      <w:r w:rsidRPr="00E719CA">
        <w:rPr>
          <w:rFonts w:eastAsia="Calibri" w:cs="Times New Roman"/>
        </w:rPr>
        <w:t>сл</w:t>
      </w:r>
      <w:r w:rsidR="00BE130D">
        <w:rPr>
          <w:rFonts w:eastAsia="Calibri" w:cs="Times New Roman"/>
          <w:lang w:val="uk-UA"/>
        </w:rPr>
        <w:t>і</w:t>
      </w:r>
      <w:r w:rsidRPr="00E719CA">
        <w:rPr>
          <w:rFonts w:eastAsia="Calibri" w:cs="Times New Roman"/>
        </w:rPr>
        <w:t>в марганцю, не пов'язаних в силікати марганц</w:t>
      </w:r>
      <w:r w:rsidR="00BE130D">
        <w:rPr>
          <w:rFonts w:eastAsia="Calibri" w:cs="Times New Roman"/>
          <w:lang w:val="uk-UA"/>
        </w:rPr>
        <w:t>ю</w:t>
      </w:r>
      <w:r w:rsidRPr="00E719CA">
        <w:rPr>
          <w:rFonts w:eastAsia="Calibri" w:cs="Times New Roman"/>
        </w:rPr>
        <w:t xml:space="preserve"> (MnO</w:t>
      </w:r>
      <w:r w:rsidR="00BE130D">
        <w:rPr>
          <w:rFonts w:eastAsia="Calibri" w:cs="Times New Roman"/>
          <w:lang w:val="uk-UA"/>
        </w:rPr>
        <w:t>-</w:t>
      </w:r>
      <w:r w:rsidRPr="00E719CA">
        <w:rPr>
          <w:rFonts w:eastAsia="Calibri" w:cs="Times New Roman"/>
        </w:rPr>
        <w:t>SiO</w:t>
      </w:r>
      <w:r w:rsidRPr="00FE1AC9">
        <w:rPr>
          <w:rFonts w:eastAsia="Calibri" w:cs="Times New Roman"/>
          <w:vertAlign w:val="subscript"/>
        </w:rPr>
        <w:t>2</w:t>
      </w:r>
      <w:r w:rsidRPr="00E719CA">
        <w:rPr>
          <w:rFonts w:eastAsia="Calibri" w:cs="Times New Roman"/>
        </w:rPr>
        <w:t>), протікає успішно при наявності основного шлаку. Цьому сприяє продування металевої ванни не асимільованим газом (аргоном), як</w:t>
      </w:r>
      <w:r w:rsidR="00BE130D">
        <w:rPr>
          <w:rFonts w:eastAsia="Calibri" w:cs="Times New Roman"/>
          <w:lang w:val="uk-UA"/>
        </w:rPr>
        <w:t>ий забезпечує</w:t>
      </w:r>
      <w:r w:rsidRPr="00E719CA">
        <w:rPr>
          <w:rFonts w:eastAsia="Calibri" w:cs="Times New Roman"/>
        </w:rPr>
        <w:t xml:space="preserve"> інтенсивний массоперонос між металом і шлаком.</w:t>
      </w:r>
      <w:r w:rsidR="002D6100">
        <w:rPr>
          <w:rFonts w:eastAsia="Calibri" w:cs="Times New Roman"/>
        </w:rPr>
        <w:t xml:space="preserve"> </w:t>
      </w:r>
      <w:r w:rsidRPr="00E719CA">
        <w:rPr>
          <w:rFonts w:eastAsia="Calibri" w:cs="Times New Roman"/>
        </w:rPr>
        <w:t>Застосування офлюсованного агломерату дозволяє прове</w:t>
      </w:r>
      <w:r w:rsidR="00BE130D">
        <w:rPr>
          <w:rFonts w:eastAsia="Calibri" w:cs="Times New Roman"/>
          <w:lang w:val="uk-UA"/>
        </w:rPr>
        <w:t>сти</w:t>
      </w:r>
      <w:r w:rsidRPr="00E719CA">
        <w:rPr>
          <w:rFonts w:eastAsia="Calibri" w:cs="Times New Roman"/>
        </w:rPr>
        <w:t xml:space="preserve"> в</w:t>
      </w:r>
      <w:r w:rsidR="00BE130D">
        <w:rPr>
          <w:rFonts w:eastAsia="Calibri" w:cs="Times New Roman"/>
          <w:lang w:val="uk-UA"/>
        </w:rPr>
        <w:t xml:space="preserve">ідновлювальний </w:t>
      </w:r>
      <w:r w:rsidRPr="00E719CA">
        <w:rPr>
          <w:rFonts w:eastAsia="Calibri" w:cs="Times New Roman"/>
        </w:rPr>
        <w:t>процес, практично, одно</w:t>
      </w:r>
      <w:r w:rsidR="00BE130D">
        <w:rPr>
          <w:rFonts w:eastAsia="Calibri" w:cs="Times New Roman"/>
          <w:lang w:val="uk-UA"/>
        </w:rPr>
        <w:t>часно</w:t>
      </w:r>
      <w:r w:rsidRPr="00E719CA">
        <w:rPr>
          <w:rFonts w:eastAsia="Calibri" w:cs="Times New Roman"/>
        </w:rPr>
        <w:t xml:space="preserve"> з асиміляцією агломерату </w:t>
      </w:r>
      <w:r w:rsidR="00BE130D">
        <w:rPr>
          <w:rFonts w:eastAsia="Calibri" w:cs="Times New Roman"/>
          <w:lang w:val="uk-UA"/>
        </w:rPr>
        <w:t>рідкоплинним</w:t>
      </w:r>
      <w:r w:rsidRPr="00E719CA">
        <w:rPr>
          <w:rFonts w:eastAsia="Calibri" w:cs="Times New Roman"/>
        </w:rPr>
        <w:t xml:space="preserve"> шлаком.</w:t>
      </w:r>
      <w:r w:rsidR="002D6100">
        <w:rPr>
          <w:rFonts w:eastAsia="Calibri" w:cs="Times New Roman"/>
        </w:rPr>
        <w:t xml:space="preserve"> </w:t>
      </w:r>
      <w:r w:rsidRPr="00E719CA">
        <w:rPr>
          <w:rFonts w:eastAsia="Calibri" w:cs="Times New Roman"/>
        </w:rPr>
        <w:t xml:space="preserve">У табл. </w:t>
      </w:r>
      <w:r w:rsidR="00FE1AC9">
        <w:rPr>
          <w:rFonts w:eastAsia="Calibri" w:cs="Times New Roman"/>
          <w:lang w:val="uk-UA"/>
        </w:rPr>
        <w:t>4.5</w:t>
      </w:r>
      <w:r w:rsidRPr="00E719CA">
        <w:rPr>
          <w:rFonts w:eastAsia="Calibri" w:cs="Times New Roman"/>
        </w:rPr>
        <w:t xml:space="preserve"> наведено хімічний склад серед</w:t>
      </w:r>
      <w:r w:rsidR="00BE130D">
        <w:rPr>
          <w:rFonts w:eastAsia="Calibri" w:cs="Times New Roman"/>
          <w:lang w:val="uk-UA"/>
        </w:rPr>
        <w:t xml:space="preserve">ньовуглецевого </w:t>
      </w:r>
      <w:r w:rsidRPr="00E719CA">
        <w:rPr>
          <w:rFonts w:eastAsia="Calibri" w:cs="Times New Roman"/>
        </w:rPr>
        <w:t>феромарганцю, отриманого</w:t>
      </w:r>
      <w:r w:rsidR="00BE130D">
        <w:rPr>
          <w:rFonts w:eastAsia="Calibri" w:cs="Times New Roman"/>
          <w:lang w:val="uk-UA"/>
        </w:rPr>
        <w:t xml:space="preserve"> </w:t>
      </w:r>
      <w:r w:rsidRPr="00E719CA">
        <w:rPr>
          <w:rFonts w:eastAsia="Calibri" w:cs="Times New Roman"/>
        </w:rPr>
        <w:t>в результаті проведення дос</w:t>
      </w:r>
      <w:r w:rsidR="00BE130D">
        <w:rPr>
          <w:rFonts w:eastAsia="Calibri" w:cs="Times New Roman"/>
          <w:lang w:val="uk-UA"/>
        </w:rPr>
        <w:t>л</w:t>
      </w:r>
      <w:r w:rsidRPr="00E719CA">
        <w:rPr>
          <w:rFonts w:eastAsia="Calibri" w:cs="Times New Roman"/>
        </w:rPr>
        <w:t>ідних плавок.</w:t>
      </w:r>
    </w:p>
    <w:p w:rsidR="00E719CA" w:rsidRPr="00E719CA" w:rsidRDefault="00E719CA" w:rsidP="00E719CA">
      <w:pPr>
        <w:rPr>
          <w:rFonts w:eastAsia="Calibri" w:cs="Times New Roman"/>
        </w:rPr>
      </w:pPr>
    </w:p>
    <w:p w:rsidR="00E719CA" w:rsidRPr="00E719CA" w:rsidRDefault="00E719CA" w:rsidP="00E719CA">
      <w:pPr>
        <w:rPr>
          <w:rFonts w:eastAsia="Calibri" w:cs="Times New Roman"/>
        </w:rPr>
      </w:pPr>
      <w:r w:rsidRPr="00E719CA">
        <w:rPr>
          <w:rFonts w:eastAsia="Calibri" w:cs="Times New Roman"/>
        </w:rPr>
        <w:t xml:space="preserve">Таблиця </w:t>
      </w:r>
      <w:r w:rsidR="00FE1AC9">
        <w:rPr>
          <w:rFonts w:eastAsia="Calibri" w:cs="Times New Roman"/>
          <w:lang w:val="uk-UA"/>
        </w:rPr>
        <w:t xml:space="preserve">4.5. </w:t>
      </w:r>
      <w:r w:rsidRPr="00E719CA">
        <w:rPr>
          <w:rFonts w:eastAsia="Calibri" w:cs="Times New Roman"/>
        </w:rPr>
        <w:t>Хімічний склад середньовуглецевого</w:t>
      </w:r>
      <w:r w:rsidR="003675AB">
        <w:rPr>
          <w:rFonts w:eastAsia="Calibri" w:cs="Times New Roman"/>
          <w:lang w:val="uk-UA"/>
        </w:rPr>
        <w:t xml:space="preserve"> </w:t>
      </w:r>
      <w:r w:rsidRPr="00E719CA">
        <w:rPr>
          <w:rFonts w:eastAsia="Calibri" w:cs="Times New Roman"/>
        </w:rPr>
        <w:t>феромарганцю,%</w:t>
      </w:r>
    </w:p>
    <w:tbl>
      <w:tblPr>
        <w:tblW w:w="0" w:type="auto"/>
        <w:jc w:val="center"/>
        <w:tblInd w:w="10" w:type="dxa"/>
        <w:tblLayout w:type="fixed"/>
        <w:tblCellMar>
          <w:left w:w="10" w:type="dxa"/>
          <w:right w:w="10" w:type="dxa"/>
        </w:tblCellMar>
        <w:tblLook w:val="04A0" w:firstRow="1" w:lastRow="0" w:firstColumn="1" w:lastColumn="0" w:noHBand="0" w:noVBand="1"/>
      </w:tblPr>
      <w:tblGrid>
        <w:gridCol w:w="1370"/>
        <w:gridCol w:w="695"/>
        <w:gridCol w:w="845"/>
        <w:gridCol w:w="695"/>
        <w:gridCol w:w="695"/>
        <w:gridCol w:w="845"/>
      </w:tblGrid>
      <w:tr w:rsidR="00E719CA" w:rsidRPr="00E719CA" w:rsidTr="00AC4D97">
        <w:trPr>
          <w:jc w:val="center"/>
        </w:trPr>
        <w:tc>
          <w:tcPr>
            <w:tcW w:w="1370"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 плавки</w:t>
            </w:r>
          </w:p>
        </w:tc>
        <w:tc>
          <w:tcPr>
            <w:tcW w:w="695"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E719CA">
              <w:rPr>
                <w:rFonts w:eastAsia="Calibri" w:cs="Times New Roman"/>
                <w:lang w:val="en-US" w:bidi="en-US"/>
              </w:rPr>
              <w:t>Si</w:t>
            </w:r>
          </w:p>
        </w:tc>
        <w:tc>
          <w:tcPr>
            <w:tcW w:w="845"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E719CA">
              <w:rPr>
                <w:rFonts w:eastAsia="Calibri" w:cs="Times New Roman"/>
                <w:lang w:val="en-US" w:bidi="en-US"/>
              </w:rPr>
              <w:t>Mn</w:t>
            </w:r>
          </w:p>
        </w:tc>
        <w:tc>
          <w:tcPr>
            <w:tcW w:w="695"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E719CA">
              <w:rPr>
                <w:rFonts w:eastAsia="Calibri" w:cs="Times New Roman"/>
                <w:lang w:val="en-US" w:bidi="en-US"/>
              </w:rPr>
              <w:t>C</w:t>
            </w:r>
          </w:p>
        </w:tc>
        <w:tc>
          <w:tcPr>
            <w:tcW w:w="695"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E719CA">
              <w:rPr>
                <w:rFonts w:eastAsia="Calibri" w:cs="Times New Roman"/>
                <w:lang w:val="en-US" w:bidi="en-US"/>
              </w:rPr>
              <w:t>P</w:t>
            </w:r>
          </w:p>
        </w:tc>
        <w:tc>
          <w:tcPr>
            <w:tcW w:w="845" w:type="dxa"/>
            <w:tcBorders>
              <w:top w:val="single" w:sz="4" w:space="0" w:color="auto"/>
              <w:left w:val="single" w:sz="4" w:space="0" w:color="auto"/>
              <w:bottom w:val="nil"/>
              <w:right w:val="single" w:sz="4" w:space="0" w:color="auto"/>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E719CA">
              <w:rPr>
                <w:rFonts w:eastAsia="Calibri" w:cs="Times New Roman"/>
                <w:lang w:val="en-US" w:bidi="en-US"/>
              </w:rPr>
              <w:t>S</w:t>
            </w:r>
          </w:p>
        </w:tc>
      </w:tr>
      <w:tr w:rsidR="00E719CA" w:rsidRPr="00E719CA" w:rsidTr="00AC4D97">
        <w:trPr>
          <w:jc w:val="center"/>
        </w:trPr>
        <w:tc>
          <w:tcPr>
            <w:tcW w:w="1370" w:type="dxa"/>
            <w:tcBorders>
              <w:top w:val="single" w:sz="4" w:space="0" w:color="auto"/>
              <w:left w:val="single" w:sz="4" w:space="0" w:color="auto"/>
              <w:bottom w:val="nil"/>
              <w:right w:val="nil"/>
            </w:tcBorders>
            <w:shd w:val="clear" w:color="auto" w:fill="FFFFFF"/>
            <w:vAlign w:val="bottom"/>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111</w:t>
            </w:r>
          </w:p>
        </w:tc>
        <w:tc>
          <w:tcPr>
            <w:tcW w:w="695"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1,55</w:t>
            </w:r>
          </w:p>
        </w:tc>
        <w:tc>
          <w:tcPr>
            <w:tcW w:w="845"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84,75</w:t>
            </w:r>
          </w:p>
        </w:tc>
        <w:tc>
          <w:tcPr>
            <w:tcW w:w="695"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1,47</w:t>
            </w:r>
          </w:p>
        </w:tc>
        <w:tc>
          <w:tcPr>
            <w:tcW w:w="695"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0,40</w:t>
            </w:r>
          </w:p>
        </w:tc>
        <w:tc>
          <w:tcPr>
            <w:tcW w:w="845" w:type="dxa"/>
            <w:tcBorders>
              <w:top w:val="single" w:sz="4" w:space="0" w:color="auto"/>
              <w:left w:val="single" w:sz="4" w:space="0" w:color="auto"/>
              <w:bottom w:val="nil"/>
              <w:right w:val="single" w:sz="4" w:space="0" w:color="auto"/>
            </w:tcBorders>
            <w:shd w:val="clear" w:color="auto" w:fill="FFFFFF"/>
            <w:vAlign w:val="bottom"/>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0,026</w:t>
            </w:r>
          </w:p>
        </w:tc>
      </w:tr>
      <w:tr w:rsidR="00E719CA" w:rsidRPr="00E719CA" w:rsidTr="00AC4D97">
        <w:trPr>
          <w:jc w:val="center"/>
        </w:trPr>
        <w:tc>
          <w:tcPr>
            <w:tcW w:w="1370" w:type="dxa"/>
            <w:tcBorders>
              <w:top w:val="single" w:sz="4" w:space="0" w:color="auto"/>
              <w:left w:val="single" w:sz="4" w:space="0" w:color="auto"/>
              <w:bottom w:val="nil"/>
              <w:right w:val="nil"/>
            </w:tcBorders>
            <w:shd w:val="clear" w:color="auto" w:fill="FFFFFF"/>
            <w:vAlign w:val="bottom"/>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112</w:t>
            </w:r>
          </w:p>
        </w:tc>
        <w:tc>
          <w:tcPr>
            <w:tcW w:w="695" w:type="dxa"/>
            <w:tcBorders>
              <w:top w:val="single" w:sz="4" w:space="0" w:color="auto"/>
              <w:left w:val="single" w:sz="4" w:space="0" w:color="auto"/>
              <w:bottom w:val="nil"/>
              <w:right w:val="nil"/>
            </w:tcBorders>
            <w:shd w:val="clear" w:color="auto" w:fill="FFFFFF"/>
            <w:vAlign w:val="bottom"/>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1,60</w:t>
            </w:r>
          </w:p>
        </w:tc>
        <w:tc>
          <w:tcPr>
            <w:tcW w:w="845"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83,20</w:t>
            </w:r>
          </w:p>
        </w:tc>
        <w:tc>
          <w:tcPr>
            <w:tcW w:w="695"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1,40</w:t>
            </w:r>
          </w:p>
        </w:tc>
        <w:tc>
          <w:tcPr>
            <w:tcW w:w="695"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0,41</w:t>
            </w:r>
          </w:p>
        </w:tc>
        <w:tc>
          <w:tcPr>
            <w:tcW w:w="845" w:type="dxa"/>
            <w:tcBorders>
              <w:top w:val="single" w:sz="4" w:space="0" w:color="auto"/>
              <w:left w:val="single" w:sz="4" w:space="0" w:color="auto"/>
              <w:bottom w:val="nil"/>
              <w:right w:val="single" w:sz="4" w:space="0" w:color="auto"/>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0,027</w:t>
            </w:r>
          </w:p>
        </w:tc>
      </w:tr>
      <w:tr w:rsidR="00E719CA" w:rsidRPr="00E719CA" w:rsidTr="00AC4D97">
        <w:trPr>
          <w:jc w:val="center"/>
        </w:trPr>
        <w:tc>
          <w:tcPr>
            <w:tcW w:w="1370"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113</w:t>
            </w:r>
          </w:p>
        </w:tc>
        <w:tc>
          <w:tcPr>
            <w:tcW w:w="695"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1,48</w:t>
            </w:r>
          </w:p>
        </w:tc>
        <w:tc>
          <w:tcPr>
            <w:tcW w:w="845"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84,30</w:t>
            </w:r>
          </w:p>
        </w:tc>
        <w:tc>
          <w:tcPr>
            <w:tcW w:w="695"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1,52</w:t>
            </w:r>
          </w:p>
        </w:tc>
        <w:tc>
          <w:tcPr>
            <w:tcW w:w="695"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0,39</w:t>
            </w:r>
          </w:p>
        </w:tc>
        <w:tc>
          <w:tcPr>
            <w:tcW w:w="845" w:type="dxa"/>
            <w:tcBorders>
              <w:top w:val="single" w:sz="4" w:space="0" w:color="auto"/>
              <w:left w:val="single" w:sz="4" w:space="0" w:color="auto"/>
              <w:bottom w:val="nil"/>
              <w:right w:val="single" w:sz="4" w:space="0" w:color="auto"/>
            </w:tcBorders>
            <w:shd w:val="clear" w:color="auto" w:fill="FFFFFF"/>
            <w:vAlign w:val="bottom"/>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0,028</w:t>
            </w:r>
          </w:p>
        </w:tc>
      </w:tr>
      <w:tr w:rsidR="00E719CA" w:rsidRPr="00E719CA" w:rsidTr="00AC4D97">
        <w:trPr>
          <w:jc w:val="center"/>
        </w:trPr>
        <w:tc>
          <w:tcPr>
            <w:tcW w:w="1370"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114</w:t>
            </w:r>
          </w:p>
        </w:tc>
        <w:tc>
          <w:tcPr>
            <w:tcW w:w="695" w:type="dxa"/>
            <w:tcBorders>
              <w:top w:val="single" w:sz="4" w:space="0" w:color="auto"/>
              <w:left w:val="single" w:sz="4" w:space="0" w:color="auto"/>
              <w:bottom w:val="nil"/>
              <w:right w:val="nil"/>
            </w:tcBorders>
            <w:shd w:val="clear" w:color="auto" w:fill="FFFFFF"/>
            <w:hideMark/>
          </w:tcPr>
          <w:p w:rsidR="00E719CA" w:rsidRPr="00FE1AC9" w:rsidRDefault="00E719CA" w:rsidP="00B07F8F">
            <w:pPr>
              <w:spacing w:line="240" w:lineRule="auto"/>
              <w:ind w:firstLine="0"/>
              <w:jc w:val="center"/>
              <w:rPr>
                <w:rFonts w:eastAsia="Calibri" w:cs="Times New Roman"/>
                <w:lang w:bidi="ru-RU"/>
              </w:rPr>
            </w:pPr>
            <w:r w:rsidRPr="00FE1AC9">
              <w:rPr>
                <w:rFonts w:eastAsia="Calibri" w:cs="Times New Roman"/>
                <w:lang w:bidi="en-US"/>
              </w:rPr>
              <w:t>1,37</w:t>
            </w:r>
          </w:p>
        </w:tc>
        <w:tc>
          <w:tcPr>
            <w:tcW w:w="845"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en-US"/>
              </w:rPr>
              <w:t>83,80</w:t>
            </w:r>
          </w:p>
        </w:tc>
        <w:tc>
          <w:tcPr>
            <w:tcW w:w="695"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ru-RU"/>
              </w:rPr>
              <w:t>1/49</w:t>
            </w:r>
          </w:p>
        </w:tc>
        <w:tc>
          <w:tcPr>
            <w:tcW w:w="695" w:type="dxa"/>
            <w:tcBorders>
              <w:top w:val="single" w:sz="4" w:space="0" w:color="auto"/>
              <w:left w:val="single" w:sz="4" w:space="0" w:color="auto"/>
              <w:bottom w:val="nil"/>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en-US"/>
              </w:rPr>
              <w:t>0,36</w:t>
            </w:r>
          </w:p>
        </w:tc>
        <w:tc>
          <w:tcPr>
            <w:tcW w:w="845" w:type="dxa"/>
            <w:tcBorders>
              <w:top w:val="single" w:sz="4" w:space="0" w:color="auto"/>
              <w:left w:val="single" w:sz="4" w:space="0" w:color="auto"/>
              <w:bottom w:val="nil"/>
              <w:right w:val="single" w:sz="4" w:space="0" w:color="auto"/>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en-US"/>
              </w:rPr>
              <w:t>0,027</w:t>
            </w:r>
          </w:p>
        </w:tc>
      </w:tr>
      <w:tr w:rsidR="00E719CA" w:rsidRPr="00E719CA" w:rsidTr="00AC4D97">
        <w:trPr>
          <w:jc w:val="center"/>
        </w:trPr>
        <w:tc>
          <w:tcPr>
            <w:tcW w:w="1370" w:type="dxa"/>
            <w:tcBorders>
              <w:top w:val="single" w:sz="4" w:space="0" w:color="auto"/>
              <w:left w:val="single" w:sz="4" w:space="0" w:color="auto"/>
              <w:bottom w:val="single" w:sz="4" w:space="0" w:color="auto"/>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en-US"/>
              </w:rPr>
              <w:t>115</w:t>
            </w:r>
          </w:p>
        </w:tc>
        <w:tc>
          <w:tcPr>
            <w:tcW w:w="695" w:type="dxa"/>
            <w:tcBorders>
              <w:top w:val="single" w:sz="4" w:space="0" w:color="auto"/>
              <w:left w:val="single" w:sz="4" w:space="0" w:color="auto"/>
              <w:bottom w:val="single" w:sz="4" w:space="0" w:color="auto"/>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en-US"/>
              </w:rPr>
              <w:t>1,50</w:t>
            </w:r>
          </w:p>
        </w:tc>
        <w:tc>
          <w:tcPr>
            <w:tcW w:w="845" w:type="dxa"/>
            <w:tcBorders>
              <w:top w:val="single" w:sz="4" w:space="0" w:color="auto"/>
              <w:left w:val="single" w:sz="4" w:space="0" w:color="auto"/>
              <w:bottom w:val="single" w:sz="4" w:space="0" w:color="auto"/>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en-US"/>
              </w:rPr>
              <w:t>84,55</w:t>
            </w:r>
          </w:p>
        </w:tc>
        <w:tc>
          <w:tcPr>
            <w:tcW w:w="695" w:type="dxa"/>
            <w:tcBorders>
              <w:top w:val="single" w:sz="4" w:space="0" w:color="auto"/>
              <w:left w:val="single" w:sz="4" w:space="0" w:color="auto"/>
              <w:bottom w:val="single" w:sz="4" w:space="0" w:color="auto"/>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en-US"/>
              </w:rPr>
              <w:t>1,53</w:t>
            </w:r>
          </w:p>
        </w:tc>
        <w:tc>
          <w:tcPr>
            <w:tcW w:w="695" w:type="dxa"/>
            <w:tcBorders>
              <w:top w:val="single" w:sz="4" w:space="0" w:color="auto"/>
              <w:left w:val="single" w:sz="4" w:space="0" w:color="auto"/>
              <w:bottom w:val="single" w:sz="4" w:space="0" w:color="auto"/>
              <w:right w:val="nil"/>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en-US"/>
              </w:rPr>
              <w:t>0,44</w:t>
            </w:r>
          </w:p>
        </w:tc>
        <w:tc>
          <w:tcPr>
            <w:tcW w:w="845" w:type="dxa"/>
            <w:tcBorders>
              <w:top w:val="single" w:sz="4" w:space="0" w:color="auto"/>
              <w:left w:val="single" w:sz="4" w:space="0" w:color="auto"/>
              <w:bottom w:val="single" w:sz="4" w:space="0" w:color="auto"/>
              <w:right w:val="single" w:sz="4" w:space="0" w:color="auto"/>
            </w:tcBorders>
            <w:shd w:val="clear" w:color="auto" w:fill="FFFFFF"/>
            <w:hideMark/>
          </w:tcPr>
          <w:p w:rsidR="00E719CA" w:rsidRPr="00E719CA" w:rsidRDefault="00E719CA" w:rsidP="00B07F8F">
            <w:pPr>
              <w:spacing w:line="240" w:lineRule="auto"/>
              <w:ind w:firstLine="0"/>
              <w:jc w:val="center"/>
              <w:rPr>
                <w:rFonts w:eastAsia="Calibri" w:cs="Times New Roman"/>
                <w:lang w:val="en-US" w:bidi="ru-RU"/>
              </w:rPr>
            </w:pPr>
            <w:r w:rsidRPr="00E719CA">
              <w:rPr>
                <w:rFonts w:eastAsia="Calibri" w:cs="Times New Roman"/>
                <w:lang w:val="en-US" w:bidi="en-US"/>
              </w:rPr>
              <w:t>0,029</w:t>
            </w:r>
          </w:p>
        </w:tc>
      </w:tr>
    </w:tbl>
    <w:p w:rsidR="00E719CA" w:rsidRPr="00E719CA" w:rsidRDefault="00E719CA" w:rsidP="00E719CA">
      <w:pPr>
        <w:rPr>
          <w:rFonts w:eastAsia="Calibri" w:cs="Times New Roman"/>
          <w:lang w:val="en-US"/>
        </w:rPr>
      </w:pPr>
    </w:p>
    <w:p w:rsidR="00E719CA" w:rsidRPr="00E719CA" w:rsidRDefault="00E719CA" w:rsidP="00E719CA">
      <w:pPr>
        <w:jc w:val="both"/>
        <w:rPr>
          <w:rFonts w:eastAsia="Calibri" w:cs="Times New Roman"/>
        </w:rPr>
      </w:pPr>
      <w:r w:rsidRPr="00E719CA">
        <w:rPr>
          <w:rFonts w:eastAsia="Calibri" w:cs="Times New Roman"/>
        </w:rPr>
        <w:t>Плавки</w:t>
      </w:r>
      <w:r w:rsidRPr="00E719CA">
        <w:rPr>
          <w:rFonts w:eastAsia="Calibri" w:cs="Times New Roman"/>
          <w:lang w:val="en-US"/>
        </w:rPr>
        <w:t xml:space="preserve"> </w:t>
      </w:r>
      <w:r w:rsidRPr="00E719CA">
        <w:rPr>
          <w:rFonts w:eastAsia="Calibri" w:cs="Times New Roman"/>
        </w:rPr>
        <w:t>середньовуглецевого</w:t>
      </w:r>
      <w:r w:rsidRPr="00E719CA">
        <w:rPr>
          <w:rFonts w:eastAsia="Calibri" w:cs="Times New Roman"/>
          <w:lang w:val="en-US"/>
        </w:rPr>
        <w:t xml:space="preserve"> </w:t>
      </w:r>
      <w:r w:rsidRPr="00E719CA">
        <w:rPr>
          <w:rFonts w:eastAsia="Calibri" w:cs="Times New Roman"/>
        </w:rPr>
        <w:t>феромарганцю</w:t>
      </w:r>
      <w:r w:rsidRPr="00E719CA">
        <w:rPr>
          <w:rFonts w:eastAsia="Calibri" w:cs="Times New Roman"/>
          <w:lang w:val="en-US"/>
        </w:rPr>
        <w:t xml:space="preserve"> </w:t>
      </w:r>
      <w:r w:rsidRPr="00E719CA">
        <w:rPr>
          <w:rFonts w:eastAsia="Calibri" w:cs="Times New Roman"/>
        </w:rPr>
        <w:t>в</w:t>
      </w:r>
      <w:r w:rsidRPr="00E719CA">
        <w:rPr>
          <w:rFonts w:eastAsia="Calibri" w:cs="Times New Roman"/>
          <w:lang w:val="en-US"/>
        </w:rPr>
        <w:t xml:space="preserve"> </w:t>
      </w:r>
      <w:r w:rsidRPr="00E719CA">
        <w:rPr>
          <w:rFonts w:eastAsia="Calibri" w:cs="Times New Roman"/>
        </w:rPr>
        <w:t>конвертері</w:t>
      </w:r>
      <w:r w:rsidRPr="00E719CA">
        <w:rPr>
          <w:rFonts w:eastAsia="Calibri" w:cs="Times New Roman"/>
          <w:lang w:val="en-US"/>
        </w:rPr>
        <w:t xml:space="preserve"> </w:t>
      </w:r>
      <w:r w:rsidRPr="00E719CA">
        <w:rPr>
          <w:rFonts w:eastAsia="Calibri" w:cs="Times New Roman"/>
        </w:rPr>
        <w:t>з</w:t>
      </w:r>
      <w:r w:rsidRPr="00E719CA">
        <w:rPr>
          <w:rFonts w:eastAsia="Calibri" w:cs="Times New Roman"/>
          <w:lang w:val="en-US"/>
        </w:rPr>
        <w:t xml:space="preserve"> </w:t>
      </w:r>
      <w:r w:rsidRPr="00E719CA">
        <w:rPr>
          <w:rFonts w:eastAsia="Calibri" w:cs="Times New Roman"/>
        </w:rPr>
        <w:t>донним</w:t>
      </w:r>
      <w:r w:rsidRPr="00E719CA">
        <w:rPr>
          <w:rFonts w:eastAsia="Calibri" w:cs="Times New Roman"/>
          <w:lang w:val="en-US"/>
        </w:rPr>
        <w:t xml:space="preserve"> </w:t>
      </w:r>
      <w:r w:rsidRPr="00E719CA">
        <w:rPr>
          <w:rFonts w:eastAsia="Calibri" w:cs="Times New Roman"/>
        </w:rPr>
        <w:t>дуттям</w:t>
      </w:r>
      <w:r w:rsidRPr="00E719CA">
        <w:rPr>
          <w:rFonts w:eastAsia="Calibri" w:cs="Times New Roman"/>
          <w:lang w:val="en-US"/>
        </w:rPr>
        <w:t xml:space="preserve"> </w:t>
      </w:r>
      <w:r w:rsidRPr="00E719CA">
        <w:rPr>
          <w:rFonts w:eastAsia="Calibri" w:cs="Times New Roman"/>
        </w:rPr>
        <w:t>відрізняються</w:t>
      </w:r>
      <w:r w:rsidRPr="00E719CA">
        <w:rPr>
          <w:rFonts w:eastAsia="Calibri" w:cs="Times New Roman"/>
          <w:lang w:val="en-US"/>
        </w:rPr>
        <w:t xml:space="preserve"> </w:t>
      </w:r>
      <w:r w:rsidRPr="00E719CA">
        <w:rPr>
          <w:rFonts w:eastAsia="Calibri" w:cs="Times New Roman"/>
        </w:rPr>
        <w:t>стабільн</w:t>
      </w:r>
      <w:r w:rsidR="003675AB">
        <w:rPr>
          <w:rFonts w:eastAsia="Calibri" w:cs="Times New Roman"/>
          <w:lang w:val="uk-UA"/>
        </w:rPr>
        <w:t>істю</w:t>
      </w:r>
      <w:r w:rsidRPr="00E719CA">
        <w:rPr>
          <w:rFonts w:eastAsia="Calibri" w:cs="Times New Roman"/>
          <w:lang w:val="en-US"/>
        </w:rPr>
        <w:t xml:space="preserve"> </w:t>
      </w:r>
      <w:r w:rsidRPr="00E719CA">
        <w:rPr>
          <w:rFonts w:eastAsia="Calibri" w:cs="Times New Roman"/>
        </w:rPr>
        <w:t>хімічного</w:t>
      </w:r>
      <w:r w:rsidRPr="00E719CA">
        <w:rPr>
          <w:rFonts w:eastAsia="Calibri" w:cs="Times New Roman"/>
          <w:lang w:val="en-US"/>
        </w:rPr>
        <w:t xml:space="preserve"> </w:t>
      </w:r>
      <w:r w:rsidRPr="00E719CA">
        <w:rPr>
          <w:rFonts w:eastAsia="Calibri" w:cs="Times New Roman"/>
        </w:rPr>
        <w:t>складу</w:t>
      </w:r>
      <w:r w:rsidRPr="00E719CA">
        <w:rPr>
          <w:rFonts w:eastAsia="Calibri" w:cs="Times New Roman"/>
          <w:lang w:val="en-US"/>
        </w:rPr>
        <w:t xml:space="preserve"> </w:t>
      </w:r>
      <w:r w:rsidRPr="00E719CA">
        <w:rPr>
          <w:rFonts w:eastAsia="Calibri" w:cs="Times New Roman"/>
        </w:rPr>
        <w:t>і</w:t>
      </w:r>
      <w:r w:rsidRPr="00E719CA">
        <w:rPr>
          <w:rFonts w:eastAsia="Calibri" w:cs="Times New Roman"/>
          <w:lang w:val="en-US"/>
        </w:rPr>
        <w:t xml:space="preserve">, </w:t>
      </w:r>
      <w:r w:rsidRPr="00E719CA">
        <w:rPr>
          <w:rFonts w:eastAsia="Calibri" w:cs="Times New Roman"/>
        </w:rPr>
        <w:t>практично</w:t>
      </w:r>
      <w:r w:rsidRPr="00E719CA">
        <w:rPr>
          <w:rFonts w:eastAsia="Calibri" w:cs="Times New Roman"/>
          <w:lang w:val="en-US"/>
        </w:rPr>
        <w:t xml:space="preserve">, </w:t>
      </w:r>
      <w:r w:rsidRPr="00E719CA">
        <w:rPr>
          <w:rFonts w:eastAsia="Calibri" w:cs="Times New Roman"/>
        </w:rPr>
        <w:t>повністю</w:t>
      </w:r>
      <w:r w:rsidRPr="00E719CA">
        <w:rPr>
          <w:rFonts w:eastAsia="Calibri" w:cs="Times New Roman"/>
          <w:lang w:val="en-US"/>
        </w:rPr>
        <w:t xml:space="preserve"> </w:t>
      </w:r>
      <w:r w:rsidRPr="00E719CA">
        <w:rPr>
          <w:rFonts w:eastAsia="Calibri" w:cs="Times New Roman"/>
        </w:rPr>
        <w:t>відповідають</w:t>
      </w:r>
      <w:r w:rsidRPr="00E719CA">
        <w:rPr>
          <w:rFonts w:eastAsia="Calibri" w:cs="Times New Roman"/>
          <w:lang w:val="en-US"/>
        </w:rPr>
        <w:t xml:space="preserve"> </w:t>
      </w:r>
      <w:r w:rsidRPr="00E719CA">
        <w:rPr>
          <w:rFonts w:eastAsia="Calibri" w:cs="Times New Roman"/>
        </w:rPr>
        <w:t>вимогам</w:t>
      </w:r>
      <w:r w:rsidRPr="00E719CA">
        <w:rPr>
          <w:rFonts w:eastAsia="Calibri" w:cs="Times New Roman"/>
          <w:lang w:val="en-US"/>
        </w:rPr>
        <w:t xml:space="preserve">, </w:t>
      </w:r>
      <w:r w:rsidR="003675AB">
        <w:rPr>
          <w:rFonts w:eastAsia="Calibri" w:cs="Times New Roman"/>
          <w:lang w:val="uk-UA"/>
        </w:rPr>
        <w:t xml:space="preserve">які пред’являються </w:t>
      </w:r>
      <w:r w:rsidRPr="00E719CA">
        <w:rPr>
          <w:rFonts w:eastAsia="Calibri" w:cs="Times New Roman"/>
        </w:rPr>
        <w:t>до</w:t>
      </w:r>
      <w:r w:rsidRPr="00E719CA">
        <w:rPr>
          <w:rFonts w:eastAsia="Calibri" w:cs="Times New Roman"/>
          <w:lang w:val="en-US"/>
        </w:rPr>
        <w:t xml:space="preserve"> </w:t>
      </w:r>
      <w:r w:rsidRPr="00E719CA">
        <w:rPr>
          <w:rFonts w:eastAsia="Calibri" w:cs="Times New Roman"/>
        </w:rPr>
        <w:t>цього</w:t>
      </w:r>
      <w:r w:rsidRPr="00E719CA">
        <w:rPr>
          <w:rFonts w:eastAsia="Calibri" w:cs="Times New Roman"/>
          <w:lang w:val="en-US"/>
        </w:rPr>
        <w:t xml:space="preserve"> </w:t>
      </w:r>
      <w:r w:rsidRPr="00E719CA">
        <w:rPr>
          <w:rFonts w:eastAsia="Calibri" w:cs="Times New Roman"/>
        </w:rPr>
        <w:t>виду</w:t>
      </w:r>
      <w:r w:rsidRPr="00E719CA">
        <w:rPr>
          <w:rFonts w:eastAsia="Calibri" w:cs="Times New Roman"/>
          <w:lang w:val="en-US"/>
        </w:rPr>
        <w:t xml:space="preserve"> </w:t>
      </w:r>
      <w:r w:rsidRPr="00E719CA">
        <w:rPr>
          <w:rFonts w:eastAsia="Calibri" w:cs="Times New Roman"/>
        </w:rPr>
        <w:t>сплаву</w:t>
      </w:r>
      <w:r w:rsidRPr="00E719CA">
        <w:rPr>
          <w:rFonts w:eastAsia="Calibri" w:cs="Times New Roman"/>
          <w:lang w:val="en-US"/>
        </w:rPr>
        <w:t xml:space="preserve">. </w:t>
      </w:r>
      <w:r w:rsidRPr="00E719CA">
        <w:rPr>
          <w:rFonts w:eastAsia="Calibri" w:cs="Times New Roman"/>
        </w:rPr>
        <w:t>Незначне перевищення концентрації кремнію в металі на ряді плавок може бути легко усунуто до</w:t>
      </w:r>
      <w:r w:rsidR="003675AB">
        <w:rPr>
          <w:rFonts w:eastAsia="Calibri" w:cs="Times New Roman"/>
          <w:lang w:val="uk-UA"/>
        </w:rPr>
        <w:t>датковою</w:t>
      </w:r>
      <w:r w:rsidRPr="00E719CA">
        <w:rPr>
          <w:rFonts w:eastAsia="Calibri" w:cs="Times New Roman"/>
        </w:rPr>
        <w:t xml:space="preserve"> продувкою ванни киснем на заключній стадії рафінування.</w:t>
      </w:r>
    </w:p>
    <w:p w:rsidR="00E719CA" w:rsidRPr="00E719CA" w:rsidRDefault="00E719CA" w:rsidP="00E719CA">
      <w:pPr>
        <w:jc w:val="both"/>
        <w:rPr>
          <w:rFonts w:eastAsia="Calibri" w:cs="Times New Roman"/>
        </w:rPr>
      </w:pPr>
      <w:r w:rsidRPr="00E719CA">
        <w:rPr>
          <w:rFonts w:eastAsia="Calibri" w:cs="Times New Roman"/>
        </w:rPr>
        <w:t>Загальне використання марганцю коливається від 83 до 86%, що пов'язано зі специфікою проведен</w:t>
      </w:r>
      <w:r w:rsidR="003675AB">
        <w:rPr>
          <w:rFonts w:eastAsia="Calibri" w:cs="Times New Roman"/>
          <w:lang w:val="uk-UA"/>
        </w:rPr>
        <w:t>н</w:t>
      </w:r>
      <w:r w:rsidRPr="00E719CA">
        <w:rPr>
          <w:rFonts w:eastAsia="Calibri" w:cs="Times New Roman"/>
        </w:rPr>
        <w:t>я напівпромислових досліджень. Висока кратність конвертерного шлаку (близька до 1), сприяє зменшенню пил</w:t>
      </w:r>
      <w:r w:rsidR="003675AB">
        <w:rPr>
          <w:rFonts w:eastAsia="Calibri" w:cs="Times New Roman"/>
          <w:lang w:val="uk-UA"/>
        </w:rPr>
        <w:t>о</w:t>
      </w:r>
      <w:r w:rsidRPr="00E719CA">
        <w:rPr>
          <w:rFonts w:eastAsia="Calibri" w:cs="Times New Roman"/>
        </w:rPr>
        <w:t>вид</w:t>
      </w:r>
      <w:r w:rsidR="003675AB">
        <w:rPr>
          <w:rFonts w:eastAsia="Calibri" w:cs="Times New Roman"/>
          <w:lang w:val="uk-UA"/>
        </w:rPr>
        <w:t>іл</w:t>
      </w:r>
      <w:r w:rsidRPr="00E719CA">
        <w:rPr>
          <w:rFonts w:eastAsia="Calibri" w:cs="Times New Roman"/>
        </w:rPr>
        <w:t>ен</w:t>
      </w:r>
      <w:r w:rsidR="003675AB">
        <w:rPr>
          <w:rFonts w:eastAsia="Calibri" w:cs="Times New Roman"/>
          <w:lang w:val="uk-UA"/>
        </w:rPr>
        <w:t>н</w:t>
      </w:r>
      <w:r w:rsidRPr="00E719CA">
        <w:rPr>
          <w:rFonts w:eastAsia="Calibri" w:cs="Times New Roman"/>
        </w:rPr>
        <w:t>я на всіх етапах рафінування. За нашими оц</w:t>
      </w:r>
      <w:r w:rsidR="003675AB">
        <w:rPr>
          <w:rFonts w:eastAsia="Calibri" w:cs="Times New Roman"/>
          <w:lang w:val="uk-UA"/>
        </w:rPr>
        <w:t>і</w:t>
      </w:r>
      <w:r w:rsidRPr="00E719CA">
        <w:rPr>
          <w:rFonts w:eastAsia="Calibri" w:cs="Times New Roman"/>
        </w:rPr>
        <w:t>нкам</w:t>
      </w:r>
      <w:r w:rsidR="003675AB">
        <w:rPr>
          <w:rFonts w:eastAsia="Calibri" w:cs="Times New Roman"/>
          <w:lang w:val="uk-UA"/>
        </w:rPr>
        <w:t>и</w:t>
      </w:r>
      <w:r w:rsidRPr="00E719CA">
        <w:rPr>
          <w:rFonts w:eastAsia="Calibri" w:cs="Times New Roman"/>
        </w:rPr>
        <w:t>, втрати марганцю в "ульот" не перевищують</w:t>
      </w:r>
      <w:r w:rsidR="003675AB">
        <w:rPr>
          <w:rFonts w:eastAsia="Calibri" w:cs="Times New Roman"/>
          <w:lang w:val="uk-UA"/>
        </w:rPr>
        <w:t xml:space="preserve"> </w:t>
      </w:r>
      <w:r w:rsidRPr="00E719CA">
        <w:rPr>
          <w:rFonts w:eastAsia="Calibri" w:cs="Times New Roman"/>
        </w:rPr>
        <w:t xml:space="preserve">3-5%, а втрати марганцю зі шлаком знаходяться на рівні 8-10% і можуть бути істотно </w:t>
      </w:r>
      <w:r w:rsidR="003675AB">
        <w:rPr>
          <w:rFonts w:eastAsia="Calibri" w:cs="Times New Roman"/>
          <w:lang w:val="uk-UA"/>
        </w:rPr>
        <w:t>знижені</w:t>
      </w:r>
      <w:r w:rsidRPr="00E719CA">
        <w:rPr>
          <w:rFonts w:eastAsia="Calibri" w:cs="Times New Roman"/>
        </w:rPr>
        <w:t xml:space="preserve"> за рахунок застосування залишкового р</w:t>
      </w:r>
      <w:r w:rsidR="003675AB">
        <w:rPr>
          <w:rFonts w:eastAsia="Calibri" w:cs="Times New Roman"/>
          <w:lang w:val="uk-UA"/>
        </w:rPr>
        <w:t>озкислення</w:t>
      </w:r>
      <w:r w:rsidRPr="00E719CA">
        <w:rPr>
          <w:rFonts w:eastAsia="Calibri" w:cs="Times New Roman"/>
        </w:rPr>
        <w:t>, наприклад, вторинним алюмінієм.</w:t>
      </w:r>
    </w:p>
    <w:p w:rsidR="00E719CA" w:rsidRPr="00E719CA" w:rsidRDefault="003675AB" w:rsidP="00E719CA">
      <w:pPr>
        <w:jc w:val="both"/>
        <w:rPr>
          <w:rFonts w:eastAsia="Calibri" w:cs="Times New Roman"/>
        </w:rPr>
      </w:pPr>
      <w:r>
        <w:rPr>
          <w:rFonts w:eastAsia="Calibri" w:cs="Times New Roman"/>
          <w:lang w:val="uk-UA"/>
        </w:rPr>
        <w:t>П</w:t>
      </w:r>
      <w:r w:rsidR="00E719CA" w:rsidRPr="00E719CA">
        <w:rPr>
          <w:rFonts w:eastAsia="Calibri" w:cs="Times New Roman"/>
        </w:rPr>
        <w:t>овед</w:t>
      </w:r>
      <w:r>
        <w:rPr>
          <w:rFonts w:eastAsia="Calibri" w:cs="Times New Roman"/>
          <w:lang w:val="uk-UA"/>
        </w:rPr>
        <w:t>інка</w:t>
      </w:r>
      <w:r w:rsidR="00E719CA" w:rsidRPr="00E719CA">
        <w:rPr>
          <w:rFonts w:eastAsia="Calibri" w:cs="Times New Roman"/>
        </w:rPr>
        <w:t xml:space="preserve"> фосфору на цих пл</w:t>
      </w:r>
      <w:r>
        <w:rPr>
          <w:rFonts w:eastAsia="Calibri" w:cs="Times New Roman"/>
          <w:lang w:val="uk-UA"/>
        </w:rPr>
        <w:t>а</w:t>
      </w:r>
      <w:r w:rsidR="00E719CA" w:rsidRPr="00E719CA">
        <w:rPr>
          <w:rFonts w:eastAsia="Calibri" w:cs="Times New Roman"/>
        </w:rPr>
        <w:t>вках не контрол</w:t>
      </w:r>
      <w:r>
        <w:rPr>
          <w:rFonts w:eastAsia="Calibri" w:cs="Times New Roman"/>
          <w:lang w:val="uk-UA"/>
        </w:rPr>
        <w:t>ювалась</w:t>
      </w:r>
      <w:r w:rsidR="00E719CA" w:rsidRPr="00E719CA">
        <w:rPr>
          <w:rFonts w:eastAsia="Calibri" w:cs="Times New Roman"/>
        </w:rPr>
        <w:t xml:space="preserve">. </w:t>
      </w:r>
      <w:r>
        <w:rPr>
          <w:rFonts w:eastAsia="Calibri" w:cs="Times New Roman"/>
          <w:lang w:val="uk-UA"/>
        </w:rPr>
        <w:t>В</w:t>
      </w:r>
      <w:r w:rsidR="00E719CA" w:rsidRPr="00E719CA">
        <w:rPr>
          <w:rFonts w:eastAsia="Calibri" w:cs="Times New Roman"/>
        </w:rPr>
        <w:t>міст P</w:t>
      </w:r>
      <w:r w:rsidR="00E719CA" w:rsidRPr="002D6100">
        <w:rPr>
          <w:rFonts w:eastAsia="Calibri" w:cs="Times New Roman"/>
          <w:vertAlign w:val="subscript"/>
        </w:rPr>
        <w:t>2</w:t>
      </w:r>
      <w:r w:rsidR="00E719CA" w:rsidRPr="00E719CA">
        <w:rPr>
          <w:rFonts w:eastAsia="Calibri" w:cs="Times New Roman"/>
        </w:rPr>
        <w:t>O</w:t>
      </w:r>
      <w:r w:rsidR="00E719CA" w:rsidRPr="002D6100">
        <w:rPr>
          <w:rFonts w:eastAsia="Calibri" w:cs="Times New Roman"/>
          <w:vertAlign w:val="subscript"/>
        </w:rPr>
        <w:t>5</w:t>
      </w:r>
      <w:r w:rsidR="00E719CA" w:rsidRPr="00E719CA">
        <w:rPr>
          <w:rFonts w:eastAsia="Calibri" w:cs="Times New Roman"/>
        </w:rPr>
        <w:t xml:space="preserve"> в кінцевих шлаках на рівні 0,1%. Мабуть, для досягнення прийнятних концентрацій фосфору в металі необхідно застосовувати н</w:t>
      </w:r>
      <w:r w:rsidR="002D6100">
        <w:rPr>
          <w:rFonts w:eastAsia="Calibri" w:cs="Times New Roman"/>
        </w:rPr>
        <w:t>и</w:t>
      </w:r>
      <w:r w:rsidR="00E719CA" w:rsidRPr="00E719CA">
        <w:rPr>
          <w:rFonts w:eastAsia="Calibri" w:cs="Times New Roman"/>
        </w:rPr>
        <w:t>з</w:t>
      </w:r>
      <w:r w:rsidR="002D6100">
        <w:rPr>
          <w:rFonts w:eastAsia="Calibri" w:cs="Times New Roman"/>
        </w:rPr>
        <w:t>ь</w:t>
      </w:r>
      <w:r w:rsidR="00E719CA" w:rsidRPr="00E719CA">
        <w:rPr>
          <w:rFonts w:eastAsia="Calibri" w:cs="Times New Roman"/>
        </w:rPr>
        <w:t>кофосфо</w:t>
      </w:r>
      <w:r>
        <w:rPr>
          <w:rFonts w:eastAsia="Calibri" w:cs="Times New Roman"/>
          <w:lang w:val="uk-UA"/>
        </w:rPr>
        <w:t>ристі</w:t>
      </w:r>
      <w:r w:rsidR="00E719CA" w:rsidRPr="00E719CA">
        <w:rPr>
          <w:rFonts w:eastAsia="Calibri" w:cs="Times New Roman"/>
        </w:rPr>
        <w:t xml:space="preserve"> вихідні шихтові матеріали. </w:t>
      </w:r>
      <w:r>
        <w:rPr>
          <w:rFonts w:eastAsia="Calibri" w:cs="Times New Roman"/>
          <w:lang w:val="uk-UA"/>
        </w:rPr>
        <w:t>Зниження</w:t>
      </w:r>
      <w:r w:rsidR="00E719CA" w:rsidRPr="00E719CA">
        <w:rPr>
          <w:rFonts w:eastAsia="Calibri" w:cs="Times New Roman"/>
        </w:rPr>
        <w:t xml:space="preserve"> концентрації вуглецю в металі готових плавок пов'язано, </w:t>
      </w:r>
      <w:r>
        <w:rPr>
          <w:rFonts w:eastAsia="Calibri" w:cs="Times New Roman"/>
          <w:lang w:val="uk-UA"/>
        </w:rPr>
        <w:t>напевне</w:t>
      </w:r>
      <w:r>
        <w:rPr>
          <w:rFonts w:eastAsia="Calibri" w:cs="Times New Roman"/>
        </w:rPr>
        <w:t>, з його «р</w:t>
      </w:r>
      <w:r>
        <w:rPr>
          <w:rFonts w:eastAsia="Calibri" w:cs="Times New Roman"/>
          <w:lang w:val="uk-UA"/>
        </w:rPr>
        <w:t>о</w:t>
      </w:r>
      <w:r w:rsidR="00E719CA" w:rsidRPr="00E719CA">
        <w:rPr>
          <w:rFonts w:eastAsia="Calibri" w:cs="Times New Roman"/>
        </w:rPr>
        <w:t>збавле</w:t>
      </w:r>
      <w:r>
        <w:rPr>
          <w:rFonts w:eastAsia="Calibri" w:cs="Times New Roman"/>
          <w:lang w:val="uk-UA"/>
        </w:rPr>
        <w:t>нням</w:t>
      </w:r>
      <w:r w:rsidR="00E719CA" w:rsidRPr="00E719CA">
        <w:rPr>
          <w:rFonts w:eastAsia="Calibri" w:cs="Times New Roman"/>
        </w:rPr>
        <w:t>» віднов</w:t>
      </w:r>
      <w:r>
        <w:rPr>
          <w:rFonts w:eastAsia="Calibri" w:cs="Times New Roman"/>
          <w:lang w:val="uk-UA"/>
        </w:rPr>
        <w:t>леним</w:t>
      </w:r>
      <w:r w:rsidR="002D6100">
        <w:rPr>
          <w:rFonts w:eastAsia="Calibri" w:cs="Times New Roman"/>
          <w:lang w:val="uk-UA"/>
        </w:rPr>
        <w:t xml:space="preserve"> залізом</w:t>
      </w:r>
      <w:r w:rsidR="00E719CA" w:rsidRPr="00E719CA">
        <w:rPr>
          <w:rFonts w:eastAsia="Calibri" w:cs="Times New Roman"/>
        </w:rPr>
        <w:t>.</w:t>
      </w:r>
    </w:p>
    <w:p w:rsidR="00FE1AC9" w:rsidRDefault="00FE1AC9" w:rsidP="00E719CA">
      <w:pPr>
        <w:jc w:val="both"/>
        <w:rPr>
          <w:rFonts w:eastAsia="Calibri" w:cs="Times New Roman"/>
          <w:lang w:val="uk-UA"/>
        </w:rPr>
      </w:pPr>
    </w:p>
    <w:p w:rsidR="00E719CA" w:rsidRPr="002B104A" w:rsidRDefault="00FE1AC9" w:rsidP="002B104A">
      <w:pPr>
        <w:jc w:val="center"/>
        <w:rPr>
          <w:rFonts w:eastAsia="Calibri" w:cs="Times New Roman"/>
          <w:lang w:val="uk-UA"/>
        </w:rPr>
      </w:pPr>
      <w:r>
        <w:rPr>
          <w:rFonts w:eastAsia="Calibri" w:cs="Times New Roman"/>
          <w:lang w:val="uk-UA"/>
        </w:rPr>
        <w:t>В</w:t>
      </w:r>
      <w:r w:rsidR="00E719CA" w:rsidRPr="00E719CA">
        <w:rPr>
          <w:rFonts w:eastAsia="Calibri" w:cs="Times New Roman"/>
        </w:rPr>
        <w:t>исновки</w:t>
      </w:r>
      <w:r w:rsidR="002B104A">
        <w:rPr>
          <w:rFonts w:eastAsia="Calibri" w:cs="Times New Roman"/>
          <w:lang w:val="uk-UA"/>
        </w:rPr>
        <w:t xml:space="preserve"> до розділу 4</w:t>
      </w:r>
    </w:p>
    <w:p w:rsidR="00C83648" w:rsidRPr="00C83648" w:rsidRDefault="00C83648" w:rsidP="00E719CA">
      <w:pPr>
        <w:jc w:val="both"/>
        <w:rPr>
          <w:rFonts w:eastAsia="Calibri" w:cs="Times New Roman"/>
          <w:lang w:val="uk-UA"/>
        </w:rPr>
      </w:pPr>
      <w:r w:rsidRPr="00C83648">
        <w:rPr>
          <w:rFonts w:eastAsia="Calibri" w:cs="Times New Roman"/>
          <w:lang w:val="uk-UA"/>
        </w:rPr>
        <w:t>Розглянуто принципова можливість використання конвертера з донним дуттям для одержання рафінованих сортів феросплавів, зокрема, середньовуглецевого феромарганцю. Представлена методика проведення дослідних плавок з отримання середньовуглецевого феромарганцю в конвертері з донним підведенням дуття ємністю 15,0 т. Результати дослідних плавок свідчать про перспективність подальшої розробки методу для впровадження його в промислових масштабах</w:t>
      </w:r>
    </w:p>
    <w:p w:rsidR="00E719CA" w:rsidRPr="00C83648" w:rsidRDefault="00E719CA" w:rsidP="00E719CA">
      <w:pPr>
        <w:jc w:val="both"/>
        <w:rPr>
          <w:rFonts w:eastAsia="Calibri" w:cs="Times New Roman"/>
          <w:lang w:val="uk-UA"/>
        </w:rPr>
      </w:pPr>
      <w:r w:rsidRPr="00C83648">
        <w:rPr>
          <w:rFonts w:eastAsia="Calibri" w:cs="Times New Roman"/>
          <w:lang w:val="uk-UA"/>
        </w:rPr>
        <w:t xml:space="preserve">Розроблений і випробуваний в напівпромислових умовах конвертерний метод </w:t>
      </w:r>
      <w:r w:rsidR="00C83648">
        <w:rPr>
          <w:rFonts w:eastAsia="Calibri" w:cs="Times New Roman"/>
          <w:lang w:val="uk-UA"/>
        </w:rPr>
        <w:t xml:space="preserve">одержання </w:t>
      </w:r>
      <w:r w:rsidRPr="00C83648">
        <w:rPr>
          <w:rFonts w:eastAsia="Calibri" w:cs="Times New Roman"/>
          <w:lang w:val="uk-UA"/>
        </w:rPr>
        <w:t>середньовуглецевого феромарганцю характеризується високим використанням марганц</w:t>
      </w:r>
      <w:r w:rsidR="00C83648">
        <w:rPr>
          <w:rFonts w:eastAsia="Calibri" w:cs="Times New Roman"/>
          <w:lang w:val="uk-UA"/>
        </w:rPr>
        <w:t>ю</w:t>
      </w:r>
      <w:r w:rsidRPr="00C83648">
        <w:rPr>
          <w:rFonts w:eastAsia="Calibri" w:cs="Times New Roman"/>
          <w:lang w:val="uk-UA"/>
        </w:rPr>
        <w:t>і, високою продуктивністю агрегату і відносною простотою металургійного обладнання.</w:t>
      </w:r>
    </w:p>
    <w:p w:rsidR="00DA4FC5" w:rsidRDefault="00DA4FC5" w:rsidP="00E719CA">
      <w:pPr>
        <w:jc w:val="both"/>
        <w:rPr>
          <w:rFonts w:eastAsia="Calibri" w:cs="Times New Roman"/>
          <w:lang w:val="uk-UA"/>
        </w:rPr>
      </w:pPr>
    </w:p>
    <w:p w:rsidR="00FE1AC9" w:rsidRDefault="00DA4FC5" w:rsidP="002B104A">
      <w:pPr>
        <w:jc w:val="center"/>
        <w:rPr>
          <w:rFonts w:eastAsia="Calibri" w:cs="Times New Roman"/>
          <w:lang w:val="uk-UA"/>
        </w:rPr>
      </w:pPr>
      <w:r>
        <w:rPr>
          <w:rFonts w:eastAsia="Calibri" w:cs="Times New Roman"/>
          <w:lang w:val="uk-UA"/>
        </w:rPr>
        <w:t>Список використаної літератури</w:t>
      </w:r>
      <w:r w:rsidR="002B104A">
        <w:rPr>
          <w:rFonts w:eastAsia="Calibri" w:cs="Times New Roman"/>
          <w:lang w:val="uk-UA"/>
        </w:rPr>
        <w:t xml:space="preserve"> </w:t>
      </w:r>
      <w:r w:rsidR="002B104A">
        <w:rPr>
          <w:lang w:val="uk-UA"/>
        </w:rPr>
        <w:t>до розділу 4</w:t>
      </w:r>
    </w:p>
    <w:p w:rsidR="00C81B64" w:rsidRPr="00F72BAC" w:rsidRDefault="009A104E" w:rsidP="00B07F8F">
      <w:pPr>
        <w:ind w:firstLine="567"/>
        <w:jc w:val="both"/>
        <w:rPr>
          <w:rFonts w:eastAsia="Calibri" w:cs="Times New Roman"/>
          <w:lang w:val="uk-UA"/>
        </w:rPr>
      </w:pPr>
      <w:r>
        <w:rPr>
          <w:rFonts w:eastAsia="Calibri" w:cs="Times New Roman"/>
          <w:lang w:val="uk-UA"/>
        </w:rPr>
        <w:t xml:space="preserve">1. </w:t>
      </w:r>
      <w:r w:rsidRPr="009A104E">
        <w:rPr>
          <w:rFonts w:eastAsia="Calibri" w:cs="Times New Roman"/>
          <w:lang w:val="uk-UA"/>
        </w:rPr>
        <w:t>Гасик М.И. Марганец / М.И. Гасик. – М.: Металлургия, 1992. – 608 с.</w:t>
      </w:r>
    </w:p>
    <w:p w:rsidR="00FE1AC9" w:rsidRDefault="00C16039" w:rsidP="00FE1AC9">
      <w:pPr>
        <w:ind w:firstLine="567"/>
        <w:jc w:val="both"/>
        <w:rPr>
          <w:szCs w:val="28"/>
          <w:lang w:val="uk-UA"/>
        </w:rPr>
      </w:pPr>
      <w:r>
        <w:rPr>
          <w:rFonts w:eastAsia="Calibri" w:cs="Times New Roman"/>
          <w:lang w:val="uk-UA"/>
        </w:rPr>
        <w:t xml:space="preserve">2. </w:t>
      </w:r>
      <w:r w:rsidR="00FE1AC9">
        <w:rPr>
          <w:szCs w:val="28"/>
        </w:rPr>
        <w:t>Гасик М.И. Повышение извлечения марганца при выплавке металлического марганца, модифицированного железом / М.И. Гасик, В.И. Ишутин, А.В. Бубликов // Сталь. – 1985. - №6. – С. 38-41.</w:t>
      </w:r>
    </w:p>
    <w:p w:rsidR="00FE1AC9" w:rsidRDefault="00C16039" w:rsidP="00FE1AC9">
      <w:pPr>
        <w:ind w:firstLine="567"/>
        <w:jc w:val="both"/>
        <w:rPr>
          <w:szCs w:val="28"/>
        </w:rPr>
      </w:pPr>
      <w:r>
        <w:rPr>
          <w:szCs w:val="28"/>
          <w:lang w:val="uk-UA"/>
        </w:rPr>
        <w:t xml:space="preserve">3. </w:t>
      </w:r>
      <w:r w:rsidR="00FE1AC9">
        <w:rPr>
          <w:szCs w:val="28"/>
        </w:rPr>
        <w:t>Гасик М.И. Новая ресурсосберегающая технология производства ферромарганца ФМн85У0,2 / М.И. Гасик, В.И. Ишутин, А.В. Бубликов // Сталь. – 1986. - №7. – С. 40-44.</w:t>
      </w:r>
    </w:p>
    <w:p w:rsidR="00FE1AC9" w:rsidRDefault="00C16039" w:rsidP="00FE1AC9">
      <w:pPr>
        <w:ind w:firstLine="567"/>
        <w:jc w:val="both"/>
        <w:rPr>
          <w:szCs w:val="28"/>
        </w:rPr>
      </w:pPr>
      <w:r>
        <w:rPr>
          <w:szCs w:val="28"/>
          <w:lang w:val="uk-UA"/>
        </w:rPr>
        <w:t xml:space="preserve">4. </w:t>
      </w:r>
      <w:r w:rsidR="00FE1AC9" w:rsidRPr="00FE1AC9">
        <w:rPr>
          <w:szCs w:val="28"/>
        </w:rPr>
        <w:t xml:space="preserve"> </w:t>
      </w:r>
      <w:r w:rsidR="00FE1AC9">
        <w:rPr>
          <w:szCs w:val="28"/>
        </w:rPr>
        <w:t>Витусевич</w:t>
      </w:r>
      <w:r w:rsidR="00FE1AC9" w:rsidRPr="00FE1AC9">
        <w:rPr>
          <w:szCs w:val="28"/>
        </w:rPr>
        <w:t xml:space="preserve"> </w:t>
      </w:r>
      <w:r w:rsidR="00FE1AC9">
        <w:rPr>
          <w:szCs w:val="28"/>
        </w:rPr>
        <w:t>В</w:t>
      </w:r>
      <w:r w:rsidR="00FE1AC9" w:rsidRPr="00FE1AC9">
        <w:rPr>
          <w:szCs w:val="28"/>
        </w:rPr>
        <w:t>.</w:t>
      </w:r>
      <w:r w:rsidR="00FE1AC9">
        <w:rPr>
          <w:szCs w:val="28"/>
        </w:rPr>
        <w:t>Т</w:t>
      </w:r>
      <w:r w:rsidR="00FE1AC9" w:rsidRPr="00FE1AC9">
        <w:rPr>
          <w:szCs w:val="28"/>
        </w:rPr>
        <w:t xml:space="preserve">. </w:t>
      </w:r>
      <w:r w:rsidR="00FE1AC9">
        <w:rPr>
          <w:szCs w:val="28"/>
        </w:rPr>
        <w:t>Термодинамические</w:t>
      </w:r>
      <w:r w:rsidR="00FE1AC9" w:rsidRPr="00FE1AC9">
        <w:rPr>
          <w:szCs w:val="28"/>
        </w:rPr>
        <w:t xml:space="preserve"> </w:t>
      </w:r>
      <w:r w:rsidR="00FE1AC9">
        <w:rPr>
          <w:szCs w:val="28"/>
        </w:rPr>
        <w:t>свойства</w:t>
      </w:r>
      <w:r w:rsidR="00FE1AC9" w:rsidRPr="00FE1AC9">
        <w:rPr>
          <w:szCs w:val="28"/>
        </w:rPr>
        <w:t xml:space="preserve"> </w:t>
      </w:r>
      <w:r w:rsidR="00FE1AC9">
        <w:rPr>
          <w:szCs w:val="28"/>
        </w:rPr>
        <w:t>жидких</w:t>
      </w:r>
      <w:r w:rsidR="00FE1AC9" w:rsidRPr="00FE1AC9">
        <w:rPr>
          <w:szCs w:val="28"/>
        </w:rPr>
        <w:t xml:space="preserve"> </w:t>
      </w:r>
      <w:r w:rsidR="00FE1AC9">
        <w:rPr>
          <w:szCs w:val="28"/>
        </w:rPr>
        <w:t>сплавов</w:t>
      </w:r>
      <w:r w:rsidR="00FE1AC9" w:rsidRPr="00FE1AC9">
        <w:rPr>
          <w:szCs w:val="28"/>
        </w:rPr>
        <w:t xml:space="preserve"> </w:t>
      </w:r>
      <w:r w:rsidR="00FE1AC9">
        <w:rPr>
          <w:szCs w:val="28"/>
          <w:lang w:val="en-US"/>
        </w:rPr>
        <w:t>Mn</w:t>
      </w:r>
      <w:r w:rsidR="00FE1AC9" w:rsidRPr="00FE1AC9">
        <w:rPr>
          <w:szCs w:val="28"/>
        </w:rPr>
        <w:t>-</w:t>
      </w:r>
      <w:r w:rsidR="00FE1AC9">
        <w:rPr>
          <w:szCs w:val="28"/>
          <w:lang w:val="en-US"/>
        </w:rPr>
        <w:t>C</w:t>
      </w:r>
      <w:r w:rsidR="00FE1AC9" w:rsidRPr="00FE1AC9">
        <w:rPr>
          <w:szCs w:val="28"/>
        </w:rPr>
        <w:t xml:space="preserve"> / </w:t>
      </w:r>
      <w:r w:rsidR="00FE1AC9">
        <w:rPr>
          <w:szCs w:val="28"/>
        </w:rPr>
        <w:t>В</w:t>
      </w:r>
      <w:r w:rsidR="00FE1AC9" w:rsidRPr="00FE1AC9">
        <w:rPr>
          <w:szCs w:val="28"/>
        </w:rPr>
        <w:t>.</w:t>
      </w:r>
      <w:r w:rsidR="00FE1AC9">
        <w:rPr>
          <w:szCs w:val="28"/>
        </w:rPr>
        <w:t>Т</w:t>
      </w:r>
      <w:r w:rsidR="00FE1AC9" w:rsidRPr="00FE1AC9">
        <w:rPr>
          <w:szCs w:val="28"/>
        </w:rPr>
        <w:t xml:space="preserve">. </w:t>
      </w:r>
      <w:r w:rsidR="00FE1AC9">
        <w:rPr>
          <w:szCs w:val="28"/>
        </w:rPr>
        <w:t>Витусевич</w:t>
      </w:r>
      <w:r w:rsidR="00FE1AC9" w:rsidRPr="00FE1AC9">
        <w:rPr>
          <w:szCs w:val="28"/>
        </w:rPr>
        <w:t xml:space="preserve">, </w:t>
      </w:r>
      <w:r w:rsidR="00FE1AC9">
        <w:rPr>
          <w:szCs w:val="28"/>
        </w:rPr>
        <w:t>А</w:t>
      </w:r>
      <w:r w:rsidR="00FE1AC9" w:rsidRPr="00FE1AC9">
        <w:rPr>
          <w:szCs w:val="28"/>
        </w:rPr>
        <w:t>.</w:t>
      </w:r>
      <w:r w:rsidR="00FE1AC9">
        <w:rPr>
          <w:szCs w:val="28"/>
        </w:rPr>
        <w:t>Н</w:t>
      </w:r>
      <w:r w:rsidR="00FE1AC9" w:rsidRPr="00FE1AC9">
        <w:rPr>
          <w:szCs w:val="28"/>
        </w:rPr>
        <w:t xml:space="preserve">. </w:t>
      </w:r>
      <w:r w:rsidR="00FE1AC9">
        <w:rPr>
          <w:szCs w:val="28"/>
        </w:rPr>
        <w:t>Билецкий</w:t>
      </w:r>
      <w:r w:rsidR="00FE1AC9" w:rsidRPr="00FE1AC9">
        <w:rPr>
          <w:szCs w:val="28"/>
        </w:rPr>
        <w:t xml:space="preserve">, </w:t>
      </w:r>
      <w:r w:rsidR="00FE1AC9">
        <w:rPr>
          <w:szCs w:val="28"/>
        </w:rPr>
        <w:t>В</w:t>
      </w:r>
      <w:r w:rsidR="00FE1AC9" w:rsidRPr="00FE1AC9">
        <w:rPr>
          <w:szCs w:val="28"/>
        </w:rPr>
        <w:t>.</w:t>
      </w:r>
      <w:r w:rsidR="00FE1AC9">
        <w:rPr>
          <w:szCs w:val="28"/>
        </w:rPr>
        <w:t>С</w:t>
      </w:r>
      <w:r w:rsidR="00FE1AC9" w:rsidRPr="00FE1AC9">
        <w:rPr>
          <w:szCs w:val="28"/>
        </w:rPr>
        <w:t xml:space="preserve">. </w:t>
      </w:r>
      <w:r w:rsidR="00FE1AC9">
        <w:rPr>
          <w:szCs w:val="28"/>
        </w:rPr>
        <w:t>Шумихин</w:t>
      </w:r>
      <w:r w:rsidR="00FE1AC9" w:rsidRPr="00FE1AC9">
        <w:rPr>
          <w:szCs w:val="28"/>
        </w:rPr>
        <w:t xml:space="preserve"> // </w:t>
      </w:r>
      <w:r w:rsidR="00FE1AC9">
        <w:rPr>
          <w:szCs w:val="28"/>
        </w:rPr>
        <w:t>Изв</w:t>
      </w:r>
      <w:r w:rsidR="00FE1AC9" w:rsidRPr="00FE1AC9">
        <w:rPr>
          <w:szCs w:val="28"/>
        </w:rPr>
        <w:t xml:space="preserve">. </w:t>
      </w:r>
      <w:r w:rsidR="00FE1AC9">
        <w:rPr>
          <w:szCs w:val="28"/>
        </w:rPr>
        <w:t>АН СССР. Металлы. – 1988. – №6. – С. 26-29.</w:t>
      </w:r>
    </w:p>
    <w:p w:rsidR="00FE1AC9" w:rsidRPr="00FE1AC9" w:rsidRDefault="00FE1AC9" w:rsidP="00FE1AC9">
      <w:pPr>
        <w:ind w:firstLine="567"/>
        <w:jc w:val="both"/>
        <w:rPr>
          <w:szCs w:val="28"/>
        </w:rPr>
      </w:pPr>
      <w:r>
        <w:rPr>
          <w:szCs w:val="28"/>
          <w:lang w:val="uk-UA"/>
        </w:rPr>
        <w:t xml:space="preserve">5. </w:t>
      </w:r>
      <w:r>
        <w:rPr>
          <w:szCs w:val="28"/>
        </w:rPr>
        <w:t>Гасик</w:t>
      </w:r>
      <w:r w:rsidRPr="00E81848">
        <w:rPr>
          <w:szCs w:val="28"/>
        </w:rPr>
        <w:t xml:space="preserve"> </w:t>
      </w:r>
      <w:r>
        <w:rPr>
          <w:szCs w:val="28"/>
        </w:rPr>
        <w:t>М</w:t>
      </w:r>
      <w:r w:rsidRPr="00E81848">
        <w:rPr>
          <w:szCs w:val="28"/>
        </w:rPr>
        <w:t>.</w:t>
      </w:r>
      <w:r>
        <w:rPr>
          <w:szCs w:val="28"/>
        </w:rPr>
        <w:t>М</w:t>
      </w:r>
      <w:r w:rsidRPr="00E81848">
        <w:rPr>
          <w:szCs w:val="28"/>
        </w:rPr>
        <w:t xml:space="preserve">. </w:t>
      </w:r>
      <w:r>
        <w:rPr>
          <w:szCs w:val="28"/>
        </w:rPr>
        <w:t>Метамоделирование</w:t>
      </w:r>
      <w:r w:rsidRPr="00E81848">
        <w:rPr>
          <w:szCs w:val="28"/>
        </w:rPr>
        <w:t xml:space="preserve"> </w:t>
      </w:r>
      <w:r>
        <w:rPr>
          <w:szCs w:val="28"/>
        </w:rPr>
        <w:t>взаимосвязей</w:t>
      </w:r>
      <w:r w:rsidRPr="00E81848">
        <w:rPr>
          <w:szCs w:val="28"/>
        </w:rPr>
        <w:t xml:space="preserve"> </w:t>
      </w:r>
      <w:r>
        <w:rPr>
          <w:szCs w:val="28"/>
        </w:rPr>
        <w:t>параметров</w:t>
      </w:r>
      <w:r w:rsidRPr="00E81848">
        <w:rPr>
          <w:szCs w:val="28"/>
        </w:rPr>
        <w:t xml:space="preserve"> </w:t>
      </w:r>
      <w:r>
        <w:rPr>
          <w:szCs w:val="28"/>
        </w:rPr>
        <w:t>термически</w:t>
      </w:r>
      <w:r w:rsidRPr="00E81848">
        <w:rPr>
          <w:szCs w:val="28"/>
        </w:rPr>
        <w:t xml:space="preserve"> </w:t>
      </w:r>
      <w:r>
        <w:rPr>
          <w:szCs w:val="28"/>
        </w:rPr>
        <w:t>активируемых</w:t>
      </w:r>
      <w:r w:rsidRPr="00E81848">
        <w:rPr>
          <w:szCs w:val="28"/>
        </w:rPr>
        <w:t xml:space="preserve"> </w:t>
      </w:r>
      <w:r>
        <w:rPr>
          <w:szCs w:val="28"/>
        </w:rPr>
        <w:t>явлений</w:t>
      </w:r>
      <w:r w:rsidRPr="00E81848">
        <w:rPr>
          <w:szCs w:val="28"/>
        </w:rPr>
        <w:t xml:space="preserve"> </w:t>
      </w:r>
      <w:r>
        <w:rPr>
          <w:szCs w:val="28"/>
        </w:rPr>
        <w:t>переноса</w:t>
      </w:r>
      <w:r w:rsidRPr="00E81848">
        <w:rPr>
          <w:szCs w:val="28"/>
        </w:rPr>
        <w:t xml:space="preserve"> </w:t>
      </w:r>
      <w:r>
        <w:rPr>
          <w:szCs w:val="28"/>
        </w:rPr>
        <w:t>в</w:t>
      </w:r>
      <w:r w:rsidRPr="00E81848">
        <w:rPr>
          <w:szCs w:val="28"/>
        </w:rPr>
        <w:t xml:space="preserve"> </w:t>
      </w:r>
      <w:r>
        <w:rPr>
          <w:szCs w:val="28"/>
        </w:rPr>
        <w:t>сложных</w:t>
      </w:r>
      <w:r w:rsidRPr="00E81848">
        <w:rPr>
          <w:szCs w:val="28"/>
        </w:rPr>
        <w:t xml:space="preserve"> </w:t>
      </w:r>
      <w:r>
        <w:rPr>
          <w:szCs w:val="28"/>
        </w:rPr>
        <w:t>оксидных</w:t>
      </w:r>
      <w:r w:rsidRPr="00E81848">
        <w:rPr>
          <w:szCs w:val="28"/>
        </w:rPr>
        <w:t xml:space="preserve"> </w:t>
      </w:r>
      <w:r>
        <w:rPr>
          <w:szCs w:val="28"/>
        </w:rPr>
        <w:t>расплавах</w:t>
      </w:r>
      <w:r w:rsidRPr="00E81848">
        <w:rPr>
          <w:szCs w:val="28"/>
        </w:rPr>
        <w:t xml:space="preserve"> / </w:t>
      </w:r>
      <w:r>
        <w:rPr>
          <w:szCs w:val="28"/>
        </w:rPr>
        <w:t>М</w:t>
      </w:r>
      <w:r w:rsidRPr="00E81848">
        <w:rPr>
          <w:szCs w:val="28"/>
        </w:rPr>
        <w:t>.</w:t>
      </w:r>
      <w:r>
        <w:rPr>
          <w:szCs w:val="28"/>
        </w:rPr>
        <w:t>М</w:t>
      </w:r>
      <w:r w:rsidRPr="00E81848">
        <w:rPr>
          <w:szCs w:val="28"/>
        </w:rPr>
        <w:t xml:space="preserve">. </w:t>
      </w:r>
      <w:r>
        <w:rPr>
          <w:szCs w:val="28"/>
        </w:rPr>
        <w:t>Гасик</w:t>
      </w:r>
      <w:r w:rsidRPr="00E81848">
        <w:rPr>
          <w:szCs w:val="28"/>
        </w:rPr>
        <w:t xml:space="preserve">, </w:t>
      </w:r>
      <w:r>
        <w:rPr>
          <w:szCs w:val="28"/>
        </w:rPr>
        <w:t>М</w:t>
      </w:r>
      <w:r w:rsidRPr="00E81848">
        <w:rPr>
          <w:szCs w:val="28"/>
        </w:rPr>
        <w:t>.</w:t>
      </w:r>
      <w:r>
        <w:rPr>
          <w:szCs w:val="28"/>
        </w:rPr>
        <w:t>И</w:t>
      </w:r>
      <w:r w:rsidRPr="00E81848">
        <w:rPr>
          <w:szCs w:val="28"/>
        </w:rPr>
        <w:t xml:space="preserve">. </w:t>
      </w:r>
      <w:r>
        <w:rPr>
          <w:szCs w:val="28"/>
        </w:rPr>
        <w:t>Гасик</w:t>
      </w:r>
      <w:r w:rsidRPr="00E81848">
        <w:rPr>
          <w:szCs w:val="28"/>
        </w:rPr>
        <w:t xml:space="preserve"> // </w:t>
      </w:r>
      <w:r>
        <w:rPr>
          <w:szCs w:val="28"/>
        </w:rPr>
        <w:t>В</w:t>
      </w:r>
      <w:r w:rsidRPr="00E81848">
        <w:rPr>
          <w:szCs w:val="28"/>
        </w:rPr>
        <w:t xml:space="preserve"> </w:t>
      </w:r>
      <w:r>
        <w:rPr>
          <w:szCs w:val="28"/>
        </w:rPr>
        <w:t>кн</w:t>
      </w:r>
      <w:r w:rsidRPr="00E81848">
        <w:rPr>
          <w:szCs w:val="28"/>
        </w:rPr>
        <w:t xml:space="preserve">. </w:t>
      </w:r>
      <w:r>
        <w:rPr>
          <w:szCs w:val="28"/>
        </w:rPr>
        <w:t>«Физико-технические проблемы современного материаловедения. В</w:t>
      </w:r>
      <w:r w:rsidRPr="00FE1AC9">
        <w:rPr>
          <w:szCs w:val="28"/>
        </w:rPr>
        <w:t xml:space="preserve"> 2-</w:t>
      </w:r>
      <w:r>
        <w:rPr>
          <w:szCs w:val="28"/>
        </w:rPr>
        <w:t>х</w:t>
      </w:r>
      <w:r w:rsidRPr="00FE1AC9">
        <w:rPr>
          <w:szCs w:val="28"/>
        </w:rPr>
        <w:t xml:space="preserve"> </w:t>
      </w:r>
      <w:r>
        <w:rPr>
          <w:szCs w:val="28"/>
        </w:rPr>
        <w:t>томах</w:t>
      </w:r>
      <w:r w:rsidRPr="00FE1AC9">
        <w:rPr>
          <w:szCs w:val="28"/>
        </w:rPr>
        <w:t xml:space="preserve">. </w:t>
      </w:r>
      <w:r>
        <w:rPr>
          <w:szCs w:val="28"/>
        </w:rPr>
        <w:t>Т</w:t>
      </w:r>
      <w:r w:rsidRPr="00FE1AC9">
        <w:rPr>
          <w:szCs w:val="28"/>
        </w:rPr>
        <w:t xml:space="preserve">. 1. – </w:t>
      </w:r>
      <w:r>
        <w:rPr>
          <w:szCs w:val="28"/>
        </w:rPr>
        <w:t>К</w:t>
      </w:r>
      <w:r w:rsidRPr="00FE1AC9">
        <w:rPr>
          <w:szCs w:val="28"/>
        </w:rPr>
        <w:t xml:space="preserve">.: </w:t>
      </w:r>
      <w:r>
        <w:rPr>
          <w:szCs w:val="28"/>
        </w:rPr>
        <w:t>Академпериодика</w:t>
      </w:r>
      <w:r w:rsidRPr="00FE1AC9">
        <w:rPr>
          <w:szCs w:val="28"/>
        </w:rPr>
        <w:t xml:space="preserve">. – 2013. – </w:t>
      </w:r>
      <w:r>
        <w:rPr>
          <w:szCs w:val="28"/>
          <w:lang w:val="en-US"/>
        </w:rPr>
        <w:t>C</w:t>
      </w:r>
      <w:r w:rsidRPr="00FE1AC9">
        <w:rPr>
          <w:szCs w:val="28"/>
        </w:rPr>
        <w:t>. 237-241.</w:t>
      </w:r>
    </w:p>
    <w:p w:rsidR="00FE1AC9" w:rsidRDefault="00FE1AC9" w:rsidP="00FE1AC9">
      <w:pPr>
        <w:ind w:firstLine="567"/>
        <w:jc w:val="both"/>
        <w:rPr>
          <w:szCs w:val="28"/>
        </w:rPr>
      </w:pPr>
      <w:r>
        <w:rPr>
          <w:szCs w:val="28"/>
          <w:lang w:val="uk-UA"/>
        </w:rPr>
        <w:t xml:space="preserve">6. </w:t>
      </w:r>
      <w:r>
        <w:rPr>
          <w:szCs w:val="28"/>
        </w:rPr>
        <w:t>Гасик</w:t>
      </w:r>
      <w:r w:rsidRPr="00A437AE">
        <w:rPr>
          <w:szCs w:val="28"/>
        </w:rPr>
        <w:t xml:space="preserve"> </w:t>
      </w:r>
      <w:r>
        <w:rPr>
          <w:szCs w:val="28"/>
        </w:rPr>
        <w:t>М</w:t>
      </w:r>
      <w:r w:rsidRPr="00A437AE">
        <w:rPr>
          <w:szCs w:val="28"/>
        </w:rPr>
        <w:t>.</w:t>
      </w:r>
      <w:r>
        <w:rPr>
          <w:szCs w:val="28"/>
        </w:rPr>
        <w:t>М</w:t>
      </w:r>
      <w:r w:rsidRPr="00A437AE">
        <w:rPr>
          <w:szCs w:val="28"/>
        </w:rPr>
        <w:t xml:space="preserve">. </w:t>
      </w:r>
      <w:r>
        <w:rPr>
          <w:szCs w:val="28"/>
        </w:rPr>
        <w:t>Физико</w:t>
      </w:r>
      <w:r w:rsidRPr="00A437AE">
        <w:rPr>
          <w:szCs w:val="28"/>
        </w:rPr>
        <w:t>-</w:t>
      </w:r>
      <w:r>
        <w:rPr>
          <w:szCs w:val="28"/>
        </w:rPr>
        <w:t>химические</w:t>
      </w:r>
      <w:r w:rsidRPr="00A437AE">
        <w:rPr>
          <w:szCs w:val="28"/>
        </w:rPr>
        <w:t xml:space="preserve"> </w:t>
      </w:r>
      <w:r>
        <w:rPr>
          <w:szCs w:val="28"/>
        </w:rPr>
        <w:t>исследования</w:t>
      </w:r>
      <w:r w:rsidRPr="00A437AE">
        <w:rPr>
          <w:szCs w:val="28"/>
        </w:rPr>
        <w:t xml:space="preserve"> </w:t>
      </w:r>
      <w:r>
        <w:rPr>
          <w:szCs w:val="28"/>
        </w:rPr>
        <w:t>и</w:t>
      </w:r>
      <w:r w:rsidRPr="00A437AE">
        <w:rPr>
          <w:szCs w:val="28"/>
        </w:rPr>
        <w:t xml:space="preserve"> </w:t>
      </w:r>
      <w:r>
        <w:rPr>
          <w:szCs w:val="28"/>
        </w:rPr>
        <w:t>совершенствование электрометаллургического способа дефосфорации марганцевых концентратов / М.М. Гасик // Металлургия и коксохимия: Респ. межвед. науч.-техн. сборник. – 1983. – Вып. 81. – С. 28-34.</w:t>
      </w:r>
    </w:p>
    <w:p w:rsidR="00FE1AC9" w:rsidRDefault="00FE1AC9" w:rsidP="00FE1AC9">
      <w:pPr>
        <w:ind w:firstLine="567"/>
        <w:jc w:val="both"/>
        <w:rPr>
          <w:szCs w:val="28"/>
        </w:rPr>
      </w:pPr>
      <w:r>
        <w:rPr>
          <w:szCs w:val="28"/>
          <w:lang w:val="uk-UA"/>
        </w:rPr>
        <w:t xml:space="preserve">7. </w:t>
      </w:r>
      <w:r>
        <w:rPr>
          <w:szCs w:val="28"/>
        </w:rPr>
        <w:t>Гасик М.М. Исследование влияния качества дефосфористого марганцевого шлака на выход металлического марганца марки Мр1 / М.М. Гасик, В.А. Гаврилов // Металлургия и коксохимия: Респ. межвед. науч.-техн. сборник. – выпуск. 85. Электрометаллургия стали и ферросплавов. – Киев: «Техника», 1984. – с. 46-49.</w:t>
      </w:r>
    </w:p>
    <w:p w:rsidR="00FE1AC9" w:rsidRDefault="00FE1AC9" w:rsidP="00FE1AC9">
      <w:pPr>
        <w:ind w:firstLine="567"/>
        <w:jc w:val="both"/>
        <w:rPr>
          <w:szCs w:val="28"/>
        </w:rPr>
      </w:pPr>
      <w:r>
        <w:rPr>
          <w:szCs w:val="28"/>
          <w:lang w:val="uk-UA"/>
        </w:rPr>
        <w:t xml:space="preserve">8. </w:t>
      </w:r>
      <w:r>
        <w:rPr>
          <w:szCs w:val="28"/>
        </w:rPr>
        <w:t>Гасик М.И. Повышение извлечения марганца при выплавке рафинированных марок марганцевых ферросплавов / М.И. Гасик, А.В. Бубликов // Тезисы докладов 6-ой республ. научн.-техн. конференции ферросплавщиков Украины «Интенсификация электроферросплавных процессов и повышение качества продукции». – Днепропетровск, ДМетИ, 1985. – С. 60-61.</w:t>
      </w:r>
    </w:p>
    <w:p w:rsidR="00FE1AC9" w:rsidRDefault="00FE1AC9" w:rsidP="00FE1AC9">
      <w:pPr>
        <w:ind w:firstLine="567"/>
        <w:jc w:val="both"/>
        <w:rPr>
          <w:szCs w:val="28"/>
        </w:rPr>
      </w:pPr>
      <w:r>
        <w:rPr>
          <w:szCs w:val="28"/>
          <w:lang w:val="uk-UA"/>
        </w:rPr>
        <w:t xml:space="preserve">9. </w:t>
      </w:r>
      <w:r>
        <w:rPr>
          <w:szCs w:val="28"/>
        </w:rPr>
        <w:t xml:space="preserve">Гасик М.И. Экономическая эффективность интенсификации выплавки ферросплавов силикотермическим способом и замены металлического марганца ферромарганцем марки ФМн85У0,2 / М.И. Гасик, А.В. Бубликов, И.Н. Казаков </w:t>
      </w:r>
      <w:r w:rsidRPr="00601AEA">
        <w:rPr>
          <w:szCs w:val="28"/>
        </w:rPr>
        <w:t>[</w:t>
      </w:r>
      <w:r>
        <w:rPr>
          <w:szCs w:val="28"/>
        </w:rPr>
        <w:t>и др.</w:t>
      </w:r>
      <w:r w:rsidRPr="00601AEA">
        <w:rPr>
          <w:szCs w:val="28"/>
        </w:rPr>
        <w:t>]</w:t>
      </w:r>
      <w:r>
        <w:rPr>
          <w:szCs w:val="28"/>
        </w:rPr>
        <w:t xml:space="preserve"> // Тезисы докладов 6-ой республ. научн.-техн. конференции ферросплавщиков Украины «Интенсификация электроферросплавных процессов и повышение качества продукции». – Днепропетровск, ДМетИ, 1985. – С. 154-155.</w:t>
      </w:r>
    </w:p>
    <w:p w:rsidR="00E719CA" w:rsidRPr="00E719CA" w:rsidRDefault="00FE1AC9" w:rsidP="00E719CA">
      <w:pPr>
        <w:rPr>
          <w:rFonts w:eastAsia="Calibri" w:cs="Times New Roman"/>
        </w:rPr>
      </w:pPr>
      <w:r>
        <w:rPr>
          <w:rFonts w:eastAsia="Calibri" w:cs="Times New Roman"/>
          <w:lang w:val="uk-UA"/>
        </w:rPr>
        <w:t xml:space="preserve">10. </w:t>
      </w:r>
      <w:r w:rsidR="00D21BDC">
        <w:rPr>
          <w:rFonts w:eastAsia="Calibri" w:cs="Times New Roman"/>
          <w:lang w:val="uk-UA"/>
        </w:rPr>
        <w:t>Р</w:t>
      </w:r>
      <w:r w:rsidR="00E719CA" w:rsidRPr="00E719CA">
        <w:rPr>
          <w:rFonts w:eastAsia="Calibri" w:cs="Times New Roman"/>
        </w:rPr>
        <w:t>аф</w:t>
      </w:r>
      <w:r w:rsidR="0008789B">
        <w:rPr>
          <w:rFonts w:eastAsia="Calibri" w:cs="Times New Roman"/>
          <w:lang w:val="uk-UA"/>
        </w:rPr>
        <w:t xml:space="preserve">инирование </w:t>
      </w:r>
      <w:r w:rsidR="00E719CA" w:rsidRPr="00E719CA">
        <w:rPr>
          <w:rFonts w:eastAsia="Calibri" w:cs="Times New Roman"/>
        </w:rPr>
        <w:t>фер</w:t>
      </w:r>
      <w:r w:rsidR="0008789B">
        <w:rPr>
          <w:rFonts w:eastAsia="Calibri" w:cs="Times New Roman"/>
          <w:lang w:val="uk-UA"/>
        </w:rPr>
        <w:t>р</w:t>
      </w:r>
      <w:r w:rsidR="00E719CA" w:rsidRPr="00E719CA">
        <w:rPr>
          <w:rFonts w:eastAsia="Calibri" w:cs="Times New Roman"/>
        </w:rPr>
        <w:t>омарганц</w:t>
      </w:r>
      <w:r w:rsidR="0008789B">
        <w:rPr>
          <w:rFonts w:eastAsia="Calibri" w:cs="Times New Roman"/>
          <w:lang w:val="uk-UA"/>
        </w:rPr>
        <w:t>а</w:t>
      </w:r>
      <w:r w:rsidR="00E719CA" w:rsidRPr="00E719CA">
        <w:rPr>
          <w:rFonts w:eastAsia="Calibri" w:cs="Times New Roman"/>
        </w:rPr>
        <w:t xml:space="preserve"> продувкой газо</w:t>
      </w:r>
      <w:r w:rsidR="0008789B">
        <w:rPr>
          <w:rFonts w:eastAsia="Calibri" w:cs="Times New Roman"/>
          <w:lang w:val="uk-UA"/>
        </w:rPr>
        <w:t>образнім</w:t>
      </w:r>
      <w:r w:rsidR="00E719CA" w:rsidRPr="00E719CA">
        <w:rPr>
          <w:rFonts w:eastAsia="Calibri" w:cs="Times New Roman"/>
        </w:rPr>
        <w:t xml:space="preserve"> кис</w:t>
      </w:r>
      <w:r w:rsidR="0008789B">
        <w:rPr>
          <w:rFonts w:eastAsia="Calibri" w:cs="Times New Roman"/>
          <w:lang w:val="uk-UA"/>
        </w:rPr>
        <w:t>лородом</w:t>
      </w:r>
      <w:r w:rsidR="00E719CA" w:rsidRPr="00E719CA">
        <w:rPr>
          <w:rFonts w:eastAsia="Calibri" w:cs="Times New Roman"/>
        </w:rPr>
        <w:t>/ В. Г. М</w:t>
      </w:r>
      <w:r w:rsidR="0008789B">
        <w:rPr>
          <w:rFonts w:eastAsia="Calibri" w:cs="Times New Roman"/>
          <w:lang w:val="uk-UA"/>
        </w:rPr>
        <w:t>и</w:t>
      </w:r>
      <w:r w:rsidR="00E719CA" w:rsidRPr="00E719CA">
        <w:rPr>
          <w:rFonts w:eastAsia="Calibri" w:cs="Times New Roman"/>
        </w:rPr>
        <w:t>з</w:t>
      </w:r>
      <w:r w:rsidR="0008789B">
        <w:rPr>
          <w:rFonts w:eastAsia="Calibri" w:cs="Times New Roman"/>
          <w:lang w:val="uk-UA"/>
        </w:rPr>
        <w:t>и</w:t>
      </w:r>
      <w:r w:rsidR="00E719CA" w:rsidRPr="00E719CA">
        <w:rPr>
          <w:rFonts w:eastAsia="Calibri" w:cs="Times New Roman"/>
        </w:rPr>
        <w:t xml:space="preserve">н, В. </w:t>
      </w:r>
      <w:r w:rsidR="0008789B">
        <w:rPr>
          <w:rFonts w:eastAsia="Calibri" w:cs="Times New Roman"/>
          <w:lang w:val="uk-UA"/>
        </w:rPr>
        <w:t>И</w:t>
      </w:r>
      <w:r w:rsidR="00E719CA" w:rsidRPr="00E719CA">
        <w:rPr>
          <w:rFonts w:eastAsia="Calibri" w:cs="Times New Roman"/>
        </w:rPr>
        <w:t xml:space="preserve">. Хобот, Ю. А. Данилович </w:t>
      </w:r>
      <w:r w:rsidR="0008789B">
        <w:rPr>
          <w:rFonts w:eastAsia="Calibri" w:cs="Times New Roman"/>
          <w:lang w:val="uk-UA"/>
        </w:rPr>
        <w:t>и др</w:t>
      </w:r>
      <w:r w:rsidR="00E719CA" w:rsidRPr="00E719CA">
        <w:rPr>
          <w:rFonts w:eastAsia="Calibri" w:cs="Times New Roman"/>
        </w:rPr>
        <w:t>. - Сталь. - 1983. - No 5.-С. 12-15.</w:t>
      </w:r>
    </w:p>
    <w:p w:rsidR="00E719CA" w:rsidRPr="00E719CA" w:rsidRDefault="00FE1AC9" w:rsidP="00E719CA">
      <w:pPr>
        <w:rPr>
          <w:rFonts w:eastAsia="Calibri" w:cs="Times New Roman"/>
        </w:rPr>
      </w:pPr>
      <w:r>
        <w:rPr>
          <w:rFonts w:eastAsia="Calibri" w:cs="Times New Roman"/>
          <w:lang w:val="uk-UA"/>
        </w:rPr>
        <w:t xml:space="preserve">11. </w:t>
      </w:r>
      <w:r w:rsidR="00E719CA" w:rsidRPr="00E719CA">
        <w:rPr>
          <w:rFonts w:eastAsia="Calibri" w:cs="Times New Roman"/>
        </w:rPr>
        <w:t xml:space="preserve">Чумарова </w:t>
      </w:r>
      <w:r w:rsidR="0008789B">
        <w:rPr>
          <w:rFonts w:eastAsia="Calibri" w:cs="Times New Roman"/>
          <w:lang w:val="uk-UA"/>
        </w:rPr>
        <w:t>И</w:t>
      </w:r>
      <w:r w:rsidR="00E719CA" w:rsidRPr="00E719CA">
        <w:rPr>
          <w:rFonts w:eastAsia="Calibri" w:cs="Times New Roman"/>
        </w:rPr>
        <w:t>. В. У</w:t>
      </w:r>
      <w:r w:rsidR="0008789B">
        <w:rPr>
          <w:rFonts w:eastAsia="Calibri" w:cs="Times New Roman"/>
          <w:lang w:val="uk-UA"/>
        </w:rPr>
        <w:t xml:space="preserve">Совершенствование производства </w:t>
      </w:r>
      <w:r w:rsidR="00E719CA" w:rsidRPr="00E719CA">
        <w:rPr>
          <w:rFonts w:eastAsia="Calibri" w:cs="Times New Roman"/>
        </w:rPr>
        <w:t>фе</w:t>
      </w:r>
      <w:r w:rsidR="0008789B">
        <w:rPr>
          <w:rFonts w:eastAsia="Calibri" w:cs="Times New Roman"/>
          <w:lang w:val="uk-UA"/>
        </w:rPr>
        <w:t>р</w:t>
      </w:r>
      <w:r w:rsidR="00E719CA" w:rsidRPr="00E719CA">
        <w:rPr>
          <w:rFonts w:eastAsia="Calibri" w:cs="Times New Roman"/>
        </w:rPr>
        <w:t>ромарганц</w:t>
      </w:r>
      <w:r w:rsidR="0008789B">
        <w:rPr>
          <w:rFonts w:eastAsia="Calibri" w:cs="Times New Roman"/>
          <w:lang w:val="uk-UA"/>
        </w:rPr>
        <w:t>а</w:t>
      </w:r>
      <w:r w:rsidR="00E719CA" w:rsidRPr="00E719CA">
        <w:rPr>
          <w:rFonts w:eastAsia="Calibri" w:cs="Times New Roman"/>
        </w:rPr>
        <w:t xml:space="preserve"> за </w:t>
      </w:r>
      <w:r w:rsidR="0008789B">
        <w:rPr>
          <w:rFonts w:eastAsia="Calibri" w:cs="Times New Roman"/>
          <w:lang w:val="uk-UA"/>
        </w:rPr>
        <w:t>рубежом</w:t>
      </w:r>
      <w:r w:rsidR="00E719CA" w:rsidRPr="00E719CA">
        <w:rPr>
          <w:rFonts w:eastAsia="Calibri" w:cs="Times New Roman"/>
        </w:rPr>
        <w:t>. - Бюл. Чермет</w:t>
      </w:r>
      <w:r w:rsidR="0008789B">
        <w:rPr>
          <w:rFonts w:eastAsia="Calibri" w:cs="Times New Roman"/>
          <w:lang w:val="uk-UA"/>
        </w:rPr>
        <w:t>и</w:t>
      </w:r>
      <w:r w:rsidR="00E719CA" w:rsidRPr="00E719CA">
        <w:rPr>
          <w:rFonts w:eastAsia="Calibri" w:cs="Times New Roman"/>
        </w:rPr>
        <w:t>нформац</w:t>
      </w:r>
      <w:r w:rsidR="0008789B">
        <w:rPr>
          <w:rFonts w:eastAsia="Calibri" w:cs="Times New Roman"/>
          <w:lang w:val="uk-UA"/>
        </w:rPr>
        <w:t>ии</w:t>
      </w:r>
      <w:r w:rsidR="00E719CA" w:rsidRPr="00E719CA">
        <w:rPr>
          <w:rFonts w:eastAsia="Calibri" w:cs="Times New Roman"/>
        </w:rPr>
        <w:t>. - 1982. - № 7. - С. 13-14.</w:t>
      </w:r>
    </w:p>
    <w:p w:rsidR="00E719CA" w:rsidRDefault="00FE1AC9" w:rsidP="00F442BA">
      <w:pPr>
        <w:rPr>
          <w:rFonts w:eastAsia="Calibri" w:cs="Times New Roman"/>
          <w:lang w:val="uk-UA"/>
        </w:rPr>
      </w:pPr>
      <w:r>
        <w:rPr>
          <w:rFonts w:eastAsia="Calibri" w:cs="Times New Roman"/>
          <w:lang w:val="uk-UA"/>
        </w:rPr>
        <w:t xml:space="preserve">12. </w:t>
      </w:r>
      <w:r w:rsidR="00E719CA" w:rsidRPr="00E719CA">
        <w:rPr>
          <w:rFonts w:eastAsia="Calibri" w:cs="Times New Roman"/>
          <w:lang w:val="en-US"/>
        </w:rPr>
        <w:t>Kozak D. С., Matricardi LR Production du ferromanganese affine par soufflage u G'oxygene du ferromanganese carbure (procede MOR). - Journal du four electique. - 1981. - Vol. 86. - № 4. - P. 26-31.</w:t>
      </w:r>
    </w:p>
    <w:p w:rsidR="00F442BA" w:rsidRDefault="00F442BA" w:rsidP="00F442BA">
      <w:pPr>
        <w:rPr>
          <w:rFonts w:eastAsia="Times New Roman"/>
          <w:color w:val="000000"/>
          <w:szCs w:val="28"/>
          <w:lang w:val="uk-UA" w:eastAsia="ru-RU"/>
        </w:rPr>
      </w:pPr>
      <w:r>
        <w:rPr>
          <w:rFonts w:eastAsia="Times New Roman"/>
          <w:color w:val="000000"/>
          <w:szCs w:val="28"/>
          <w:lang w:val="uk-UA" w:eastAsia="ru-RU"/>
        </w:rPr>
        <w:t xml:space="preserve">13. </w:t>
      </w:r>
      <w:r w:rsidRPr="00F442BA">
        <w:rPr>
          <w:rFonts w:eastAsia="Times New Roman"/>
          <w:color w:val="000000"/>
          <w:szCs w:val="28"/>
          <w:lang w:val="en-US" w:eastAsia="ru-RU"/>
        </w:rPr>
        <w:t>Journal of Iron and Steel Research, Volume 19, Issue 5, May 2012, Pages 1-8</w:t>
      </w:r>
      <w:r>
        <w:rPr>
          <w:rFonts w:eastAsia="Times New Roman"/>
          <w:color w:val="000000"/>
          <w:szCs w:val="28"/>
          <w:lang w:val="uk-UA" w:eastAsia="ru-RU"/>
        </w:rPr>
        <w:t xml:space="preserve">. </w:t>
      </w:r>
      <w:r w:rsidRPr="00F442BA">
        <w:rPr>
          <w:rFonts w:eastAsia="Times New Roman"/>
          <w:color w:val="000000"/>
          <w:szCs w:val="28"/>
          <w:lang w:val="en-US" w:eastAsia="ru-RU"/>
        </w:rPr>
        <w:t>Decarburization Thermodynamics of High-Carbon Ferromanganese Powders During Gas-Solid Fluidization Process</w:t>
      </w:r>
      <w:r>
        <w:rPr>
          <w:rFonts w:eastAsia="Times New Roman"/>
          <w:color w:val="000000"/>
          <w:szCs w:val="28"/>
          <w:lang w:val="uk-UA" w:eastAsia="ru-RU"/>
        </w:rPr>
        <w:t xml:space="preserve">. </w:t>
      </w:r>
      <w:r w:rsidRPr="00F442BA">
        <w:rPr>
          <w:rFonts w:eastAsia="Times New Roman"/>
          <w:color w:val="000000"/>
          <w:szCs w:val="28"/>
          <w:lang w:val="en-US" w:eastAsia="ru-RU"/>
        </w:rPr>
        <w:t>Lina</w:t>
      </w:r>
      <w:r>
        <w:rPr>
          <w:rFonts w:eastAsia="Times New Roman"/>
          <w:color w:val="000000"/>
          <w:szCs w:val="28"/>
          <w:lang w:val="uk-UA" w:eastAsia="ru-RU"/>
        </w:rPr>
        <w:t xml:space="preserve"> </w:t>
      </w:r>
      <w:r w:rsidRPr="00F442BA">
        <w:rPr>
          <w:rFonts w:eastAsia="Times New Roman"/>
          <w:color w:val="000000"/>
          <w:szCs w:val="28"/>
          <w:lang w:val="en-US" w:eastAsia="ru-RU"/>
        </w:rPr>
        <w:t>GUO</w:t>
      </w:r>
      <w:r>
        <w:rPr>
          <w:rFonts w:eastAsia="Times New Roman"/>
          <w:color w:val="000000"/>
          <w:szCs w:val="28"/>
          <w:lang w:val="uk-UA" w:eastAsia="ru-RU"/>
        </w:rPr>
        <w:t xml:space="preserve">, </w:t>
      </w:r>
      <w:r w:rsidRPr="00F442BA">
        <w:rPr>
          <w:rFonts w:eastAsia="Times New Roman"/>
          <w:color w:val="000000"/>
          <w:szCs w:val="28"/>
          <w:lang w:val="en-US" w:eastAsia="ru-RU"/>
        </w:rPr>
        <w:t>Jin</w:t>
      </w:r>
      <w:r>
        <w:rPr>
          <w:rFonts w:eastAsia="Times New Roman"/>
          <w:color w:val="000000"/>
          <w:szCs w:val="28"/>
          <w:lang w:val="uk-UA" w:eastAsia="ru-RU"/>
        </w:rPr>
        <w:t xml:space="preserve"> </w:t>
      </w:r>
      <w:r w:rsidRPr="00F442BA">
        <w:rPr>
          <w:rFonts w:eastAsia="Times New Roman"/>
          <w:color w:val="000000"/>
          <w:szCs w:val="28"/>
          <w:lang w:val="en-US" w:eastAsia="ru-RU"/>
        </w:rPr>
        <w:t>CHEN</w:t>
      </w:r>
      <w:r>
        <w:rPr>
          <w:rFonts w:eastAsia="Times New Roman"/>
          <w:color w:val="000000"/>
          <w:szCs w:val="28"/>
          <w:lang w:val="uk-UA" w:eastAsia="ru-RU"/>
        </w:rPr>
        <w:t xml:space="preserve">, </w:t>
      </w:r>
      <w:r w:rsidRPr="00F442BA">
        <w:rPr>
          <w:rFonts w:eastAsia="Times New Roman"/>
          <w:color w:val="000000"/>
          <w:szCs w:val="28"/>
          <w:lang w:val="en-US" w:eastAsia="ru-RU"/>
        </w:rPr>
        <w:t>Meng</w:t>
      </w:r>
      <w:r>
        <w:rPr>
          <w:rFonts w:eastAsia="Times New Roman"/>
          <w:color w:val="000000"/>
          <w:szCs w:val="28"/>
          <w:lang w:val="uk-UA" w:eastAsia="ru-RU"/>
        </w:rPr>
        <w:t xml:space="preserve"> </w:t>
      </w:r>
      <w:r w:rsidRPr="00F442BA">
        <w:rPr>
          <w:rFonts w:eastAsia="Times New Roman"/>
          <w:color w:val="000000"/>
          <w:szCs w:val="28"/>
          <w:lang w:val="en-US" w:eastAsia="ru-RU"/>
        </w:rPr>
        <w:t>ZHANG</w:t>
      </w:r>
      <w:r>
        <w:rPr>
          <w:rFonts w:eastAsia="Times New Roman"/>
          <w:color w:val="000000"/>
          <w:szCs w:val="28"/>
          <w:lang w:val="uk-UA" w:eastAsia="ru-RU"/>
        </w:rPr>
        <w:t xml:space="preserve">, </w:t>
      </w:r>
      <w:r w:rsidRPr="00F442BA">
        <w:rPr>
          <w:rFonts w:eastAsia="Times New Roman"/>
          <w:color w:val="000000"/>
          <w:szCs w:val="28"/>
          <w:lang w:val="en-US" w:eastAsia="ru-RU"/>
        </w:rPr>
        <w:t>Min</w:t>
      </w:r>
      <w:r>
        <w:rPr>
          <w:rFonts w:eastAsia="Times New Roman"/>
          <w:color w:val="000000"/>
          <w:szCs w:val="28"/>
          <w:lang w:val="uk-UA" w:eastAsia="ru-RU"/>
        </w:rPr>
        <w:t xml:space="preserve"> </w:t>
      </w:r>
      <w:r w:rsidRPr="00F442BA">
        <w:rPr>
          <w:rFonts w:eastAsia="Times New Roman"/>
          <w:color w:val="000000"/>
          <w:szCs w:val="28"/>
          <w:lang w:val="en-US" w:eastAsia="ru-RU"/>
        </w:rPr>
        <w:t>LIANG</w:t>
      </w:r>
      <w:r>
        <w:rPr>
          <w:rFonts w:eastAsia="Times New Roman"/>
          <w:color w:val="000000"/>
          <w:szCs w:val="28"/>
          <w:lang w:val="uk-UA" w:eastAsia="ru-RU"/>
        </w:rPr>
        <w:t xml:space="preserve">. </w:t>
      </w:r>
      <w:hyperlink r:id="rId53" w:history="1">
        <w:r w:rsidRPr="007114D6">
          <w:rPr>
            <w:rStyle w:val="af"/>
            <w:rFonts w:eastAsia="Times New Roman"/>
            <w:szCs w:val="28"/>
            <w:lang w:val="en-US" w:eastAsia="ru-RU"/>
          </w:rPr>
          <w:t>https://doi.org/10.1016/S1006-706X(12)60092-2</w:t>
        </w:r>
      </w:hyperlink>
    </w:p>
    <w:p w:rsidR="00D41685" w:rsidRPr="00D41685" w:rsidRDefault="007A3B3B" w:rsidP="00F442BA">
      <w:pPr>
        <w:rPr>
          <w:rFonts w:eastAsia="Times New Roman"/>
          <w:color w:val="000000"/>
          <w:szCs w:val="28"/>
          <w:lang w:val="uk-UA" w:eastAsia="ru-RU"/>
        </w:rPr>
      </w:pPr>
      <w:r>
        <w:rPr>
          <w:rFonts w:eastAsia="Times New Roman"/>
          <w:color w:val="000000"/>
          <w:szCs w:val="28"/>
          <w:lang w:val="uk-UA" w:eastAsia="ru-RU"/>
        </w:rPr>
        <w:t xml:space="preserve">14. </w:t>
      </w:r>
      <w:r w:rsidR="00D41685" w:rsidRPr="00F442BA">
        <w:rPr>
          <w:rFonts w:eastAsia="Times New Roman"/>
          <w:color w:val="000000"/>
          <w:szCs w:val="28"/>
          <w:lang w:val="uk-UA" w:eastAsia="ru-RU"/>
        </w:rPr>
        <w:t>Saeed Ghali</w:t>
      </w:r>
      <w:r w:rsidR="00D41685">
        <w:rPr>
          <w:rFonts w:eastAsia="Times New Roman"/>
          <w:color w:val="000000"/>
          <w:szCs w:val="28"/>
          <w:lang w:val="uk-UA" w:eastAsia="ru-RU"/>
        </w:rPr>
        <w:t xml:space="preserve">, </w:t>
      </w:r>
      <w:r w:rsidR="00D41685" w:rsidRPr="00F442BA">
        <w:rPr>
          <w:rFonts w:eastAsia="Times New Roman"/>
          <w:color w:val="000000"/>
          <w:szCs w:val="28"/>
          <w:lang w:val="uk-UA" w:eastAsia="ru-RU"/>
        </w:rPr>
        <w:t>Mamdouh Eissa</w:t>
      </w:r>
      <w:r w:rsidR="00D41685">
        <w:rPr>
          <w:rFonts w:eastAsia="Times New Roman"/>
          <w:color w:val="000000"/>
          <w:szCs w:val="28"/>
          <w:lang w:val="uk-UA" w:eastAsia="ru-RU"/>
        </w:rPr>
        <w:t xml:space="preserve">, </w:t>
      </w:r>
      <w:r w:rsidR="00D41685" w:rsidRPr="00F442BA">
        <w:rPr>
          <w:rFonts w:eastAsia="Times New Roman"/>
          <w:color w:val="000000"/>
          <w:szCs w:val="28"/>
          <w:lang w:val="uk-UA" w:eastAsia="ru-RU"/>
        </w:rPr>
        <w:t>A. Ahmed</w:t>
      </w:r>
      <w:r w:rsidR="00D41685">
        <w:rPr>
          <w:rFonts w:eastAsia="Times New Roman"/>
          <w:color w:val="000000"/>
          <w:szCs w:val="28"/>
          <w:lang w:val="uk-UA" w:eastAsia="ru-RU"/>
        </w:rPr>
        <w:t xml:space="preserve">, </w:t>
      </w:r>
      <w:r w:rsidR="00D41685" w:rsidRPr="00F442BA">
        <w:rPr>
          <w:rFonts w:eastAsia="Times New Roman"/>
          <w:color w:val="000000"/>
          <w:szCs w:val="28"/>
          <w:lang w:val="uk-UA" w:eastAsia="ru-RU"/>
        </w:rPr>
        <w:t>Hoda El-Faramawy</w:t>
      </w:r>
      <w:r w:rsidR="00D41685">
        <w:rPr>
          <w:rFonts w:eastAsia="Times New Roman"/>
          <w:color w:val="000000"/>
          <w:szCs w:val="28"/>
          <w:lang w:val="en-US" w:eastAsia="ru-RU"/>
        </w:rPr>
        <w:t>/</w:t>
      </w:r>
      <w:r w:rsidR="00D41685" w:rsidRPr="00F442BA">
        <w:rPr>
          <w:rFonts w:eastAsia="Times New Roman"/>
          <w:color w:val="000000"/>
          <w:szCs w:val="28"/>
          <w:lang w:val="uk-UA" w:eastAsia="ru-RU"/>
        </w:rPr>
        <w:t xml:space="preserve"> </w:t>
      </w:r>
      <w:r w:rsidR="00F442BA" w:rsidRPr="00F442BA">
        <w:rPr>
          <w:rFonts w:eastAsia="Times New Roman"/>
          <w:color w:val="000000"/>
          <w:szCs w:val="28"/>
          <w:lang w:val="uk-UA" w:eastAsia="ru-RU"/>
        </w:rPr>
        <w:t>Optimum condition for smelting high carbon ferromanganese</w:t>
      </w:r>
      <w:r w:rsidR="00F442BA">
        <w:rPr>
          <w:rFonts w:eastAsia="Times New Roman"/>
          <w:color w:val="000000"/>
          <w:szCs w:val="28"/>
          <w:lang w:val="uk-UA" w:eastAsia="ru-RU"/>
        </w:rPr>
        <w:t xml:space="preserve">. </w:t>
      </w:r>
      <w:r w:rsidR="00F442BA" w:rsidRPr="00F442BA">
        <w:rPr>
          <w:rFonts w:eastAsia="Times New Roman"/>
          <w:color w:val="000000"/>
          <w:szCs w:val="28"/>
          <w:lang w:val="uk-UA" w:eastAsia="ru-RU"/>
        </w:rPr>
        <w:t>2012</w:t>
      </w:r>
      <w:r>
        <w:rPr>
          <w:rFonts w:eastAsia="Times New Roman"/>
          <w:color w:val="000000"/>
          <w:szCs w:val="28"/>
          <w:lang w:val="uk-UA" w:eastAsia="ru-RU"/>
        </w:rPr>
        <w:t xml:space="preserve">. </w:t>
      </w:r>
      <w:r w:rsidR="00F442BA" w:rsidRPr="00F442BA">
        <w:rPr>
          <w:rFonts w:eastAsia="Times New Roman"/>
          <w:color w:val="000000"/>
          <w:szCs w:val="28"/>
          <w:lang w:val="uk-UA" w:eastAsia="ru-RU"/>
        </w:rPr>
        <w:t>Ironmaking &amp; Steelmaking 39(6)</w:t>
      </w:r>
      <w:r>
        <w:rPr>
          <w:rFonts w:eastAsia="Times New Roman"/>
          <w:color w:val="000000"/>
          <w:szCs w:val="28"/>
          <w:lang w:val="uk-UA" w:eastAsia="ru-RU"/>
        </w:rPr>
        <w:t xml:space="preserve">. </w:t>
      </w:r>
      <w:r w:rsidR="00F442BA" w:rsidRPr="00F442BA">
        <w:rPr>
          <w:rFonts w:eastAsia="Times New Roman"/>
          <w:color w:val="000000"/>
          <w:szCs w:val="28"/>
          <w:lang w:val="uk-UA" w:eastAsia="ru-RU"/>
        </w:rPr>
        <w:t>DOI: 10.1179/1743281211Y.0000000062</w:t>
      </w:r>
      <w:r w:rsidR="00D41685">
        <w:rPr>
          <w:rFonts w:eastAsia="Times New Roman"/>
          <w:color w:val="000000"/>
          <w:szCs w:val="28"/>
          <w:lang w:val="uk-UA" w:eastAsia="ru-RU"/>
        </w:rPr>
        <w:t>.</w:t>
      </w:r>
    </w:p>
    <w:p w:rsidR="00D41685" w:rsidRDefault="00D41685" w:rsidP="00D41685">
      <w:pPr>
        <w:jc w:val="both"/>
        <w:rPr>
          <w:rFonts w:eastAsia="Calibri" w:cs="Times New Roman"/>
          <w:lang w:val="uk-UA"/>
        </w:rPr>
      </w:pPr>
      <w:r>
        <w:rPr>
          <w:rFonts w:eastAsia="Calibri" w:cs="Times New Roman"/>
          <w:lang w:val="uk-UA"/>
        </w:rPr>
        <w:t xml:space="preserve">15. </w:t>
      </w:r>
      <w:r w:rsidRPr="00F72BAC">
        <w:rPr>
          <w:rFonts w:eastAsia="Calibri" w:cs="Times New Roman"/>
          <w:lang w:val="uk-UA"/>
        </w:rPr>
        <w:t>Metallothermic reduction of manganese-bearing slags</w:t>
      </w:r>
      <w:r>
        <w:rPr>
          <w:rFonts w:eastAsia="Calibri" w:cs="Times New Roman"/>
          <w:lang w:val="uk-UA"/>
        </w:rPr>
        <w:t xml:space="preserve">. </w:t>
      </w:r>
      <w:r w:rsidRPr="00F72BAC">
        <w:rPr>
          <w:rFonts w:eastAsia="Calibri" w:cs="Times New Roman"/>
          <w:lang w:val="uk-UA"/>
        </w:rPr>
        <w:t>M</w:t>
      </w:r>
      <w:r>
        <w:rPr>
          <w:rFonts w:eastAsia="Calibri" w:cs="Times New Roman"/>
          <w:lang w:val="uk-UA"/>
        </w:rPr>
        <w:t>.</w:t>
      </w:r>
      <w:r w:rsidRPr="00F72BAC">
        <w:rPr>
          <w:rFonts w:eastAsia="Calibri" w:cs="Times New Roman"/>
          <w:lang w:val="uk-UA"/>
        </w:rPr>
        <w:t>R</w:t>
      </w:r>
      <w:r>
        <w:rPr>
          <w:rFonts w:eastAsia="Calibri" w:cs="Times New Roman"/>
          <w:lang w:val="uk-UA"/>
        </w:rPr>
        <w:t>.</w:t>
      </w:r>
      <w:r w:rsidRPr="00F72BAC">
        <w:rPr>
          <w:rFonts w:eastAsia="Calibri" w:cs="Times New Roman"/>
          <w:lang w:val="uk-UA"/>
        </w:rPr>
        <w:t xml:space="preserve"> Monteiro</w:t>
      </w:r>
      <w:r>
        <w:rPr>
          <w:rFonts w:eastAsia="Calibri" w:cs="Times New Roman"/>
          <w:lang w:val="uk-UA"/>
        </w:rPr>
        <w:t xml:space="preserve">, </w:t>
      </w:r>
      <w:r w:rsidRPr="00F72BAC">
        <w:rPr>
          <w:rFonts w:eastAsia="Calibri" w:cs="Times New Roman"/>
          <w:lang w:val="uk-UA"/>
        </w:rPr>
        <w:t>D</w:t>
      </w:r>
      <w:r>
        <w:rPr>
          <w:rFonts w:eastAsia="Calibri" w:cs="Times New Roman"/>
          <w:lang w:val="uk-UA"/>
        </w:rPr>
        <w:t>.</w:t>
      </w:r>
      <w:r w:rsidRPr="00F72BAC">
        <w:rPr>
          <w:rFonts w:eastAsia="Calibri" w:cs="Times New Roman"/>
          <w:lang w:val="uk-UA"/>
        </w:rPr>
        <w:t>R</w:t>
      </w:r>
      <w:r>
        <w:rPr>
          <w:rFonts w:eastAsia="Calibri" w:cs="Times New Roman"/>
          <w:lang w:val="uk-UA"/>
        </w:rPr>
        <w:t>.</w:t>
      </w:r>
      <w:r w:rsidRPr="00F72BAC">
        <w:rPr>
          <w:rFonts w:eastAsia="Calibri" w:cs="Times New Roman"/>
          <w:lang w:val="uk-UA"/>
        </w:rPr>
        <w:t xml:space="preserve"> Swinbourne</w:t>
      </w:r>
      <w:r>
        <w:rPr>
          <w:rFonts w:eastAsia="Calibri" w:cs="Times New Roman"/>
          <w:lang w:val="uk-UA"/>
        </w:rPr>
        <w:t>.</w:t>
      </w:r>
      <w:r w:rsidRPr="00F72BAC">
        <w:rPr>
          <w:rFonts w:eastAsia="Calibri" w:cs="Times New Roman"/>
          <w:lang w:val="uk-UA"/>
        </w:rPr>
        <w:t xml:space="preserve"> W</w:t>
      </w:r>
      <w:r>
        <w:rPr>
          <w:rFonts w:eastAsia="Calibri" w:cs="Times New Roman"/>
          <w:lang w:val="uk-UA"/>
        </w:rPr>
        <w:t>.</w:t>
      </w:r>
      <w:r w:rsidRPr="00F72BAC">
        <w:rPr>
          <w:rFonts w:eastAsia="Calibri" w:cs="Times New Roman"/>
          <w:lang w:val="uk-UA"/>
        </w:rPr>
        <w:t>J</w:t>
      </w:r>
      <w:r>
        <w:rPr>
          <w:rFonts w:eastAsia="Calibri" w:cs="Times New Roman"/>
          <w:lang w:val="uk-UA"/>
        </w:rPr>
        <w:t>.</w:t>
      </w:r>
      <w:r w:rsidRPr="00F72BAC">
        <w:rPr>
          <w:rFonts w:eastAsia="Calibri" w:cs="Times New Roman"/>
          <w:lang w:val="uk-UA"/>
        </w:rPr>
        <w:t xml:space="preserve"> Rankin</w:t>
      </w:r>
      <w:r>
        <w:rPr>
          <w:rFonts w:eastAsia="Calibri" w:cs="Times New Roman"/>
          <w:lang w:val="uk-UA"/>
        </w:rPr>
        <w:t xml:space="preserve">. </w:t>
      </w:r>
      <w:r w:rsidRPr="00D73167">
        <w:rPr>
          <w:rFonts w:eastAsia="Calibri" w:cs="Times New Roman"/>
          <w:lang w:val="uk-UA"/>
        </w:rPr>
        <w:t>No1</w:t>
      </w:r>
      <w:r>
        <w:rPr>
          <w:rFonts w:eastAsia="Calibri" w:cs="Times New Roman"/>
          <w:lang w:val="uk-UA"/>
        </w:rPr>
        <w:t>,</w:t>
      </w:r>
      <w:r w:rsidRPr="00D73167">
        <w:rPr>
          <w:rFonts w:eastAsia="Calibri" w:cs="Times New Roman"/>
          <w:lang w:val="uk-UA"/>
        </w:rPr>
        <w:t xml:space="preserve"> 1998</w:t>
      </w:r>
      <w:r>
        <w:rPr>
          <w:rFonts w:eastAsia="Calibri" w:cs="Times New Roman"/>
          <w:lang w:val="uk-UA"/>
        </w:rPr>
        <w:t>.</w:t>
      </w:r>
      <w:r w:rsidRPr="00D73167">
        <w:rPr>
          <w:rFonts w:eastAsia="Calibri" w:cs="Times New Roman"/>
          <w:lang w:val="uk-UA"/>
        </w:rPr>
        <w:t xml:space="preserve"> The AusIMM</w:t>
      </w:r>
      <w:r>
        <w:rPr>
          <w:rFonts w:eastAsia="Calibri" w:cs="Times New Roman"/>
          <w:lang w:val="uk-UA"/>
        </w:rPr>
        <w:t>.</w:t>
      </w:r>
      <w:r w:rsidRPr="00D73167">
        <w:rPr>
          <w:rFonts w:eastAsia="Calibri" w:cs="Times New Roman"/>
          <w:lang w:val="uk-UA"/>
        </w:rPr>
        <w:t xml:space="preserve"> </w:t>
      </w:r>
      <w:hyperlink r:id="rId54" w:history="1">
        <w:r w:rsidRPr="00E0772F">
          <w:rPr>
            <w:rStyle w:val="af"/>
            <w:rFonts w:eastAsia="Calibri" w:cs="Times New Roman"/>
            <w:lang w:val="uk-UA"/>
          </w:rPr>
          <w:t>https://www.researchgate.net/publication/263924315</w:t>
        </w:r>
      </w:hyperlink>
      <w:r>
        <w:rPr>
          <w:rFonts w:eastAsia="Calibri" w:cs="Times New Roman"/>
          <w:lang w:val="uk-UA"/>
        </w:rPr>
        <w:t xml:space="preserve">. </w:t>
      </w:r>
      <w:r w:rsidRPr="00D73167">
        <w:rPr>
          <w:rFonts w:eastAsia="Calibri" w:cs="Times New Roman"/>
          <w:lang w:val="uk-UA"/>
        </w:rPr>
        <w:t>Conference Paper</w:t>
      </w:r>
      <w:r>
        <w:rPr>
          <w:rFonts w:eastAsia="Calibri" w:cs="Times New Roman"/>
          <w:lang w:val="uk-UA"/>
        </w:rPr>
        <w:t>,</w:t>
      </w:r>
      <w:r w:rsidRPr="00D73167">
        <w:rPr>
          <w:rFonts w:eastAsia="Calibri" w:cs="Times New Roman"/>
          <w:lang w:val="uk-UA"/>
        </w:rPr>
        <w:t xml:space="preserve"> March 200</w:t>
      </w:r>
      <w:r>
        <w:rPr>
          <w:rFonts w:eastAsia="Calibri" w:cs="Times New Roman"/>
          <w:lang w:val="uk-UA"/>
        </w:rPr>
        <w:t xml:space="preserve">4. </w:t>
      </w:r>
    </w:p>
    <w:p w:rsidR="00D41685" w:rsidRPr="00D41685" w:rsidRDefault="00D41685" w:rsidP="00D41685">
      <w:pPr>
        <w:rPr>
          <w:rFonts w:eastAsia="Times New Roman"/>
          <w:color w:val="000000"/>
          <w:szCs w:val="28"/>
          <w:lang w:val="uk-UA" w:eastAsia="ru-RU"/>
        </w:rPr>
      </w:pPr>
      <w:r>
        <w:rPr>
          <w:rFonts w:eastAsia="Times New Roman"/>
          <w:color w:val="000000"/>
          <w:szCs w:val="28"/>
          <w:lang w:val="uk-UA" w:eastAsia="ru-RU"/>
        </w:rPr>
        <w:t xml:space="preserve">16. </w:t>
      </w:r>
      <w:r w:rsidRPr="00D41685">
        <w:rPr>
          <w:rFonts w:eastAsia="Times New Roman"/>
          <w:color w:val="000000"/>
          <w:szCs w:val="28"/>
          <w:lang w:val="uk-UA" w:eastAsia="ru-RU"/>
        </w:rPr>
        <w:t>Thermodynamic Properties of Manganese Oxide in BOF Slags. January 2002ISIJ International 42(1):63-70. DOI: 10.2355/isijinternational.42.63</w:t>
      </w:r>
    </w:p>
    <w:p w:rsidR="00E719CA" w:rsidRDefault="00D41685" w:rsidP="00D41685">
      <w:pPr>
        <w:rPr>
          <w:rFonts w:eastAsia="Times New Roman"/>
          <w:color w:val="000000"/>
          <w:szCs w:val="28"/>
          <w:lang w:val="uk-UA" w:eastAsia="ru-RU"/>
        </w:rPr>
      </w:pPr>
      <w:r w:rsidRPr="00D41685">
        <w:rPr>
          <w:rFonts w:eastAsia="Times New Roman"/>
          <w:color w:val="000000"/>
          <w:szCs w:val="28"/>
          <w:lang w:val="uk-UA" w:eastAsia="ru-RU"/>
        </w:rPr>
        <w:t>Sung-Mo Jung, Chang-Hee Rhee, Min Dongjoon</w:t>
      </w:r>
      <w:r>
        <w:rPr>
          <w:rFonts w:eastAsia="Times New Roman"/>
          <w:color w:val="000000"/>
          <w:szCs w:val="28"/>
          <w:lang w:val="uk-UA" w:eastAsia="ru-RU"/>
        </w:rPr>
        <w:t xml:space="preserve">. </w:t>
      </w:r>
    </w:p>
    <w:p w:rsidR="00746539" w:rsidRDefault="00746539" w:rsidP="00D41685">
      <w:pPr>
        <w:rPr>
          <w:rFonts w:eastAsia="Times New Roman"/>
          <w:color w:val="000000"/>
          <w:szCs w:val="28"/>
          <w:lang w:val="uk-UA" w:eastAsia="ru-RU"/>
        </w:rPr>
      </w:pPr>
      <w:r>
        <w:rPr>
          <w:rFonts w:eastAsia="Times New Roman"/>
          <w:color w:val="000000"/>
          <w:szCs w:val="28"/>
          <w:lang w:val="uk-UA" w:eastAsia="ru-RU"/>
        </w:rPr>
        <w:t xml:space="preserve">17. </w:t>
      </w:r>
      <w:r w:rsidRPr="00746539">
        <w:rPr>
          <w:rFonts w:eastAsia="Times New Roman"/>
          <w:color w:val="000000"/>
          <w:szCs w:val="28"/>
          <w:lang w:val="uk-UA" w:eastAsia="ru-RU"/>
        </w:rPr>
        <w:t>Theresa Coetsee. Ore smelting in high carbon ferromanganese production: “It works in practice, but does it work in theory?” Conference: INFACON XV International Ferro-Alloys Congress, Cape Town, 25–28 February 2018.</w:t>
      </w:r>
    </w:p>
    <w:p w:rsidR="0008789B" w:rsidRPr="00E77E2D" w:rsidRDefault="0008789B" w:rsidP="00D41685">
      <w:pPr>
        <w:rPr>
          <w:rFonts w:eastAsia="Times New Roman"/>
          <w:color w:val="000000"/>
          <w:szCs w:val="28"/>
          <w:lang w:eastAsia="ru-RU"/>
        </w:rPr>
      </w:pPr>
      <w:r w:rsidRPr="0008789B">
        <w:rPr>
          <w:rFonts w:eastAsia="Times New Roman"/>
          <w:color w:val="000000"/>
          <w:szCs w:val="28"/>
          <w:lang w:eastAsia="ru-RU"/>
        </w:rPr>
        <w:t xml:space="preserve">18. Величко А.Г., Ду Юньшен, Лысаков А.В. Силикотермический метод получения среднеуглеродистого марганца в конвертере с донным дутьём. // Метал-лургическая и горнорудная промышленность // 2015. </w:t>
      </w:r>
      <w:r w:rsidRPr="00E77E2D">
        <w:rPr>
          <w:rFonts w:eastAsia="Times New Roman"/>
          <w:color w:val="000000"/>
          <w:szCs w:val="28"/>
          <w:lang w:eastAsia="ru-RU"/>
        </w:rPr>
        <w:t>№ 3. С.23-25.</w:t>
      </w:r>
    </w:p>
    <w:p w:rsidR="0008789B" w:rsidRPr="002A27A4" w:rsidRDefault="0008789B" w:rsidP="00D41685">
      <w:pPr>
        <w:rPr>
          <w:rFonts w:eastAsia="Times New Roman"/>
          <w:color w:val="000000"/>
          <w:szCs w:val="28"/>
          <w:lang w:eastAsia="ru-RU"/>
        </w:rPr>
      </w:pPr>
      <w:r w:rsidRPr="0008789B">
        <w:rPr>
          <w:rFonts w:eastAsia="Times New Roman"/>
          <w:color w:val="000000"/>
          <w:szCs w:val="28"/>
          <w:lang w:eastAsia="ru-RU"/>
        </w:rPr>
        <w:t xml:space="preserve">19. Величко А.Г., Ду Юньшен, Гасик М.И. Исследование термодинамики восстановления закиси марганца силикомарганцем при получении среднеуглеродистого ферромарганца // Металлургическая и горнорудная промышленность. </w:t>
      </w:r>
      <w:r w:rsidRPr="002A27A4">
        <w:rPr>
          <w:rFonts w:eastAsia="Times New Roman"/>
          <w:color w:val="000000"/>
          <w:szCs w:val="28"/>
          <w:lang w:eastAsia="ru-RU"/>
        </w:rPr>
        <w:t>2015. № 4. С.34-37.</w:t>
      </w:r>
    </w:p>
    <w:p w:rsidR="0008789B" w:rsidRPr="002A27A4" w:rsidRDefault="0008789B" w:rsidP="00D41685">
      <w:pPr>
        <w:rPr>
          <w:rFonts w:eastAsia="Times New Roman"/>
          <w:color w:val="000000"/>
          <w:szCs w:val="28"/>
          <w:lang w:eastAsia="ru-RU"/>
        </w:rPr>
      </w:pPr>
    </w:p>
    <w:p w:rsidR="0008789B" w:rsidRPr="0008789B" w:rsidRDefault="0008789B" w:rsidP="00D41685">
      <w:pPr>
        <w:rPr>
          <w:rFonts w:eastAsia="Times New Roman"/>
          <w:color w:val="000000"/>
          <w:szCs w:val="28"/>
          <w:lang w:val="uk-UA" w:eastAsia="ru-RU"/>
        </w:rPr>
      </w:pPr>
      <w:r>
        <w:rPr>
          <w:rFonts w:eastAsia="Times New Roman"/>
          <w:color w:val="000000"/>
          <w:szCs w:val="28"/>
          <w:lang w:val="uk-UA" w:eastAsia="ru-RU"/>
        </w:rPr>
        <w:t xml:space="preserve">Матеріали розділу опубліковані в </w:t>
      </w:r>
      <w:r w:rsidRPr="002A27A4">
        <w:rPr>
          <w:rFonts w:eastAsia="Times New Roman"/>
          <w:color w:val="000000"/>
          <w:szCs w:val="28"/>
          <w:lang w:eastAsia="ru-RU"/>
        </w:rPr>
        <w:t>[18], [19]</w:t>
      </w:r>
    </w:p>
    <w:p w:rsidR="00E719CA" w:rsidRDefault="00E719CA">
      <w:pPr>
        <w:spacing w:after="200" w:line="276" w:lineRule="auto"/>
        <w:ind w:firstLine="0"/>
        <w:rPr>
          <w:rFonts w:eastAsia="Times New Roman"/>
          <w:b/>
          <w:color w:val="000000"/>
          <w:szCs w:val="28"/>
          <w:lang w:val="uk-UA" w:eastAsia="ru-RU"/>
        </w:rPr>
      </w:pPr>
      <w:r>
        <w:rPr>
          <w:rFonts w:eastAsia="Times New Roman"/>
          <w:b/>
          <w:color w:val="000000"/>
          <w:szCs w:val="28"/>
          <w:lang w:val="uk-UA" w:eastAsia="ru-RU"/>
        </w:rPr>
        <w:br w:type="page"/>
      </w:r>
    </w:p>
    <w:p w:rsidR="00E719CA" w:rsidRDefault="00E719CA" w:rsidP="00E719CA">
      <w:pPr>
        <w:jc w:val="center"/>
        <w:rPr>
          <w:lang w:val="uk-UA"/>
        </w:rPr>
      </w:pPr>
      <w:r>
        <w:rPr>
          <w:lang w:val="uk-UA"/>
        </w:rPr>
        <w:t>РОЗДІЛ 5</w:t>
      </w:r>
    </w:p>
    <w:p w:rsidR="00E719CA" w:rsidRDefault="00E719CA" w:rsidP="00E719CA">
      <w:pPr>
        <w:jc w:val="center"/>
        <w:rPr>
          <w:rFonts w:eastAsia="Times New Roman"/>
          <w:b/>
          <w:szCs w:val="28"/>
          <w:lang w:val="uk-UA" w:eastAsia="ru-RU"/>
        </w:rPr>
      </w:pPr>
      <w:r>
        <w:rPr>
          <w:rFonts w:eastAsia="Times New Roman"/>
          <w:b/>
          <w:szCs w:val="28"/>
          <w:lang w:val="uk-UA" w:eastAsia="ru-RU"/>
        </w:rPr>
        <w:t>ДОСЛІДНО-ПРОМИСЛОВІ ДОСЛІДЖЕННЯ ТЕХНОЛОГІЇ ВИРОБНИЦТВА МЕТАЛЕВОГО МАРГАНЦЮ В КОНВЕРТЕРІ З ДОННОЮ ПРОДУВКОЮ</w:t>
      </w:r>
    </w:p>
    <w:p w:rsidR="000C684E" w:rsidRDefault="000C684E" w:rsidP="00E719CA">
      <w:pPr>
        <w:jc w:val="center"/>
        <w:rPr>
          <w:rFonts w:eastAsia="Times New Roman"/>
          <w:szCs w:val="28"/>
          <w:lang w:val="uk-UA" w:eastAsia="ru-RU"/>
        </w:rPr>
      </w:pPr>
    </w:p>
    <w:p w:rsidR="008176CE" w:rsidRPr="00E176F1" w:rsidRDefault="008176CE" w:rsidP="008176CE">
      <w:pPr>
        <w:tabs>
          <w:tab w:val="left" w:pos="567"/>
        </w:tabs>
        <w:ind w:firstLine="567"/>
        <w:jc w:val="both"/>
        <w:rPr>
          <w:rFonts w:eastAsia="Calibri" w:cs="Times New Roman"/>
          <w:szCs w:val="28"/>
          <w:lang w:val="uk-UA"/>
        </w:rPr>
      </w:pPr>
      <w:r w:rsidRPr="008176CE">
        <w:rPr>
          <w:rFonts w:eastAsia="Calibri" w:cs="Times New Roman"/>
          <w:szCs w:val="28"/>
          <w:lang w:val="uk-UA"/>
        </w:rPr>
        <w:t xml:space="preserve">5.1 </w:t>
      </w:r>
      <w:r w:rsidR="00E176F1">
        <w:rPr>
          <w:rFonts w:eastAsia="Calibri" w:cs="Times New Roman"/>
          <w:szCs w:val="28"/>
          <w:lang w:val="uk-UA"/>
        </w:rPr>
        <w:t xml:space="preserve">Фізико-хімічне обґрунтування показників </w:t>
      </w:r>
      <w:r w:rsidR="00E176F1">
        <w:rPr>
          <w:lang w:val="uk-UA"/>
        </w:rPr>
        <w:t>м</w:t>
      </w:r>
      <w:r w:rsidR="00E176F1" w:rsidRPr="002B104A">
        <w:rPr>
          <w:lang w:val="uk-UA"/>
        </w:rPr>
        <w:t>еталотермічн</w:t>
      </w:r>
      <w:r w:rsidR="00E176F1">
        <w:rPr>
          <w:lang w:val="uk-UA"/>
        </w:rPr>
        <w:t>ого</w:t>
      </w:r>
      <w:r w:rsidR="00E176F1" w:rsidRPr="002B104A">
        <w:rPr>
          <w:lang w:val="uk-UA"/>
        </w:rPr>
        <w:t xml:space="preserve"> відновлення</w:t>
      </w:r>
      <w:r w:rsidR="00E176F1">
        <w:rPr>
          <w:lang w:val="uk-UA"/>
        </w:rPr>
        <w:t xml:space="preserve"> компонентів системи </w:t>
      </w:r>
      <w:r w:rsidR="00E176F1">
        <w:rPr>
          <w:lang w:val="en-US"/>
        </w:rPr>
        <w:t>Mn</w:t>
      </w:r>
      <w:r w:rsidR="00E176F1" w:rsidRPr="00E176F1">
        <w:rPr>
          <w:lang w:val="uk-UA"/>
        </w:rPr>
        <w:t>-</w:t>
      </w:r>
      <w:r w:rsidR="00E176F1">
        <w:rPr>
          <w:lang w:val="en-US"/>
        </w:rPr>
        <w:t>Fe</w:t>
      </w:r>
      <w:r w:rsidR="00E176F1" w:rsidRPr="00E176F1">
        <w:rPr>
          <w:lang w:val="uk-UA"/>
        </w:rPr>
        <w:t>-</w:t>
      </w:r>
      <w:r w:rsidR="00E176F1">
        <w:rPr>
          <w:lang w:val="en-US"/>
        </w:rPr>
        <w:t>O</w:t>
      </w:r>
      <w:r w:rsidR="00E176F1" w:rsidRPr="00E176F1">
        <w:rPr>
          <w:lang w:val="uk-UA"/>
        </w:rPr>
        <w:t xml:space="preserve"> </w:t>
      </w:r>
      <w:r w:rsidR="00E176F1">
        <w:rPr>
          <w:lang w:val="uk-UA"/>
        </w:rPr>
        <w:t>кремнієм і алюмінієм</w:t>
      </w:r>
    </w:p>
    <w:p w:rsidR="008176CE" w:rsidRPr="008176CE" w:rsidRDefault="008176CE" w:rsidP="008176CE">
      <w:pPr>
        <w:tabs>
          <w:tab w:val="left" w:pos="567"/>
        </w:tabs>
        <w:ind w:firstLine="567"/>
        <w:jc w:val="both"/>
        <w:rPr>
          <w:rFonts w:eastAsia="Calibri" w:cs="Times New Roman"/>
          <w:szCs w:val="28"/>
          <w:lang w:val="uk-UA"/>
        </w:rPr>
      </w:pPr>
    </w:p>
    <w:p w:rsidR="008176CE" w:rsidRPr="008176CE" w:rsidRDefault="008176CE" w:rsidP="008176CE">
      <w:pPr>
        <w:tabs>
          <w:tab w:val="left" w:pos="567"/>
        </w:tabs>
        <w:ind w:firstLine="567"/>
        <w:jc w:val="both"/>
        <w:rPr>
          <w:rFonts w:eastAsia="Calibri" w:cs="Times New Roman"/>
          <w:szCs w:val="28"/>
        </w:rPr>
      </w:pPr>
      <w:r w:rsidRPr="008176CE">
        <w:rPr>
          <w:rFonts w:eastAsia="Calibri" w:cs="Times New Roman"/>
          <w:szCs w:val="28"/>
          <w:lang w:val="uk-UA"/>
        </w:rPr>
        <w:t>Промислове виробництво марганцевих феросплавів силікотермічес</w:t>
      </w:r>
      <w:r>
        <w:rPr>
          <w:rFonts w:eastAsia="Calibri" w:cs="Times New Roman"/>
          <w:szCs w:val="28"/>
          <w:lang w:val="uk-UA"/>
        </w:rPr>
        <w:t>н</w:t>
      </w:r>
      <w:r w:rsidRPr="008176CE">
        <w:rPr>
          <w:rFonts w:eastAsia="Calibri" w:cs="Times New Roman"/>
          <w:szCs w:val="28"/>
          <w:lang w:val="uk-UA"/>
        </w:rPr>
        <w:t>им способом з використанням марганцевої руди (концентратів, пере</w:t>
      </w:r>
      <w:r>
        <w:rPr>
          <w:rFonts w:eastAsia="Calibri" w:cs="Times New Roman"/>
          <w:szCs w:val="28"/>
          <w:lang w:val="uk-UA"/>
        </w:rPr>
        <w:t>робних</w:t>
      </w:r>
      <w:r w:rsidRPr="008176CE">
        <w:rPr>
          <w:rFonts w:eastAsia="Calibri" w:cs="Times New Roman"/>
          <w:szCs w:val="28"/>
          <w:lang w:val="uk-UA"/>
        </w:rPr>
        <w:t xml:space="preserve"> марганец</w:t>
      </w:r>
      <w:r>
        <w:rPr>
          <w:rFonts w:eastAsia="Calibri" w:cs="Times New Roman"/>
          <w:szCs w:val="28"/>
          <w:lang w:val="uk-UA"/>
        </w:rPr>
        <w:t>евосилікатних</w:t>
      </w:r>
      <w:r w:rsidRPr="008176CE">
        <w:rPr>
          <w:rFonts w:eastAsia="Calibri" w:cs="Times New Roman"/>
          <w:szCs w:val="28"/>
          <w:lang w:val="uk-UA"/>
        </w:rPr>
        <w:t xml:space="preserve"> шлаків) і силікомарганцю </w:t>
      </w:r>
      <w:r w:rsidRPr="008176CE">
        <w:rPr>
          <w:rFonts w:eastAsia="Calibri" w:cs="Times New Roman"/>
          <w:szCs w:val="28"/>
        </w:rPr>
        <w:t xml:space="preserve">(феросилікомарганцю) здійснюється в дугових електропечах. В останні роки проведено дослідження можливості отримання марганцю (феромарганцю) позапічним </w:t>
      </w:r>
      <w:r>
        <w:rPr>
          <w:rFonts w:eastAsia="Calibri" w:cs="Times New Roman"/>
          <w:szCs w:val="28"/>
          <w:lang w:val="uk-UA"/>
        </w:rPr>
        <w:t>само</w:t>
      </w:r>
      <w:r w:rsidRPr="008176CE">
        <w:rPr>
          <w:rFonts w:eastAsia="Calibri" w:cs="Times New Roman"/>
          <w:szCs w:val="28"/>
        </w:rPr>
        <w:t>вільн</w:t>
      </w:r>
      <w:r>
        <w:rPr>
          <w:rFonts w:eastAsia="Calibri" w:cs="Times New Roman"/>
          <w:szCs w:val="28"/>
          <w:lang w:val="uk-UA"/>
        </w:rPr>
        <w:t>им</w:t>
      </w:r>
      <w:r w:rsidRPr="008176CE">
        <w:rPr>
          <w:rFonts w:eastAsia="Calibri" w:cs="Times New Roman"/>
          <w:szCs w:val="28"/>
        </w:rPr>
        <w:t xml:space="preserve"> процесом</w:t>
      </w:r>
      <w:r>
        <w:rPr>
          <w:rFonts w:eastAsia="Calibri" w:cs="Times New Roman"/>
          <w:szCs w:val="28"/>
          <w:lang w:val="uk-UA"/>
        </w:rPr>
        <w:t>, який здійснюється</w:t>
      </w:r>
      <w:r w:rsidRPr="008176CE">
        <w:rPr>
          <w:rFonts w:eastAsia="Calibri" w:cs="Times New Roman"/>
          <w:szCs w:val="28"/>
        </w:rPr>
        <w:t xml:space="preserve"> при відновленні чистих оксидів марганцю різної валентності чистим кремнієм.</w:t>
      </w:r>
    </w:p>
    <w:p w:rsidR="008176CE" w:rsidRPr="008176CE" w:rsidRDefault="008176CE" w:rsidP="008176CE">
      <w:pPr>
        <w:tabs>
          <w:tab w:val="left" w:pos="567"/>
        </w:tabs>
        <w:ind w:firstLine="567"/>
        <w:jc w:val="both"/>
        <w:rPr>
          <w:rFonts w:eastAsia="Calibri" w:cs="Times New Roman"/>
          <w:szCs w:val="28"/>
          <w:lang w:val="uk-UA"/>
        </w:rPr>
      </w:pPr>
      <w:r w:rsidRPr="008176CE">
        <w:rPr>
          <w:rFonts w:eastAsia="Calibri" w:cs="Times New Roman"/>
          <w:szCs w:val="28"/>
        </w:rPr>
        <w:t xml:space="preserve">Відповідно до правила С.Ф. </w:t>
      </w:r>
      <w:r>
        <w:rPr>
          <w:rFonts w:eastAsia="Calibri" w:cs="Times New Roman"/>
          <w:szCs w:val="28"/>
          <w:lang w:val="uk-UA"/>
        </w:rPr>
        <w:t>Жемчужного</w:t>
      </w:r>
      <w:r w:rsidRPr="008176CE">
        <w:rPr>
          <w:rFonts w:eastAsia="Calibri" w:cs="Times New Roman"/>
          <w:szCs w:val="28"/>
        </w:rPr>
        <w:t xml:space="preserve"> [1] для мимовільного металотермічн</w:t>
      </w:r>
      <w:r>
        <w:rPr>
          <w:rFonts w:eastAsia="Calibri" w:cs="Times New Roman"/>
          <w:szCs w:val="28"/>
          <w:lang w:val="uk-UA"/>
        </w:rPr>
        <w:t>ого</w:t>
      </w:r>
      <w:r w:rsidRPr="008176CE">
        <w:rPr>
          <w:rFonts w:eastAsia="Calibri" w:cs="Times New Roman"/>
          <w:szCs w:val="28"/>
        </w:rPr>
        <w:t xml:space="preserve"> процесу отримання металу необхідно, щоб питома теплота процесу була не менше 2253 Дж/грам шихти.</w:t>
      </w:r>
      <w:r>
        <w:rPr>
          <w:rFonts w:eastAsia="Calibri" w:cs="Times New Roman"/>
          <w:szCs w:val="28"/>
          <w:lang w:val="uk-UA"/>
        </w:rPr>
        <w:t xml:space="preserve"> В роботі </w:t>
      </w:r>
      <w:r w:rsidRPr="008176CE">
        <w:rPr>
          <w:rFonts w:eastAsia="Calibri" w:cs="Times New Roman"/>
          <w:szCs w:val="28"/>
          <w:lang w:val="uk-UA"/>
        </w:rPr>
        <w:t xml:space="preserve">[2] </w:t>
      </w:r>
      <w:r>
        <w:rPr>
          <w:rFonts w:eastAsia="Calibri" w:cs="Times New Roman"/>
          <w:szCs w:val="28"/>
          <w:lang w:val="uk-UA"/>
        </w:rPr>
        <w:t>приведені результати</w:t>
      </w:r>
      <w:r w:rsidRPr="008176CE">
        <w:rPr>
          <w:rFonts w:eastAsia="Calibri" w:cs="Times New Roman"/>
          <w:szCs w:val="28"/>
          <w:lang w:val="uk-UA"/>
        </w:rPr>
        <w:t xml:space="preserve"> розрахунк</w:t>
      </w:r>
      <w:r>
        <w:rPr>
          <w:rFonts w:eastAsia="Calibri" w:cs="Times New Roman"/>
          <w:szCs w:val="28"/>
          <w:lang w:val="uk-UA"/>
        </w:rPr>
        <w:t>ів</w:t>
      </w:r>
      <w:r w:rsidRPr="008176CE">
        <w:rPr>
          <w:rFonts w:eastAsia="Calibri" w:cs="Times New Roman"/>
          <w:szCs w:val="28"/>
          <w:lang w:val="uk-UA"/>
        </w:rPr>
        <w:t xml:space="preserve"> екзотермічних ефектів при відновленні оксидів марганцю </w:t>
      </w:r>
      <w:r w:rsidR="00641967">
        <w:rPr>
          <w:rFonts w:eastAsia="Calibri" w:cs="Times New Roman"/>
          <w:szCs w:val="28"/>
          <w:lang w:val="uk-UA"/>
        </w:rPr>
        <w:t xml:space="preserve">різної валентності </w:t>
      </w:r>
      <w:r w:rsidRPr="008176CE">
        <w:rPr>
          <w:rFonts w:eastAsia="Calibri" w:cs="Times New Roman"/>
          <w:szCs w:val="28"/>
          <w:lang w:val="uk-UA"/>
        </w:rPr>
        <w:t xml:space="preserve">кремнієм </w:t>
      </w:r>
      <w:r w:rsidR="00641967">
        <w:rPr>
          <w:rFonts w:eastAsia="Calibri" w:cs="Times New Roman"/>
          <w:szCs w:val="28"/>
          <w:lang w:val="uk-UA"/>
        </w:rPr>
        <w:t>за реакіями:</w:t>
      </w:r>
    </w:p>
    <w:tbl>
      <w:tblPr>
        <w:tblW w:w="0" w:type="auto"/>
        <w:tblLook w:val="04A0" w:firstRow="1" w:lastRow="0" w:firstColumn="1" w:lastColumn="0" w:noHBand="0" w:noVBand="1"/>
      </w:tblPr>
      <w:tblGrid>
        <w:gridCol w:w="4785"/>
        <w:gridCol w:w="4786"/>
      </w:tblGrid>
      <w:tr w:rsidR="008176CE" w:rsidRPr="008176CE" w:rsidTr="00641967">
        <w:tc>
          <w:tcPr>
            <w:tcW w:w="4785" w:type="dxa"/>
            <w:shd w:val="clear" w:color="auto" w:fill="auto"/>
            <w:vAlign w:val="center"/>
          </w:tcPr>
          <w:p w:rsidR="008176CE" w:rsidRPr="008176CE" w:rsidRDefault="00641967" w:rsidP="008176CE">
            <w:pPr>
              <w:tabs>
                <w:tab w:val="left" w:pos="567"/>
              </w:tabs>
              <w:spacing w:line="276" w:lineRule="auto"/>
              <w:ind w:firstLine="0"/>
              <w:jc w:val="center"/>
              <w:rPr>
                <w:rFonts w:eastAsia="Calibri" w:cs="Times New Roman"/>
                <w:szCs w:val="28"/>
              </w:rPr>
            </w:pPr>
            <w:r>
              <w:rPr>
                <w:rFonts w:eastAsia="Calibri" w:cs="Times New Roman"/>
                <w:szCs w:val="28"/>
                <w:lang w:val="uk-UA"/>
              </w:rPr>
              <w:t>Р</w:t>
            </w:r>
            <w:r w:rsidR="008176CE" w:rsidRPr="008176CE">
              <w:rPr>
                <w:rFonts w:eastAsia="Calibri" w:cs="Times New Roman"/>
                <w:szCs w:val="28"/>
              </w:rPr>
              <w:t>еакції</w:t>
            </w:r>
          </w:p>
        </w:tc>
        <w:tc>
          <w:tcPr>
            <w:tcW w:w="4786" w:type="dxa"/>
            <w:shd w:val="clear" w:color="auto" w:fill="auto"/>
            <w:vAlign w:val="center"/>
          </w:tcPr>
          <w:p w:rsidR="008176CE" w:rsidRPr="008176CE" w:rsidRDefault="008176CE" w:rsidP="008176CE">
            <w:pPr>
              <w:tabs>
                <w:tab w:val="left" w:pos="567"/>
              </w:tabs>
              <w:spacing w:line="276" w:lineRule="auto"/>
              <w:ind w:firstLine="0"/>
              <w:jc w:val="center"/>
              <w:rPr>
                <w:rFonts w:eastAsia="Calibri" w:cs="Times New Roman"/>
                <w:szCs w:val="28"/>
              </w:rPr>
            </w:pPr>
            <w:r w:rsidRPr="008176CE">
              <w:rPr>
                <w:rFonts w:eastAsia="Calibri" w:cs="Times New Roman"/>
                <w:szCs w:val="28"/>
              </w:rPr>
              <w:t>Оціночні значення теплових ефектів, кДж / кг</w:t>
            </w:r>
          </w:p>
        </w:tc>
      </w:tr>
      <w:tr w:rsidR="008176CE" w:rsidRPr="008176CE" w:rsidTr="00641967">
        <w:tc>
          <w:tcPr>
            <w:tcW w:w="4785" w:type="dxa"/>
            <w:shd w:val="clear" w:color="auto" w:fill="auto"/>
          </w:tcPr>
          <w:p w:rsidR="008176CE" w:rsidRPr="008176CE" w:rsidRDefault="008176CE" w:rsidP="008176CE">
            <w:pPr>
              <w:tabs>
                <w:tab w:val="left" w:pos="567"/>
              </w:tabs>
              <w:spacing w:line="276" w:lineRule="auto"/>
              <w:ind w:firstLine="0"/>
              <w:jc w:val="center"/>
              <w:rPr>
                <w:rFonts w:eastAsia="Calibri" w:cs="Times New Roman"/>
                <w:szCs w:val="28"/>
                <w:vertAlign w:val="subscript"/>
                <w:lang w:val="en-US"/>
              </w:rPr>
            </w:pPr>
            <w:r w:rsidRPr="008176CE">
              <w:rPr>
                <w:rFonts w:eastAsia="Calibri" w:cs="Times New Roman"/>
                <w:szCs w:val="28"/>
                <w:lang w:val="en-US"/>
              </w:rPr>
              <w:t>MnO</w:t>
            </w:r>
            <w:r w:rsidRPr="008176CE">
              <w:rPr>
                <w:rFonts w:eastAsia="Calibri" w:cs="Times New Roman"/>
                <w:szCs w:val="28"/>
                <w:vertAlign w:val="subscript"/>
                <w:lang w:val="en-US"/>
              </w:rPr>
              <w:t>2</w:t>
            </w:r>
            <w:r w:rsidRPr="008176CE">
              <w:rPr>
                <w:rFonts w:eastAsia="Calibri" w:cs="Times New Roman"/>
                <w:szCs w:val="28"/>
                <w:lang w:val="en-US"/>
              </w:rPr>
              <w:t xml:space="preserve"> + Si = Mn + SiO</w:t>
            </w:r>
            <w:r w:rsidRPr="008176CE">
              <w:rPr>
                <w:rFonts w:eastAsia="Calibri" w:cs="Times New Roman"/>
                <w:szCs w:val="28"/>
                <w:vertAlign w:val="subscript"/>
                <w:lang w:val="en-US"/>
              </w:rPr>
              <w:t>2</w:t>
            </w:r>
          </w:p>
        </w:tc>
        <w:tc>
          <w:tcPr>
            <w:tcW w:w="4786" w:type="dxa"/>
            <w:shd w:val="clear" w:color="auto" w:fill="auto"/>
          </w:tcPr>
          <w:p w:rsidR="008176CE" w:rsidRPr="008176CE" w:rsidRDefault="008176CE" w:rsidP="008176CE">
            <w:pPr>
              <w:tabs>
                <w:tab w:val="left" w:pos="567"/>
              </w:tabs>
              <w:spacing w:line="276" w:lineRule="auto"/>
              <w:ind w:firstLine="0"/>
              <w:jc w:val="center"/>
              <w:rPr>
                <w:rFonts w:eastAsia="Calibri" w:cs="Times New Roman"/>
                <w:szCs w:val="28"/>
                <w:lang w:val="en-US"/>
              </w:rPr>
            </w:pPr>
            <w:r w:rsidRPr="008176CE">
              <w:rPr>
                <w:rFonts w:eastAsia="Calibri" w:cs="Times New Roman"/>
                <w:szCs w:val="28"/>
                <w:lang w:val="en-US"/>
              </w:rPr>
              <w:t>-3336</w:t>
            </w:r>
          </w:p>
        </w:tc>
      </w:tr>
      <w:tr w:rsidR="008176CE" w:rsidRPr="008176CE" w:rsidTr="00641967">
        <w:tc>
          <w:tcPr>
            <w:tcW w:w="4785" w:type="dxa"/>
            <w:shd w:val="clear" w:color="auto" w:fill="auto"/>
          </w:tcPr>
          <w:p w:rsidR="008176CE" w:rsidRPr="008176CE" w:rsidRDefault="008176CE" w:rsidP="00641967">
            <w:pPr>
              <w:tabs>
                <w:tab w:val="left" w:pos="567"/>
              </w:tabs>
              <w:spacing w:line="276" w:lineRule="auto"/>
              <w:ind w:firstLine="0"/>
              <w:jc w:val="center"/>
              <w:rPr>
                <w:rFonts w:eastAsia="Calibri" w:cs="Times New Roman"/>
                <w:szCs w:val="28"/>
                <w:lang w:val="en-US"/>
              </w:rPr>
            </w:pPr>
            <w:r w:rsidRPr="008176CE">
              <w:rPr>
                <w:rFonts w:eastAsia="Calibri" w:cs="Times New Roman"/>
                <w:szCs w:val="28"/>
                <w:lang w:val="en-US"/>
              </w:rPr>
              <w:t>2/3Mn</w:t>
            </w:r>
            <w:r w:rsidRPr="008176CE">
              <w:rPr>
                <w:rFonts w:eastAsia="Calibri" w:cs="Times New Roman"/>
                <w:szCs w:val="28"/>
                <w:vertAlign w:val="subscript"/>
                <w:lang w:val="en-US"/>
              </w:rPr>
              <w:t>2</w:t>
            </w:r>
            <w:r w:rsidRPr="008176CE">
              <w:rPr>
                <w:rFonts w:eastAsia="Calibri" w:cs="Times New Roman"/>
                <w:szCs w:val="28"/>
                <w:lang w:val="en-US"/>
              </w:rPr>
              <w:t>O</w:t>
            </w:r>
            <w:r w:rsidRPr="008176CE">
              <w:rPr>
                <w:rFonts w:eastAsia="Calibri" w:cs="Times New Roman"/>
                <w:szCs w:val="28"/>
                <w:vertAlign w:val="subscript"/>
                <w:lang w:val="en-US"/>
              </w:rPr>
              <w:t>3</w:t>
            </w:r>
            <w:r w:rsidRPr="008176CE">
              <w:rPr>
                <w:rFonts w:eastAsia="Calibri" w:cs="Times New Roman"/>
                <w:szCs w:val="28"/>
                <w:lang w:val="en-US"/>
              </w:rPr>
              <w:t xml:space="preserve"> + Si = 4/3Mn + SiO</w:t>
            </w:r>
            <w:r w:rsidRPr="008176CE">
              <w:rPr>
                <w:rFonts w:eastAsia="Calibri" w:cs="Times New Roman"/>
                <w:szCs w:val="28"/>
                <w:vertAlign w:val="subscript"/>
                <w:lang w:val="en-US"/>
              </w:rPr>
              <w:t>2</w:t>
            </w:r>
          </w:p>
        </w:tc>
        <w:tc>
          <w:tcPr>
            <w:tcW w:w="4786" w:type="dxa"/>
            <w:shd w:val="clear" w:color="auto" w:fill="auto"/>
          </w:tcPr>
          <w:p w:rsidR="008176CE" w:rsidRPr="008176CE" w:rsidRDefault="008176CE" w:rsidP="008176CE">
            <w:pPr>
              <w:tabs>
                <w:tab w:val="left" w:pos="567"/>
              </w:tabs>
              <w:spacing w:line="276" w:lineRule="auto"/>
              <w:ind w:firstLine="0"/>
              <w:jc w:val="center"/>
              <w:rPr>
                <w:rFonts w:eastAsia="Calibri" w:cs="Times New Roman"/>
                <w:szCs w:val="28"/>
                <w:lang w:val="en-US"/>
              </w:rPr>
            </w:pPr>
            <w:r w:rsidRPr="008176CE">
              <w:rPr>
                <w:rFonts w:eastAsia="Calibri" w:cs="Times New Roman"/>
                <w:szCs w:val="28"/>
                <w:lang w:val="en-US"/>
              </w:rPr>
              <w:t>-1998</w:t>
            </w:r>
          </w:p>
        </w:tc>
      </w:tr>
      <w:tr w:rsidR="008176CE" w:rsidRPr="008176CE" w:rsidTr="00641967">
        <w:tc>
          <w:tcPr>
            <w:tcW w:w="4785" w:type="dxa"/>
            <w:shd w:val="clear" w:color="auto" w:fill="auto"/>
          </w:tcPr>
          <w:p w:rsidR="008176CE" w:rsidRPr="008176CE" w:rsidRDefault="008176CE" w:rsidP="00641967">
            <w:pPr>
              <w:tabs>
                <w:tab w:val="left" w:pos="567"/>
              </w:tabs>
              <w:spacing w:line="276" w:lineRule="auto"/>
              <w:ind w:firstLine="0"/>
              <w:jc w:val="center"/>
              <w:rPr>
                <w:rFonts w:eastAsia="Calibri" w:cs="Times New Roman"/>
                <w:szCs w:val="28"/>
              </w:rPr>
            </w:pPr>
            <w:r w:rsidRPr="008176CE">
              <w:rPr>
                <w:rFonts w:eastAsia="Calibri" w:cs="Times New Roman"/>
                <w:szCs w:val="28"/>
                <w:lang w:val="en-US"/>
              </w:rPr>
              <w:t>1/2Mn</w:t>
            </w:r>
            <w:r w:rsidRPr="008176CE">
              <w:rPr>
                <w:rFonts w:eastAsia="Calibri" w:cs="Times New Roman"/>
                <w:szCs w:val="28"/>
                <w:vertAlign w:val="subscript"/>
                <w:lang w:val="en-US"/>
              </w:rPr>
              <w:t>3</w:t>
            </w:r>
            <w:r w:rsidRPr="008176CE">
              <w:rPr>
                <w:rFonts w:eastAsia="Calibri" w:cs="Times New Roman"/>
                <w:szCs w:val="28"/>
                <w:lang w:val="en-US"/>
              </w:rPr>
              <w:t>O</w:t>
            </w:r>
            <w:r w:rsidRPr="008176CE">
              <w:rPr>
                <w:rFonts w:eastAsia="Calibri" w:cs="Times New Roman"/>
                <w:szCs w:val="28"/>
                <w:vertAlign w:val="subscript"/>
                <w:lang w:val="en-US"/>
              </w:rPr>
              <w:t xml:space="preserve">4 </w:t>
            </w:r>
            <w:r w:rsidRPr="008176CE">
              <w:rPr>
                <w:rFonts w:eastAsia="Calibri" w:cs="Times New Roman"/>
                <w:szCs w:val="28"/>
                <w:lang w:val="en-US"/>
              </w:rPr>
              <w:t>+ Si = 3/2Mn + SiO</w:t>
            </w:r>
            <w:r w:rsidRPr="008176CE">
              <w:rPr>
                <w:rFonts w:eastAsia="Calibri" w:cs="Times New Roman"/>
                <w:szCs w:val="28"/>
                <w:vertAlign w:val="subscript"/>
                <w:lang w:val="en-US"/>
              </w:rPr>
              <w:t>2</w:t>
            </w:r>
          </w:p>
        </w:tc>
        <w:tc>
          <w:tcPr>
            <w:tcW w:w="4786" w:type="dxa"/>
            <w:shd w:val="clear" w:color="auto" w:fill="auto"/>
          </w:tcPr>
          <w:p w:rsidR="008176CE" w:rsidRPr="008176CE" w:rsidRDefault="008176CE" w:rsidP="008176CE">
            <w:pPr>
              <w:tabs>
                <w:tab w:val="left" w:pos="567"/>
              </w:tabs>
              <w:spacing w:line="276" w:lineRule="auto"/>
              <w:ind w:firstLine="0"/>
              <w:jc w:val="center"/>
              <w:rPr>
                <w:rFonts w:eastAsia="Calibri" w:cs="Times New Roman"/>
                <w:szCs w:val="28"/>
                <w:lang w:val="en-US"/>
              </w:rPr>
            </w:pPr>
            <w:r w:rsidRPr="008176CE">
              <w:rPr>
                <w:rFonts w:eastAsia="Calibri" w:cs="Times New Roman"/>
                <w:szCs w:val="28"/>
                <w:lang w:val="en-US"/>
              </w:rPr>
              <w:t>-1471</w:t>
            </w:r>
          </w:p>
        </w:tc>
      </w:tr>
      <w:tr w:rsidR="008176CE" w:rsidRPr="008176CE" w:rsidTr="00641967">
        <w:tc>
          <w:tcPr>
            <w:tcW w:w="4785" w:type="dxa"/>
            <w:shd w:val="clear" w:color="auto" w:fill="auto"/>
          </w:tcPr>
          <w:p w:rsidR="008176CE" w:rsidRPr="008176CE" w:rsidRDefault="008176CE" w:rsidP="008176CE">
            <w:pPr>
              <w:tabs>
                <w:tab w:val="left" w:pos="567"/>
              </w:tabs>
              <w:spacing w:line="276" w:lineRule="auto"/>
              <w:ind w:firstLine="0"/>
              <w:jc w:val="center"/>
              <w:rPr>
                <w:rFonts w:eastAsia="Calibri" w:cs="Times New Roman"/>
                <w:szCs w:val="28"/>
              </w:rPr>
            </w:pPr>
            <w:r w:rsidRPr="008176CE">
              <w:rPr>
                <w:rFonts w:eastAsia="Calibri" w:cs="Times New Roman"/>
                <w:szCs w:val="28"/>
                <w:lang w:val="en-US"/>
              </w:rPr>
              <w:t>2MnO + Si = 2Mn + SiO</w:t>
            </w:r>
            <w:r w:rsidRPr="008176CE">
              <w:rPr>
                <w:rFonts w:eastAsia="Calibri" w:cs="Times New Roman"/>
                <w:szCs w:val="28"/>
                <w:vertAlign w:val="subscript"/>
                <w:lang w:val="en-US"/>
              </w:rPr>
              <w:t>2</w:t>
            </w:r>
          </w:p>
        </w:tc>
        <w:tc>
          <w:tcPr>
            <w:tcW w:w="4786" w:type="dxa"/>
            <w:shd w:val="clear" w:color="auto" w:fill="auto"/>
          </w:tcPr>
          <w:p w:rsidR="008176CE" w:rsidRPr="008176CE" w:rsidRDefault="008176CE" w:rsidP="008176CE">
            <w:pPr>
              <w:tabs>
                <w:tab w:val="left" w:pos="567"/>
              </w:tabs>
              <w:spacing w:line="276" w:lineRule="auto"/>
              <w:ind w:firstLine="0"/>
              <w:jc w:val="center"/>
              <w:rPr>
                <w:rFonts w:eastAsia="Calibri" w:cs="Times New Roman"/>
                <w:szCs w:val="28"/>
                <w:lang w:val="en-US"/>
              </w:rPr>
            </w:pPr>
            <w:r w:rsidRPr="008176CE">
              <w:rPr>
                <w:rFonts w:eastAsia="Calibri" w:cs="Times New Roman"/>
                <w:szCs w:val="28"/>
                <w:lang w:val="en-US"/>
              </w:rPr>
              <w:t>-459</w:t>
            </w:r>
          </w:p>
        </w:tc>
      </w:tr>
    </w:tbl>
    <w:p w:rsidR="008176CE" w:rsidRPr="008176CE" w:rsidRDefault="008176CE" w:rsidP="008176CE">
      <w:pPr>
        <w:tabs>
          <w:tab w:val="left" w:pos="567"/>
        </w:tabs>
        <w:ind w:firstLine="567"/>
        <w:jc w:val="both"/>
        <w:rPr>
          <w:rFonts w:eastAsia="Calibri" w:cs="Times New Roman"/>
          <w:sz w:val="16"/>
          <w:szCs w:val="16"/>
        </w:rPr>
      </w:pPr>
    </w:p>
    <w:p w:rsidR="008176CE" w:rsidRPr="008176CE" w:rsidRDefault="008176CE" w:rsidP="008176CE">
      <w:pPr>
        <w:tabs>
          <w:tab w:val="left" w:pos="567"/>
        </w:tabs>
        <w:ind w:firstLine="567"/>
        <w:jc w:val="both"/>
        <w:rPr>
          <w:rFonts w:eastAsia="Calibri" w:cs="Times New Roman"/>
          <w:szCs w:val="28"/>
        </w:rPr>
      </w:pPr>
      <w:r w:rsidRPr="008176CE">
        <w:rPr>
          <w:rFonts w:eastAsia="Calibri" w:cs="Times New Roman"/>
          <w:szCs w:val="28"/>
        </w:rPr>
        <w:t>Умов</w:t>
      </w:r>
      <w:r w:rsidR="00641967">
        <w:rPr>
          <w:rFonts w:eastAsia="Calibri" w:cs="Times New Roman"/>
          <w:szCs w:val="28"/>
          <w:lang w:val="uk-UA"/>
        </w:rPr>
        <w:t>і</w:t>
      </w:r>
      <w:r w:rsidRPr="008176CE">
        <w:rPr>
          <w:rFonts w:eastAsia="Calibri" w:cs="Times New Roman"/>
          <w:szCs w:val="28"/>
        </w:rPr>
        <w:t xml:space="preserve"> </w:t>
      </w:r>
      <w:r w:rsidR="00641967">
        <w:rPr>
          <w:rFonts w:eastAsia="Calibri" w:cs="Times New Roman"/>
          <w:szCs w:val="28"/>
          <w:lang w:val="uk-UA"/>
        </w:rPr>
        <w:t>са</w:t>
      </w:r>
      <w:r w:rsidRPr="008176CE">
        <w:rPr>
          <w:rFonts w:eastAsia="Calibri" w:cs="Times New Roman"/>
          <w:szCs w:val="28"/>
        </w:rPr>
        <w:t xml:space="preserve">мовільного протікання процесу відновлення марганцю </w:t>
      </w:r>
      <w:r w:rsidR="00641967">
        <w:rPr>
          <w:rFonts w:eastAsia="Calibri" w:cs="Times New Roman"/>
          <w:szCs w:val="28"/>
          <w:lang w:val="uk-UA"/>
        </w:rPr>
        <w:t xml:space="preserve">кремнієм </w:t>
      </w:r>
      <w:r w:rsidRPr="008176CE">
        <w:rPr>
          <w:rFonts w:eastAsia="Calibri" w:cs="Times New Roman"/>
          <w:szCs w:val="28"/>
        </w:rPr>
        <w:t>задовольняє реакція оксиду MnO</w:t>
      </w:r>
      <w:r w:rsidRPr="008176CE">
        <w:rPr>
          <w:rFonts w:eastAsia="Calibri" w:cs="Times New Roman"/>
          <w:szCs w:val="28"/>
          <w:vertAlign w:val="subscript"/>
        </w:rPr>
        <w:t>2</w:t>
      </w:r>
      <w:r w:rsidRPr="008176CE">
        <w:rPr>
          <w:rFonts w:eastAsia="Calibri" w:cs="Times New Roman"/>
          <w:szCs w:val="28"/>
        </w:rPr>
        <w:t xml:space="preserve"> з кремнієм.</w:t>
      </w:r>
    </w:p>
    <w:p w:rsidR="008176CE" w:rsidRPr="008176CE" w:rsidRDefault="00641967" w:rsidP="008176CE">
      <w:pPr>
        <w:tabs>
          <w:tab w:val="left" w:pos="567"/>
        </w:tabs>
        <w:ind w:firstLine="567"/>
        <w:jc w:val="both"/>
        <w:rPr>
          <w:rFonts w:eastAsia="Calibri" w:cs="Times New Roman"/>
          <w:szCs w:val="28"/>
          <w:lang w:val="uk-UA"/>
        </w:rPr>
      </w:pPr>
      <w:r>
        <w:rPr>
          <w:rFonts w:eastAsia="Calibri" w:cs="Times New Roman"/>
          <w:szCs w:val="28"/>
          <w:lang w:val="uk-UA"/>
        </w:rPr>
        <w:t xml:space="preserve">Автори </w:t>
      </w:r>
      <w:r w:rsidR="008176CE" w:rsidRPr="008176CE">
        <w:rPr>
          <w:rFonts w:eastAsia="Calibri" w:cs="Times New Roman"/>
          <w:szCs w:val="28"/>
        </w:rPr>
        <w:t>[</w:t>
      </w:r>
      <w:r>
        <w:rPr>
          <w:rFonts w:eastAsia="Calibri" w:cs="Times New Roman"/>
          <w:szCs w:val="28"/>
          <w:lang w:val="uk-UA"/>
        </w:rPr>
        <w:t>3</w:t>
      </w:r>
      <w:r w:rsidR="008176CE" w:rsidRPr="008176CE">
        <w:rPr>
          <w:rFonts w:eastAsia="Calibri" w:cs="Times New Roman"/>
          <w:szCs w:val="28"/>
          <w:lang w:val="uk-UA"/>
        </w:rPr>
        <w:t xml:space="preserve">] виконали розрахунки питомої теплоти процесу при відновленні оксидів марганцю кремнієм і суміші оксидів </w:t>
      </w:r>
      <w:r w:rsidR="008176CE" w:rsidRPr="008176CE">
        <w:rPr>
          <w:rFonts w:eastAsia="Calibri" w:cs="Times New Roman"/>
          <w:szCs w:val="28"/>
          <w:lang w:val="en-US"/>
        </w:rPr>
        <w:t>Mn</w:t>
      </w:r>
      <w:r w:rsidR="008176CE" w:rsidRPr="008176CE">
        <w:rPr>
          <w:rFonts w:eastAsia="Calibri" w:cs="Times New Roman"/>
          <w:szCs w:val="28"/>
          <w:vertAlign w:val="subscript"/>
          <w:lang w:val="uk-UA"/>
        </w:rPr>
        <w:t>2</w:t>
      </w:r>
      <w:r w:rsidR="008176CE" w:rsidRPr="008176CE">
        <w:rPr>
          <w:rFonts w:eastAsia="Calibri" w:cs="Times New Roman"/>
          <w:szCs w:val="28"/>
          <w:lang w:val="en-US"/>
        </w:rPr>
        <w:t>O</w:t>
      </w:r>
      <w:r w:rsidR="008176CE" w:rsidRPr="008176CE">
        <w:rPr>
          <w:rFonts w:eastAsia="Calibri" w:cs="Times New Roman"/>
          <w:szCs w:val="28"/>
          <w:vertAlign w:val="subscript"/>
          <w:lang w:val="uk-UA"/>
        </w:rPr>
        <w:t>3</w:t>
      </w:r>
      <w:r w:rsidR="008176CE" w:rsidRPr="008176CE">
        <w:rPr>
          <w:rFonts w:eastAsia="Calibri" w:cs="Times New Roman"/>
          <w:szCs w:val="28"/>
          <w:lang w:val="uk-UA"/>
        </w:rPr>
        <w:t xml:space="preserve"> + </w:t>
      </w:r>
      <w:r w:rsidR="008176CE" w:rsidRPr="008176CE">
        <w:rPr>
          <w:rFonts w:eastAsia="Calibri" w:cs="Times New Roman"/>
          <w:szCs w:val="28"/>
          <w:lang w:val="en-US"/>
        </w:rPr>
        <w:t>Fe</w:t>
      </w:r>
      <w:r w:rsidR="008176CE" w:rsidRPr="008176CE">
        <w:rPr>
          <w:rFonts w:eastAsia="Calibri" w:cs="Times New Roman"/>
          <w:szCs w:val="28"/>
          <w:vertAlign w:val="subscript"/>
          <w:lang w:val="uk-UA"/>
        </w:rPr>
        <w:t>2</w:t>
      </w:r>
      <w:r w:rsidR="008176CE" w:rsidRPr="008176CE">
        <w:rPr>
          <w:rFonts w:eastAsia="Calibri" w:cs="Times New Roman"/>
          <w:szCs w:val="28"/>
          <w:lang w:val="en-US"/>
        </w:rPr>
        <w:t>O</w:t>
      </w:r>
      <w:r w:rsidR="008176CE" w:rsidRPr="008176CE">
        <w:rPr>
          <w:rFonts w:eastAsia="Calibri" w:cs="Times New Roman"/>
          <w:szCs w:val="28"/>
          <w:vertAlign w:val="subscript"/>
          <w:lang w:val="uk-UA"/>
        </w:rPr>
        <w:t>3</w:t>
      </w:r>
      <w:r w:rsidR="008176CE" w:rsidRPr="008176CE">
        <w:rPr>
          <w:rFonts w:eastAsia="Calibri" w:cs="Times New Roman"/>
          <w:szCs w:val="28"/>
          <w:lang w:val="uk-UA"/>
        </w:rPr>
        <w:t xml:space="preserve"> </w:t>
      </w:r>
      <w:r w:rsidR="002F1354">
        <w:rPr>
          <w:rFonts w:eastAsia="Calibri" w:cs="Times New Roman"/>
          <w:szCs w:val="28"/>
          <w:lang w:val="uk-UA"/>
        </w:rPr>
        <w:t>з</w:t>
      </w:r>
      <w:r w:rsidR="008176CE" w:rsidRPr="008176CE">
        <w:rPr>
          <w:rFonts w:eastAsia="Calibri" w:cs="Times New Roman"/>
          <w:szCs w:val="28"/>
          <w:lang w:val="uk-UA"/>
        </w:rPr>
        <w:t xml:space="preserve"> кремнієм по реакціях</w:t>
      </w:r>
    </w:p>
    <w:tbl>
      <w:tblPr>
        <w:tblW w:w="0" w:type="auto"/>
        <w:tblLook w:val="04A0" w:firstRow="1" w:lastRow="0" w:firstColumn="1" w:lastColumn="0" w:noHBand="0" w:noVBand="1"/>
      </w:tblPr>
      <w:tblGrid>
        <w:gridCol w:w="3190"/>
        <w:gridCol w:w="3190"/>
        <w:gridCol w:w="3191"/>
      </w:tblGrid>
      <w:tr w:rsidR="008176CE" w:rsidRPr="008176CE" w:rsidTr="002F1354">
        <w:tc>
          <w:tcPr>
            <w:tcW w:w="3190" w:type="dxa"/>
            <w:shd w:val="clear" w:color="auto" w:fill="auto"/>
            <w:vAlign w:val="center"/>
          </w:tcPr>
          <w:p w:rsidR="008176CE" w:rsidRPr="008176CE" w:rsidRDefault="002F1354" w:rsidP="008176CE">
            <w:pPr>
              <w:tabs>
                <w:tab w:val="left" w:pos="567"/>
              </w:tabs>
              <w:spacing w:line="276" w:lineRule="auto"/>
              <w:ind w:firstLine="0"/>
              <w:jc w:val="center"/>
              <w:rPr>
                <w:rFonts w:eastAsia="Calibri" w:cs="Times New Roman"/>
                <w:szCs w:val="28"/>
              </w:rPr>
            </w:pPr>
            <w:r>
              <w:rPr>
                <w:rFonts w:eastAsia="Calibri" w:cs="Times New Roman"/>
                <w:szCs w:val="28"/>
                <w:lang w:val="uk-UA"/>
              </w:rPr>
              <w:t>Р</w:t>
            </w:r>
            <w:r w:rsidR="008176CE" w:rsidRPr="008176CE">
              <w:rPr>
                <w:rFonts w:eastAsia="Calibri" w:cs="Times New Roman"/>
                <w:szCs w:val="28"/>
              </w:rPr>
              <w:t>еакції</w:t>
            </w:r>
          </w:p>
        </w:tc>
        <w:tc>
          <w:tcPr>
            <w:tcW w:w="3190" w:type="dxa"/>
            <w:shd w:val="clear" w:color="auto" w:fill="auto"/>
            <w:vAlign w:val="center"/>
          </w:tcPr>
          <w:p w:rsidR="008176CE" w:rsidRPr="008176CE" w:rsidRDefault="008176CE" w:rsidP="008176CE">
            <w:pPr>
              <w:tabs>
                <w:tab w:val="left" w:pos="567"/>
              </w:tabs>
              <w:spacing w:line="276" w:lineRule="auto"/>
              <w:ind w:firstLine="0"/>
              <w:jc w:val="center"/>
              <w:rPr>
                <w:rFonts w:eastAsia="Calibri" w:cs="Times New Roman"/>
                <w:szCs w:val="28"/>
              </w:rPr>
            </w:pPr>
            <m:oMath>
              <m:r>
                <w:rPr>
                  <w:rFonts w:ascii="Cambria Math" w:eastAsia="Calibri" w:hAnsi="Cambria Math" w:cs="Times New Roman"/>
                  <w:szCs w:val="28"/>
                </w:rPr>
                <m:t>∆</m:t>
              </m:r>
              <m:sSubSup>
                <m:sSubSupPr>
                  <m:ctrlPr>
                    <w:rPr>
                      <w:rFonts w:ascii="Cambria Math" w:eastAsia="Calibri" w:hAnsi="Cambria Math" w:cs="Times New Roman"/>
                      <w:i/>
                      <w:szCs w:val="28"/>
                      <w:lang w:val="en-US"/>
                    </w:rPr>
                  </m:ctrlPr>
                </m:sSubSupPr>
                <m:e>
                  <m:r>
                    <w:rPr>
                      <w:rFonts w:ascii="Cambria Math" w:eastAsia="Calibri" w:hAnsi="Cambria Math" w:cs="Times New Roman"/>
                      <w:szCs w:val="28"/>
                      <w:lang w:val="en-US"/>
                    </w:rPr>
                    <m:t>G</m:t>
                  </m:r>
                </m:e>
                <m:sub>
                  <m:r>
                    <w:rPr>
                      <w:rFonts w:ascii="Cambria Math" w:eastAsia="Calibri" w:hAnsi="Cambria Math" w:cs="Times New Roman"/>
                      <w:szCs w:val="28"/>
                    </w:rPr>
                    <m:t>298</m:t>
                  </m:r>
                </m:sub>
                <m:sup>
                  <m:r>
                    <w:rPr>
                      <w:rFonts w:ascii="Cambria Math" w:eastAsia="Calibri" w:hAnsi="Cambria Math" w:cs="Times New Roman"/>
                      <w:szCs w:val="28"/>
                    </w:rPr>
                    <m:t>0</m:t>
                  </m:r>
                </m:sup>
              </m:sSubSup>
            </m:oMath>
            <w:r w:rsidRPr="008176CE">
              <w:rPr>
                <w:rFonts w:eastAsia="Times New Roman" w:cs="Times New Roman"/>
                <w:szCs w:val="28"/>
                <w:lang w:val="en-US"/>
              </w:rPr>
              <w:t>, кДж</w:t>
            </w:r>
          </w:p>
        </w:tc>
        <w:tc>
          <w:tcPr>
            <w:tcW w:w="3191" w:type="dxa"/>
            <w:shd w:val="clear" w:color="auto" w:fill="auto"/>
            <w:vAlign w:val="center"/>
          </w:tcPr>
          <w:p w:rsidR="008176CE" w:rsidRPr="008176CE" w:rsidRDefault="008176CE" w:rsidP="008176CE">
            <w:pPr>
              <w:tabs>
                <w:tab w:val="left" w:pos="567"/>
              </w:tabs>
              <w:spacing w:line="276" w:lineRule="auto"/>
              <w:ind w:firstLine="0"/>
              <w:jc w:val="center"/>
              <w:rPr>
                <w:rFonts w:eastAsia="Calibri" w:cs="Times New Roman"/>
                <w:szCs w:val="28"/>
              </w:rPr>
            </w:pPr>
            <w:r w:rsidRPr="008176CE">
              <w:rPr>
                <w:rFonts w:eastAsia="Calibri" w:cs="Times New Roman"/>
                <w:szCs w:val="28"/>
              </w:rPr>
              <w:t>Питома теплота процесу, Дж / грам</w:t>
            </w:r>
          </w:p>
        </w:tc>
      </w:tr>
      <w:tr w:rsidR="008176CE" w:rsidRPr="008176CE" w:rsidTr="002F1354">
        <w:tc>
          <w:tcPr>
            <w:tcW w:w="3190" w:type="dxa"/>
            <w:shd w:val="clear" w:color="auto" w:fill="auto"/>
            <w:vAlign w:val="center"/>
          </w:tcPr>
          <w:p w:rsidR="008176CE" w:rsidRPr="008176CE" w:rsidRDefault="008176CE" w:rsidP="008176CE">
            <w:pPr>
              <w:tabs>
                <w:tab w:val="left" w:pos="567"/>
              </w:tabs>
              <w:spacing w:line="276" w:lineRule="auto"/>
              <w:ind w:firstLine="0"/>
              <w:jc w:val="center"/>
              <w:rPr>
                <w:rFonts w:eastAsia="Calibri" w:cs="Times New Roman"/>
                <w:szCs w:val="28"/>
                <w:lang w:val="en-US"/>
              </w:rPr>
            </w:pPr>
            <w:r w:rsidRPr="008176CE">
              <w:rPr>
                <w:rFonts w:eastAsia="Calibri" w:cs="Times New Roman"/>
                <w:szCs w:val="28"/>
                <w:lang w:val="en-US"/>
              </w:rPr>
              <w:t>Mn</w:t>
            </w:r>
            <w:r w:rsidRPr="008176CE">
              <w:rPr>
                <w:rFonts w:eastAsia="Calibri" w:cs="Times New Roman"/>
                <w:szCs w:val="28"/>
                <w:vertAlign w:val="subscript"/>
                <w:lang w:val="en-US"/>
              </w:rPr>
              <w:t>2</w:t>
            </w:r>
            <w:r w:rsidRPr="008176CE">
              <w:rPr>
                <w:rFonts w:eastAsia="Calibri" w:cs="Times New Roman"/>
                <w:szCs w:val="28"/>
                <w:lang w:val="en-US"/>
              </w:rPr>
              <w:t>O</w:t>
            </w:r>
            <w:r w:rsidRPr="008176CE">
              <w:rPr>
                <w:rFonts w:eastAsia="Calibri" w:cs="Times New Roman"/>
                <w:szCs w:val="28"/>
                <w:vertAlign w:val="subscript"/>
                <w:lang w:val="en-US"/>
              </w:rPr>
              <w:t>3</w:t>
            </w:r>
            <w:r w:rsidRPr="008176CE">
              <w:rPr>
                <w:rFonts w:eastAsia="Calibri" w:cs="Times New Roman"/>
                <w:szCs w:val="28"/>
                <w:lang w:val="en-US"/>
              </w:rPr>
              <w:t xml:space="preserve"> + 1,5Si</w:t>
            </w:r>
          </w:p>
        </w:tc>
        <w:tc>
          <w:tcPr>
            <w:tcW w:w="3190" w:type="dxa"/>
            <w:shd w:val="clear" w:color="auto" w:fill="auto"/>
            <w:vAlign w:val="center"/>
          </w:tcPr>
          <w:p w:rsidR="008176CE" w:rsidRPr="008176CE" w:rsidRDefault="008176CE" w:rsidP="008176CE">
            <w:pPr>
              <w:tabs>
                <w:tab w:val="left" w:pos="567"/>
              </w:tabs>
              <w:spacing w:line="276" w:lineRule="auto"/>
              <w:ind w:firstLine="0"/>
              <w:jc w:val="center"/>
              <w:rPr>
                <w:rFonts w:eastAsia="Calibri" w:cs="Times New Roman"/>
                <w:szCs w:val="28"/>
              </w:rPr>
            </w:pPr>
            <w:r w:rsidRPr="008176CE">
              <w:rPr>
                <w:rFonts w:eastAsia="Calibri" w:cs="Times New Roman"/>
                <w:szCs w:val="28"/>
                <w:lang w:val="en-US"/>
              </w:rPr>
              <w:t>409,403</w:t>
            </w:r>
          </w:p>
        </w:tc>
        <w:tc>
          <w:tcPr>
            <w:tcW w:w="3191" w:type="dxa"/>
            <w:shd w:val="clear" w:color="auto" w:fill="auto"/>
            <w:vAlign w:val="center"/>
          </w:tcPr>
          <w:p w:rsidR="008176CE" w:rsidRPr="008176CE" w:rsidRDefault="008176CE" w:rsidP="008176CE">
            <w:pPr>
              <w:tabs>
                <w:tab w:val="left" w:pos="567"/>
              </w:tabs>
              <w:spacing w:line="276" w:lineRule="auto"/>
              <w:ind w:firstLine="0"/>
              <w:jc w:val="center"/>
              <w:rPr>
                <w:rFonts w:eastAsia="Calibri" w:cs="Times New Roman"/>
                <w:szCs w:val="28"/>
              </w:rPr>
            </w:pPr>
            <w:r w:rsidRPr="008176CE">
              <w:rPr>
                <w:rFonts w:eastAsia="Calibri" w:cs="Times New Roman"/>
                <w:szCs w:val="28"/>
              </w:rPr>
              <w:t>2057</w:t>
            </w:r>
          </w:p>
        </w:tc>
      </w:tr>
      <w:tr w:rsidR="008176CE" w:rsidRPr="008176CE" w:rsidTr="002F1354">
        <w:tc>
          <w:tcPr>
            <w:tcW w:w="3190" w:type="dxa"/>
            <w:shd w:val="clear" w:color="auto" w:fill="auto"/>
            <w:vAlign w:val="center"/>
          </w:tcPr>
          <w:p w:rsidR="008176CE" w:rsidRPr="008176CE" w:rsidRDefault="008176CE" w:rsidP="008176CE">
            <w:pPr>
              <w:tabs>
                <w:tab w:val="left" w:pos="567"/>
              </w:tabs>
              <w:spacing w:line="276" w:lineRule="auto"/>
              <w:ind w:firstLine="0"/>
              <w:jc w:val="center"/>
              <w:rPr>
                <w:rFonts w:eastAsia="Calibri" w:cs="Times New Roman"/>
                <w:szCs w:val="28"/>
              </w:rPr>
            </w:pPr>
            <w:r w:rsidRPr="008176CE">
              <w:rPr>
                <w:rFonts w:eastAsia="Calibri" w:cs="Times New Roman"/>
                <w:szCs w:val="28"/>
                <w:lang w:val="en-US"/>
              </w:rPr>
              <w:t>Mn</w:t>
            </w:r>
            <w:r w:rsidRPr="008176CE">
              <w:rPr>
                <w:rFonts w:eastAsia="Calibri" w:cs="Times New Roman"/>
                <w:szCs w:val="28"/>
                <w:vertAlign w:val="subscript"/>
                <w:lang w:val="en-US"/>
              </w:rPr>
              <w:t>3</w:t>
            </w:r>
            <w:r w:rsidRPr="008176CE">
              <w:rPr>
                <w:rFonts w:eastAsia="Calibri" w:cs="Times New Roman"/>
                <w:szCs w:val="28"/>
                <w:lang w:val="en-US"/>
              </w:rPr>
              <w:t>O</w:t>
            </w:r>
            <w:r w:rsidRPr="008176CE">
              <w:rPr>
                <w:rFonts w:eastAsia="Calibri" w:cs="Times New Roman"/>
                <w:szCs w:val="28"/>
                <w:vertAlign w:val="subscript"/>
                <w:lang w:val="en-US"/>
              </w:rPr>
              <w:t>4</w:t>
            </w:r>
            <w:r w:rsidRPr="008176CE">
              <w:rPr>
                <w:rFonts w:eastAsia="Calibri" w:cs="Times New Roman"/>
                <w:szCs w:val="28"/>
                <w:lang w:val="en-US"/>
              </w:rPr>
              <w:t xml:space="preserve"> + 2Si</w:t>
            </w:r>
          </w:p>
        </w:tc>
        <w:tc>
          <w:tcPr>
            <w:tcW w:w="3190" w:type="dxa"/>
            <w:shd w:val="clear" w:color="auto" w:fill="auto"/>
            <w:vAlign w:val="center"/>
          </w:tcPr>
          <w:p w:rsidR="008176CE" w:rsidRPr="008176CE" w:rsidRDefault="008176CE" w:rsidP="008176CE">
            <w:pPr>
              <w:tabs>
                <w:tab w:val="left" w:pos="567"/>
              </w:tabs>
              <w:spacing w:line="276" w:lineRule="auto"/>
              <w:ind w:firstLine="0"/>
              <w:jc w:val="center"/>
              <w:rPr>
                <w:rFonts w:eastAsia="Calibri" w:cs="Times New Roman"/>
                <w:szCs w:val="28"/>
              </w:rPr>
            </w:pPr>
            <w:r w:rsidRPr="008176CE">
              <w:rPr>
                <w:rFonts w:eastAsia="Calibri" w:cs="Times New Roman"/>
                <w:szCs w:val="28"/>
              </w:rPr>
              <w:t>433,912</w:t>
            </w:r>
          </w:p>
        </w:tc>
        <w:tc>
          <w:tcPr>
            <w:tcW w:w="3191" w:type="dxa"/>
            <w:shd w:val="clear" w:color="auto" w:fill="auto"/>
            <w:vAlign w:val="center"/>
          </w:tcPr>
          <w:p w:rsidR="008176CE" w:rsidRPr="008176CE" w:rsidRDefault="008176CE" w:rsidP="008176CE">
            <w:pPr>
              <w:tabs>
                <w:tab w:val="left" w:pos="567"/>
              </w:tabs>
              <w:spacing w:line="276" w:lineRule="auto"/>
              <w:ind w:firstLine="0"/>
              <w:jc w:val="center"/>
              <w:rPr>
                <w:rFonts w:eastAsia="Calibri" w:cs="Times New Roman"/>
                <w:szCs w:val="28"/>
              </w:rPr>
            </w:pPr>
            <w:r w:rsidRPr="008176CE">
              <w:rPr>
                <w:rFonts w:eastAsia="Calibri" w:cs="Times New Roman"/>
                <w:szCs w:val="28"/>
              </w:rPr>
              <w:t>1522</w:t>
            </w:r>
          </w:p>
        </w:tc>
      </w:tr>
      <w:tr w:rsidR="008176CE" w:rsidRPr="008176CE" w:rsidTr="002F1354">
        <w:tc>
          <w:tcPr>
            <w:tcW w:w="3190" w:type="dxa"/>
            <w:shd w:val="clear" w:color="auto" w:fill="auto"/>
            <w:vAlign w:val="center"/>
          </w:tcPr>
          <w:p w:rsidR="008176CE" w:rsidRPr="008176CE" w:rsidRDefault="008176CE" w:rsidP="008176CE">
            <w:pPr>
              <w:tabs>
                <w:tab w:val="left" w:pos="567"/>
              </w:tabs>
              <w:spacing w:line="276" w:lineRule="auto"/>
              <w:ind w:firstLine="0"/>
              <w:jc w:val="center"/>
              <w:rPr>
                <w:rFonts w:eastAsia="Calibri" w:cs="Times New Roman"/>
                <w:szCs w:val="28"/>
              </w:rPr>
            </w:pPr>
            <w:r w:rsidRPr="008176CE">
              <w:rPr>
                <w:rFonts w:eastAsia="Calibri" w:cs="Times New Roman"/>
                <w:szCs w:val="28"/>
                <w:lang w:val="en-US"/>
              </w:rPr>
              <w:t>Mn</w:t>
            </w:r>
            <w:r w:rsidRPr="008176CE">
              <w:rPr>
                <w:rFonts w:eastAsia="Calibri" w:cs="Times New Roman"/>
                <w:szCs w:val="28"/>
                <w:vertAlign w:val="subscript"/>
                <w:lang w:val="en-US"/>
              </w:rPr>
              <w:t>2</w:t>
            </w:r>
            <w:r w:rsidRPr="008176CE">
              <w:rPr>
                <w:rFonts w:eastAsia="Calibri" w:cs="Times New Roman"/>
                <w:szCs w:val="28"/>
                <w:lang w:val="en-US"/>
              </w:rPr>
              <w:t>O</w:t>
            </w:r>
            <w:r w:rsidRPr="008176CE">
              <w:rPr>
                <w:rFonts w:eastAsia="Calibri" w:cs="Times New Roman"/>
                <w:szCs w:val="28"/>
                <w:vertAlign w:val="subscript"/>
                <w:lang w:val="en-US"/>
              </w:rPr>
              <w:t>3</w:t>
            </w:r>
            <w:r w:rsidRPr="008176CE">
              <w:rPr>
                <w:rFonts w:eastAsia="Calibri" w:cs="Times New Roman"/>
                <w:szCs w:val="28"/>
                <w:lang w:val="en-US"/>
              </w:rPr>
              <w:t xml:space="preserve"> + Fe</w:t>
            </w:r>
            <w:r w:rsidRPr="008176CE">
              <w:rPr>
                <w:rFonts w:eastAsia="Calibri" w:cs="Times New Roman"/>
                <w:szCs w:val="28"/>
                <w:vertAlign w:val="subscript"/>
                <w:lang w:val="en-US"/>
              </w:rPr>
              <w:t>2</w:t>
            </w:r>
            <w:r w:rsidRPr="008176CE">
              <w:rPr>
                <w:rFonts w:eastAsia="Calibri" w:cs="Times New Roman"/>
                <w:szCs w:val="28"/>
                <w:lang w:val="en-US"/>
              </w:rPr>
              <w:t>O</w:t>
            </w:r>
            <w:r w:rsidRPr="008176CE">
              <w:rPr>
                <w:rFonts w:eastAsia="Calibri" w:cs="Times New Roman"/>
                <w:szCs w:val="28"/>
                <w:vertAlign w:val="subscript"/>
                <w:lang w:val="en-US"/>
              </w:rPr>
              <w:t>3</w:t>
            </w:r>
            <w:r w:rsidRPr="008176CE">
              <w:rPr>
                <w:rFonts w:eastAsia="Calibri" w:cs="Times New Roman"/>
                <w:szCs w:val="28"/>
                <w:lang w:val="en-US"/>
              </w:rPr>
              <w:t xml:space="preserve"> + 3Si</w:t>
            </w:r>
          </w:p>
        </w:tc>
        <w:tc>
          <w:tcPr>
            <w:tcW w:w="3190" w:type="dxa"/>
            <w:shd w:val="clear" w:color="auto" w:fill="auto"/>
            <w:vAlign w:val="center"/>
          </w:tcPr>
          <w:p w:rsidR="008176CE" w:rsidRPr="008176CE" w:rsidRDefault="008176CE" w:rsidP="008176CE">
            <w:pPr>
              <w:tabs>
                <w:tab w:val="left" w:pos="567"/>
              </w:tabs>
              <w:spacing w:line="276" w:lineRule="auto"/>
              <w:ind w:firstLine="0"/>
              <w:jc w:val="center"/>
              <w:rPr>
                <w:rFonts w:eastAsia="Calibri" w:cs="Times New Roman"/>
                <w:szCs w:val="28"/>
              </w:rPr>
            </w:pPr>
            <w:r w:rsidRPr="008176CE">
              <w:rPr>
                <w:rFonts w:eastAsia="Calibri" w:cs="Times New Roman"/>
                <w:szCs w:val="28"/>
              </w:rPr>
              <w:t>951,438</w:t>
            </w:r>
          </w:p>
        </w:tc>
        <w:tc>
          <w:tcPr>
            <w:tcW w:w="3191" w:type="dxa"/>
            <w:shd w:val="clear" w:color="auto" w:fill="auto"/>
            <w:vAlign w:val="center"/>
          </w:tcPr>
          <w:p w:rsidR="008176CE" w:rsidRPr="008176CE" w:rsidRDefault="008176CE" w:rsidP="008176CE">
            <w:pPr>
              <w:tabs>
                <w:tab w:val="left" w:pos="567"/>
              </w:tabs>
              <w:spacing w:line="276" w:lineRule="auto"/>
              <w:ind w:firstLine="0"/>
              <w:jc w:val="center"/>
              <w:rPr>
                <w:rFonts w:eastAsia="Calibri" w:cs="Times New Roman"/>
                <w:szCs w:val="28"/>
              </w:rPr>
            </w:pPr>
            <w:r w:rsidRPr="008176CE">
              <w:rPr>
                <w:rFonts w:eastAsia="Calibri" w:cs="Times New Roman"/>
                <w:szCs w:val="28"/>
              </w:rPr>
              <w:t>2367</w:t>
            </w:r>
          </w:p>
        </w:tc>
      </w:tr>
    </w:tbl>
    <w:p w:rsidR="002F1354" w:rsidRDefault="002F1354" w:rsidP="008176CE">
      <w:pPr>
        <w:tabs>
          <w:tab w:val="left" w:pos="567"/>
        </w:tabs>
        <w:ind w:firstLine="567"/>
        <w:jc w:val="both"/>
        <w:rPr>
          <w:rFonts w:eastAsia="Calibri" w:cs="Times New Roman"/>
          <w:szCs w:val="28"/>
          <w:lang w:val="uk-UA"/>
        </w:rPr>
      </w:pPr>
    </w:p>
    <w:p w:rsidR="008176CE" w:rsidRPr="008176CE" w:rsidRDefault="002F1354" w:rsidP="008176CE">
      <w:pPr>
        <w:tabs>
          <w:tab w:val="left" w:pos="567"/>
        </w:tabs>
        <w:ind w:firstLine="567"/>
        <w:jc w:val="both"/>
        <w:rPr>
          <w:rFonts w:eastAsia="Calibri" w:cs="Times New Roman"/>
          <w:szCs w:val="28"/>
          <w:lang w:val="uk-UA"/>
        </w:rPr>
      </w:pPr>
      <w:r>
        <w:rPr>
          <w:rFonts w:eastAsia="Calibri" w:cs="Times New Roman"/>
          <w:szCs w:val="28"/>
          <w:lang w:val="uk-UA"/>
        </w:rPr>
        <w:t xml:space="preserve">Сумісне </w:t>
      </w:r>
      <w:r w:rsidR="008176CE" w:rsidRPr="008176CE">
        <w:rPr>
          <w:rFonts w:eastAsia="Calibri" w:cs="Times New Roman"/>
          <w:szCs w:val="28"/>
          <w:lang w:val="uk-UA"/>
        </w:rPr>
        <w:t xml:space="preserve">відновлення марганцю з </w:t>
      </w:r>
      <w:r w:rsidR="008176CE" w:rsidRPr="008176CE">
        <w:rPr>
          <w:rFonts w:eastAsia="Calibri" w:cs="Times New Roman"/>
          <w:szCs w:val="28"/>
        </w:rPr>
        <w:t>Mn</w:t>
      </w:r>
      <w:r w:rsidR="008176CE" w:rsidRPr="008176CE">
        <w:rPr>
          <w:rFonts w:eastAsia="Calibri" w:cs="Times New Roman"/>
          <w:szCs w:val="28"/>
          <w:vertAlign w:val="subscript"/>
          <w:lang w:val="uk-UA"/>
        </w:rPr>
        <w:t>2</w:t>
      </w:r>
      <w:r w:rsidR="008176CE" w:rsidRPr="008176CE">
        <w:rPr>
          <w:rFonts w:eastAsia="Calibri" w:cs="Times New Roman"/>
          <w:szCs w:val="28"/>
        </w:rPr>
        <w:t>O</w:t>
      </w:r>
      <w:r w:rsidR="008176CE" w:rsidRPr="008176CE">
        <w:rPr>
          <w:rFonts w:eastAsia="Calibri" w:cs="Times New Roman"/>
          <w:szCs w:val="28"/>
          <w:vertAlign w:val="subscript"/>
          <w:lang w:val="uk-UA"/>
        </w:rPr>
        <w:t>3</w:t>
      </w:r>
      <w:r w:rsidR="008176CE" w:rsidRPr="008176CE">
        <w:rPr>
          <w:rFonts w:eastAsia="Calibri" w:cs="Times New Roman"/>
          <w:szCs w:val="28"/>
          <w:lang w:val="uk-UA"/>
        </w:rPr>
        <w:t xml:space="preserve"> і заліза з </w:t>
      </w:r>
      <w:r w:rsidR="008176CE" w:rsidRPr="008176CE">
        <w:rPr>
          <w:rFonts w:eastAsia="Calibri" w:cs="Times New Roman"/>
          <w:szCs w:val="28"/>
        </w:rPr>
        <w:t>Fe</w:t>
      </w:r>
      <w:r w:rsidR="008176CE" w:rsidRPr="008176CE">
        <w:rPr>
          <w:rFonts w:eastAsia="Calibri" w:cs="Times New Roman"/>
          <w:szCs w:val="28"/>
          <w:vertAlign w:val="subscript"/>
          <w:lang w:val="uk-UA"/>
        </w:rPr>
        <w:t>2</w:t>
      </w:r>
      <w:r w:rsidR="008176CE" w:rsidRPr="008176CE">
        <w:rPr>
          <w:rFonts w:eastAsia="Calibri" w:cs="Times New Roman"/>
          <w:szCs w:val="28"/>
        </w:rPr>
        <w:t>O</w:t>
      </w:r>
      <w:r w:rsidR="008176CE" w:rsidRPr="008176CE">
        <w:rPr>
          <w:rFonts w:eastAsia="Calibri" w:cs="Times New Roman"/>
          <w:szCs w:val="28"/>
          <w:vertAlign w:val="subscript"/>
          <w:lang w:val="uk-UA"/>
        </w:rPr>
        <w:t>3</w:t>
      </w:r>
      <w:r w:rsidR="008176CE" w:rsidRPr="008176CE">
        <w:rPr>
          <w:rFonts w:eastAsia="Calibri" w:cs="Times New Roman"/>
          <w:szCs w:val="28"/>
          <w:lang w:val="uk-UA"/>
        </w:rPr>
        <w:t xml:space="preserve"> алюмінієм і кремнієм за участю СаО проходить по сумарній реакції [</w:t>
      </w:r>
      <w:r>
        <w:rPr>
          <w:rFonts w:eastAsia="Calibri" w:cs="Times New Roman"/>
          <w:szCs w:val="28"/>
          <w:lang w:val="uk-UA"/>
        </w:rPr>
        <w:t>3</w:t>
      </w:r>
      <w:r w:rsidR="008176CE" w:rsidRPr="008176CE">
        <w:rPr>
          <w:rFonts w:eastAsia="Calibri" w:cs="Times New Roman"/>
          <w:szCs w:val="28"/>
          <w:lang w:val="uk-UA"/>
        </w:rPr>
        <w:t>]</w:t>
      </w:r>
    </w:p>
    <w:p w:rsidR="008176CE" w:rsidRPr="008176CE" w:rsidRDefault="008176CE" w:rsidP="008176CE">
      <w:pPr>
        <w:tabs>
          <w:tab w:val="left" w:pos="567"/>
        </w:tabs>
        <w:ind w:firstLine="567"/>
        <w:jc w:val="center"/>
        <w:rPr>
          <w:rFonts w:eastAsia="Calibri" w:cs="Times New Roman"/>
          <w:szCs w:val="28"/>
          <w:lang w:val="uk-UA"/>
        </w:rPr>
      </w:pPr>
      <w:r w:rsidRPr="008176CE">
        <w:rPr>
          <w:rFonts w:eastAsia="Calibri" w:cs="Times New Roman"/>
          <w:szCs w:val="28"/>
          <w:lang w:val="uk-UA"/>
        </w:rPr>
        <w:t>1,5</w:t>
      </w:r>
      <w:r w:rsidRPr="008176CE">
        <w:rPr>
          <w:rFonts w:eastAsia="Calibri" w:cs="Times New Roman"/>
          <w:szCs w:val="28"/>
          <w:lang w:val="pl-PL"/>
        </w:rPr>
        <w:t>Mn</w:t>
      </w:r>
      <w:r w:rsidRPr="008176CE">
        <w:rPr>
          <w:rFonts w:eastAsia="Calibri" w:cs="Times New Roman"/>
          <w:szCs w:val="28"/>
          <w:vertAlign w:val="subscript"/>
          <w:lang w:val="uk-UA"/>
        </w:rPr>
        <w:t>2</w:t>
      </w:r>
      <w:r w:rsidRPr="008176CE">
        <w:rPr>
          <w:rFonts w:eastAsia="Calibri" w:cs="Times New Roman"/>
          <w:szCs w:val="28"/>
          <w:lang w:val="pl-PL"/>
        </w:rPr>
        <w:t>O</w:t>
      </w:r>
      <w:r w:rsidRPr="008176CE">
        <w:rPr>
          <w:rFonts w:eastAsia="Calibri" w:cs="Times New Roman"/>
          <w:szCs w:val="28"/>
          <w:vertAlign w:val="subscript"/>
          <w:lang w:val="uk-UA"/>
        </w:rPr>
        <w:t>3</w:t>
      </w:r>
      <w:r w:rsidRPr="008176CE">
        <w:rPr>
          <w:rFonts w:eastAsia="Calibri" w:cs="Times New Roman"/>
          <w:szCs w:val="28"/>
          <w:lang w:val="uk-UA"/>
        </w:rPr>
        <w:t xml:space="preserve"> + </w:t>
      </w:r>
      <w:r w:rsidRPr="008176CE">
        <w:rPr>
          <w:rFonts w:eastAsia="Calibri" w:cs="Times New Roman"/>
          <w:szCs w:val="28"/>
          <w:lang w:val="pl-PL"/>
        </w:rPr>
        <w:t>Fe</w:t>
      </w:r>
      <w:r w:rsidRPr="008176CE">
        <w:rPr>
          <w:rFonts w:eastAsia="Calibri" w:cs="Times New Roman"/>
          <w:szCs w:val="28"/>
          <w:vertAlign w:val="subscript"/>
          <w:lang w:val="uk-UA"/>
        </w:rPr>
        <w:t>2</w:t>
      </w:r>
      <w:r w:rsidRPr="008176CE">
        <w:rPr>
          <w:rFonts w:eastAsia="Calibri" w:cs="Times New Roman"/>
          <w:szCs w:val="28"/>
          <w:lang w:val="pl-PL"/>
        </w:rPr>
        <w:t>O</w:t>
      </w:r>
      <w:r w:rsidRPr="008176CE">
        <w:rPr>
          <w:rFonts w:eastAsia="Calibri" w:cs="Times New Roman"/>
          <w:szCs w:val="28"/>
          <w:vertAlign w:val="subscript"/>
          <w:lang w:val="uk-UA"/>
        </w:rPr>
        <w:t>3</w:t>
      </w:r>
      <w:r w:rsidRPr="008176CE">
        <w:rPr>
          <w:rFonts w:eastAsia="Calibri" w:cs="Times New Roman"/>
          <w:szCs w:val="28"/>
          <w:lang w:val="uk-UA"/>
        </w:rPr>
        <w:t xml:space="preserve"> + 3</w:t>
      </w:r>
      <w:r w:rsidRPr="008176CE">
        <w:rPr>
          <w:rFonts w:eastAsia="Calibri" w:cs="Times New Roman"/>
          <w:szCs w:val="28"/>
          <w:lang w:val="pl-PL"/>
        </w:rPr>
        <w:t>Al</w:t>
      </w:r>
      <w:r w:rsidRPr="008176CE">
        <w:rPr>
          <w:rFonts w:eastAsia="Calibri" w:cs="Times New Roman"/>
          <w:szCs w:val="28"/>
          <w:lang w:val="uk-UA"/>
        </w:rPr>
        <w:t xml:space="preserve"> + 1,5</w:t>
      </w:r>
      <w:r w:rsidRPr="008176CE">
        <w:rPr>
          <w:rFonts w:eastAsia="Calibri" w:cs="Times New Roman"/>
          <w:szCs w:val="28"/>
          <w:lang w:val="pl-PL"/>
        </w:rPr>
        <w:t>Si</w:t>
      </w:r>
      <w:r w:rsidRPr="008176CE">
        <w:rPr>
          <w:rFonts w:eastAsia="Calibri" w:cs="Times New Roman"/>
          <w:szCs w:val="28"/>
          <w:lang w:val="uk-UA"/>
        </w:rPr>
        <w:t xml:space="preserve"> + 1,5</w:t>
      </w:r>
      <w:r w:rsidRPr="008176CE">
        <w:rPr>
          <w:rFonts w:eastAsia="Calibri" w:cs="Times New Roman"/>
          <w:szCs w:val="28"/>
          <w:lang w:val="pl-PL"/>
        </w:rPr>
        <w:t>CaO</w:t>
      </w:r>
      <w:r w:rsidRPr="008176CE">
        <w:rPr>
          <w:rFonts w:eastAsia="Calibri" w:cs="Times New Roman"/>
          <w:szCs w:val="28"/>
          <w:lang w:val="uk-UA"/>
        </w:rPr>
        <w:t xml:space="preserve"> = 2</w:t>
      </w:r>
      <w:r w:rsidRPr="008176CE">
        <w:rPr>
          <w:rFonts w:eastAsia="Calibri" w:cs="Times New Roman"/>
          <w:szCs w:val="28"/>
          <w:lang w:val="pl-PL"/>
        </w:rPr>
        <w:t>Fe</w:t>
      </w:r>
      <w:r w:rsidRPr="008176CE">
        <w:rPr>
          <w:rFonts w:eastAsia="Calibri" w:cs="Times New Roman"/>
          <w:szCs w:val="28"/>
          <w:lang w:val="uk-UA"/>
        </w:rPr>
        <w:t xml:space="preserve"> + 3</w:t>
      </w:r>
      <w:r w:rsidRPr="008176CE">
        <w:rPr>
          <w:rFonts w:eastAsia="Calibri" w:cs="Times New Roman"/>
          <w:szCs w:val="28"/>
          <w:lang w:val="pl-PL"/>
        </w:rPr>
        <w:t>Mn</w:t>
      </w:r>
      <w:r w:rsidRPr="008176CE">
        <w:rPr>
          <w:rFonts w:eastAsia="Calibri" w:cs="Times New Roman"/>
          <w:szCs w:val="28"/>
          <w:lang w:val="uk-UA"/>
        </w:rPr>
        <w:t xml:space="preserve"> + 1,5</w:t>
      </w:r>
      <w:r w:rsidRPr="008176CE">
        <w:rPr>
          <w:rFonts w:eastAsia="Calibri" w:cs="Times New Roman"/>
          <w:szCs w:val="28"/>
          <w:lang w:val="pl-PL"/>
        </w:rPr>
        <w:t>CaO</w:t>
      </w:r>
      <w:r w:rsidR="002F1354" w:rsidRPr="002F1354">
        <w:rPr>
          <w:rFonts w:eastAsia="Calibri" w:cs="Times New Roman"/>
          <w:szCs w:val="28"/>
          <w:lang w:val="uk-UA"/>
        </w:rPr>
        <w:t>·</w:t>
      </w:r>
      <w:r w:rsidRPr="008176CE">
        <w:rPr>
          <w:rFonts w:eastAsia="Calibri" w:cs="Times New Roman"/>
          <w:szCs w:val="28"/>
          <w:lang w:val="pl-PL"/>
        </w:rPr>
        <w:t>Al</w:t>
      </w:r>
      <w:r w:rsidRPr="008176CE">
        <w:rPr>
          <w:rFonts w:eastAsia="Calibri" w:cs="Times New Roman"/>
          <w:szCs w:val="28"/>
          <w:vertAlign w:val="subscript"/>
          <w:lang w:val="uk-UA"/>
        </w:rPr>
        <w:t>2</w:t>
      </w:r>
      <w:r w:rsidRPr="008176CE">
        <w:rPr>
          <w:rFonts w:eastAsia="Calibri" w:cs="Times New Roman"/>
          <w:szCs w:val="28"/>
          <w:lang w:val="pl-PL"/>
        </w:rPr>
        <w:t>O</w:t>
      </w:r>
      <w:r w:rsidRPr="008176CE">
        <w:rPr>
          <w:rFonts w:eastAsia="Calibri" w:cs="Times New Roman"/>
          <w:szCs w:val="28"/>
          <w:vertAlign w:val="subscript"/>
          <w:lang w:val="uk-UA"/>
        </w:rPr>
        <w:t>3</w:t>
      </w:r>
      <w:r w:rsidR="002F1354">
        <w:rPr>
          <w:rFonts w:eastAsia="Calibri" w:cs="Times New Roman"/>
          <w:szCs w:val="28"/>
          <w:lang w:val="uk-UA"/>
        </w:rPr>
        <w:t>·</w:t>
      </w:r>
      <w:r w:rsidRPr="008176CE">
        <w:rPr>
          <w:rFonts w:eastAsia="Calibri" w:cs="Times New Roman"/>
          <w:szCs w:val="28"/>
          <w:lang w:val="pl-PL"/>
        </w:rPr>
        <w:t>SiO</w:t>
      </w:r>
      <w:r w:rsidRPr="008176CE">
        <w:rPr>
          <w:rFonts w:eastAsia="Calibri" w:cs="Times New Roman"/>
          <w:szCs w:val="28"/>
          <w:vertAlign w:val="subscript"/>
          <w:lang w:val="uk-UA"/>
        </w:rPr>
        <w:t>2</w:t>
      </w:r>
    </w:p>
    <w:p w:rsidR="008176CE" w:rsidRPr="008176CE" w:rsidRDefault="008176CE" w:rsidP="008176CE">
      <w:pPr>
        <w:tabs>
          <w:tab w:val="left" w:pos="567"/>
        </w:tabs>
        <w:ind w:firstLine="567"/>
        <w:jc w:val="both"/>
        <w:rPr>
          <w:rFonts w:eastAsia="Calibri" w:cs="Times New Roman"/>
          <w:szCs w:val="28"/>
          <w:lang w:val="uk-UA"/>
        </w:rPr>
      </w:pPr>
      <w:r w:rsidRPr="008176CE">
        <w:rPr>
          <w:rFonts w:eastAsia="Calibri" w:cs="Times New Roman"/>
          <w:szCs w:val="28"/>
          <w:lang w:val="uk-UA"/>
        </w:rPr>
        <w:t>За розрахунками авторів [</w:t>
      </w:r>
      <w:r w:rsidR="002F1354">
        <w:rPr>
          <w:rFonts w:eastAsia="Calibri" w:cs="Times New Roman"/>
          <w:szCs w:val="28"/>
          <w:lang w:val="uk-UA"/>
        </w:rPr>
        <w:t>3</w:t>
      </w:r>
      <w:r w:rsidRPr="008176CE">
        <w:rPr>
          <w:rFonts w:eastAsia="Calibri" w:cs="Times New Roman"/>
          <w:szCs w:val="28"/>
          <w:lang w:val="uk-UA"/>
        </w:rPr>
        <w:t xml:space="preserve">] ця реакція супроводжується підвищенням питомої теплоти процесу до 2874 Дж/грам шихти, що відповідає умові самовільного процесу відновлення </w:t>
      </w:r>
      <w:r w:rsidRPr="008176CE">
        <w:rPr>
          <w:rFonts w:eastAsia="Calibri" w:cs="Times New Roman"/>
          <w:szCs w:val="28"/>
        </w:rPr>
        <w:t>Mn</w:t>
      </w:r>
      <w:r w:rsidRPr="008176CE">
        <w:rPr>
          <w:rFonts w:eastAsia="Calibri" w:cs="Times New Roman"/>
          <w:szCs w:val="28"/>
          <w:vertAlign w:val="subscript"/>
          <w:lang w:val="uk-UA"/>
        </w:rPr>
        <w:t>2</w:t>
      </w:r>
      <w:r w:rsidRPr="008176CE">
        <w:rPr>
          <w:rFonts w:eastAsia="Calibri" w:cs="Times New Roman"/>
          <w:szCs w:val="28"/>
        </w:rPr>
        <w:t>O</w:t>
      </w:r>
      <w:r w:rsidRPr="008176CE">
        <w:rPr>
          <w:rFonts w:eastAsia="Calibri" w:cs="Times New Roman"/>
          <w:szCs w:val="28"/>
          <w:vertAlign w:val="subscript"/>
          <w:lang w:val="uk-UA"/>
        </w:rPr>
        <w:t xml:space="preserve">3 </w:t>
      </w:r>
      <w:r w:rsidRPr="008176CE">
        <w:rPr>
          <w:rFonts w:eastAsia="Calibri" w:cs="Times New Roman"/>
          <w:szCs w:val="28"/>
          <w:lang w:val="uk-UA"/>
        </w:rPr>
        <w:t xml:space="preserve">і </w:t>
      </w:r>
      <w:r w:rsidRPr="008176CE">
        <w:rPr>
          <w:rFonts w:eastAsia="Calibri" w:cs="Times New Roman"/>
          <w:szCs w:val="28"/>
        </w:rPr>
        <w:t>Fe</w:t>
      </w:r>
      <w:r w:rsidRPr="008176CE">
        <w:rPr>
          <w:rFonts w:eastAsia="Calibri" w:cs="Times New Roman"/>
          <w:szCs w:val="28"/>
          <w:vertAlign w:val="subscript"/>
          <w:lang w:val="uk-UA"/>
        </w:rPr>
        <w:t>2</w:t>
      </w:r>
      <w:r w:rsidRPr="008176CE">
        <w:rPr>
          <w:rFonts w:eastAsia="Calibri" w:cs="Times New Roman"/>
          <w:szCs w:val="28"/>
        </w:rPr>
        <w:t>O</w:t>
      </w:r>
      <w:r w:rsidRPr="008176CE">
        <w:rPr>
          <w:rFonts w:eastAsia="Calibri" w:cs="Times New Roman"/>
          <w:szCs w:val="28"/>
          <w:vertAlign w:val="subscript"/>
          <w:lang w:val="uk-UA"/>
        </w:rPr>
        <w:t>3</w:t>
      </w:r>
      <w:r w:rsidRPr="008176CE">
        <w:rPr>
          <w:rFonts w:eastAsia="Calibri" w:cs="Times New Roman"/>
          <w:szCs w:val="28"/>
          <w:lang w:val="uk-UA"/>
        </w:rPr>
        <w:t xml:space="preserve"> при оцінці ймовірності за правилом С.Ф. </w:t>
      </w:r>
      <w:r w:rsidR="002F1354">
        <w:rPr>
          <w:rFonts w:eastAsia="Calibri" w:cs="Times New Roman"/>
          <w:szCs w:val="28"/>
          <w:lang w:val="uk-UA"/>
        </w:rPr>
        <w:t>Жемчужного</w:t>
      </w:r>
      <w:r w:rsidRPr="008176CE">
        <w:rPr>
          <w:rFonts w:eastAsia="Calibri" w:cs="Times New Roman"/>
          <w:szCs w:val="28"/>
          <w:lang w:val="uk-UA"/>
        </w:rPr>
        <w:t xml:space="preserve">. Високі значення питомої теплоти процесу (3342 Дж/грам шихти) можна отримати, якщо відновлювати марганець і залізо з </w:t>
      </w:r>
      <w:r w:rsidRPr="008176CE">
        <w:rPr>
          <w:rFonts w:eastAsia="Calibri" w:cs="Times New Roman"/>
          <w:szCs w:val="28"/>
        </w:rPr>
        <w:t>Mn</w:t>
      </w:r>
      <w:r w:rsidRPr="008176CE">
        <w:rPr>
          <w:rFonts w:eastAsia="Calibri" w:cs="Times New Roman"/>
          <w:szCs w:val="28"/>
          <w:vertAlign w:val="subscript"/>
          <w:lang w:val="uk-UA"/>
        </w:rPr>
        <w:t>2</w:t>
      </w:r>
      <w:r w:rsidRPr="008176CE">
        <w:rPr>
          <w:rFonts w:eastAsia="Calibri" w:cs="Times New Roman"/>
          <w:szCs w:val="28"/>
        </w:rPr>
        <w:t>O</w:t>
      </w:r>
      <w:r w:rsidRPr="008176CE">
        <w:rPr>
          <w:rFonts w:eastAsia="Calibri" w:cs="Times New Roman"/>
          <w:szCs w:val="28"/>
          <w:vertAlign w:val="subscript"/>
          <w:lang w:val="uk-UA"/>
        </w:rPr>
        <w:t>3</w:t>
      </w:r>
      <w:r w:rsidRPr="008176CE">
        <w:rPr>
          <w:rFonts w:eastAsia="Calibri" w:cs="Times New Roman"/>
          <w:szCs w:val="28"/>
          <w:lang w:val="uk-UA"/>
        </w:rPr>
        <w:t xml:space="preserve"> і </w:t>
      </w:r>
      <w:r w:rsidRPr="008176CE">
        <w:rPr>
          <w:rFonts w:eastAsia="Calibri" w:cs="Times New Roman"/>
          <w:szCs w:val="28"/>
        </w:rPr>
        <w:t>Fe</w:t>
      </w:r>
      <w:r w:rsidRPr="008176CE">
        <w:rPr>
          <w:rFonts w:eastAsia="Calibri" w:cs="Times New Roman"/>
          <w:szCs w:val="28"/>
          <w:vertAlign w:val="subscript"/>
          <w:lang w:val="uk-UA"/>
        </w:rPr>
        <w:t>2</w:t>
      </w:r>
      <w:r w:rsidRPr="008176CE">
        <w:rPr>
          <w:rFonts w:eastAsia="Calibri" w:cs="Times New Roman"/>
          <w:szCs w:val="28"/>
        </w:rPr>
        <w:t>O</w:t>
      </w:r>
      <w:r w:rsidRPr="008176CE">
        <w:rPr>
          <w:rFonts w:eastAsia="Calibri" w:cs="Times New Roman"/>
          <w:szCs w:val="28"/>
          <w:vertAlign w:val="subscript"/>
          <w:lang w:val="uk-UA"/>
        </w:rPr>
        <w:t>3</w:t>
      </w:r>
      <w:r w:rsidRPr="008176CE">
        <w:rPr>
          <w:rFonts w:eastAsia="Calibri" w:cs="Times New Roman"/>
          <w:szCs w:val="28"/>
          <w:lang w:val="uk-UA"/>
        </w:rPr>
        <w:t xml:space="preserve"> алюмінієм в присутності СаО по реакції [</w:t>
      </w:r>
      <w:r w:rsidR="002F1354">
        <w:rPr>
          <w:rFonts w:eastAsia="Calibri" w:cs="Times New Roman"/>
          <w:szCs w:val="28"/>
          <w:lang w:val="uk-UA"/>
        </w:rPr>
        <w:t>3</w:t>
      </w:r>
      <w:r w:rsidRPr="008176CE">
        <w:rPr>
          <w:rFonts w:eastAsia="Calibri" w:cs="Times New Roman"/>
          <w:szCs w:val="28"/>
          <w:lang w:val="uk-UA"/>
        </w:rPr>
        <w:t>]</w:t>
      </w:r>
    </w:p>
    <w:p w:rsidR="008176CE" w:rsidRPr="008176CE" w:rsidRDefault="008176CE" w:rsidP="008176CE">
      <w:pPr>
        <w:tabs>
          <w:tab w:val="left" w:pos="567"/>
        </w:tabs>
        <w:ind w:firstLine="567"/>
        <w:jc w:val="center"/>
        <w:rPr>
          <w:rFonts w:eastAsia="Calibri" w:cs="Times New Roman"/>
          <w:szCs w:val="28"/>
          <w:lang w:val="pl-PL"/>
        </w:rPr>
      </w:pPr>
      <w:r w:rsidRPr="008176CE">
        <w:rPr>
          <w:rFonts w:eastAsia="Calibri" w:cs="Times New Roman"/>
          <w:szCs w:val="28"/>
          <w:lang w:val="pl-PL"/>
        </w:rPr>
        <w:t>Mn</w:t>
      </w:r>
      <w:r w:rsidRPr="008176CE">
        <w:rPr>
          <w:rFonts w:eastAsia="Calibri" w:cs="Times New Roman"/>
          <w:szCs w:val="28"/>
          <w:vertAlign w:val="subscript"/>
          <w:lang w:val="pl-PL"/>
        </w:rPr>
        <w:t>2</w:t>
      </w:r>
      <w:r w:rsidRPr="008176CE">
        <w:rPr>
          <w:rFonts w:eastAsia="Calibri" w:cs="Times New Roman"/>
          <w:szCs w:val="28"/>
          <w:lang w:val="pl-PL"/>
        </w:rPr>
        <w:t>O</w:t>
      </w:r>
      <w:r w:rsidRPr="008176CE">
        <w:rPr>
          <w:rFonts w:eastAsia="Calibri" w:cs="Times New Roman"/>
          <w:szCs w:val="28"/>
          <w:vertAlign w:val="subscript"/>
          <w:lang w:val="pl-PL"/>
        </w:rPr>
        <w:t>3</w:t>
      </w:r>
      <w:r w:rsidRPr="008176CE">
        <w:rPr>
          <w:rFonts w:eastAsia="Calibri" w:cs="Times New Roman"/>
          <w:szCs w:val="28"/>
          <w:lang w:val="pl-PL"/>
        </w:rPr>
        <w:t xml:space="preserve"> + Fe</w:t>
      </w:r>
      <w:r w:rsidRPr="008176CE">
        <w:rPr>
          <w:rFonts w:eastAsia="Calibri" w:cs="Times New Roman"/>
          <w:szCs w:val="28"/>
          <w:vertAlign w:val="subscript"/>
          <w:lang w:val="pl-PL"/>
        </w:rPr>
        <w:t>2</w:t>
      </w:r>
      <w:r w:rsidRPr="008176CE">
        <w:rPr>
          <w:rFonts w:eastAsia="Calibri" w:cs="Times New Roman"/>
          <w:szCs w:val="28"/>
          <w:lang w:val="pl-PL"/>
        </w:rPr>
        <w:t>O</w:t>
      </w:r>
      <w:r w:rsidRPr="008176CE">
        <w:rPr>
          <w:rFonts w:eastAsia="Calibri" w:cs="Times New Roman"/>
          <w:szCs w:val="28"/>
          <w:vertAlign w:val="subscript"/>
          <w:lang w:val="pl-PL"/>
        </w:rPr>
        <w:t>3</w:t>
      </w:r>
      <w:r w:rsidRPr="008176CE">
        <w:rPr>
          <w:rFonts w:eastAsia="Calibri" w:cs="Times New Roman"/>
          <w:szCs w:val="28"/>
          <w:lang w:val="pl-PL"/>
        </w:rPr>
        <w:t xml:space="preserve"> + 4Al + CaO = 2FeMn + CaO</w:t>
      </w:r>
      <w:r w:rsidR="002F1354">
        <w:rPr>
          <w:rFonts w:eastAsia="Calibri" w:cs="Times New Roman"/>
          <w:szCs w:val="28"/>
          <w:lang w:val="pl-PL"/>
        </w:rPr>
        <w:t>·</w:t>
      </w:r>
      <w:r w:rsidRPr="008176CE">
        <w:rPr>
          <w:rFonts w:eastAsia="Calibri" w:cs="Times New Roman"/>
          <w:szCs w:val="28"/>
          <w:lang w:val="pl-PL"/>
        </w:rPr>
        <w:t>2Al</w:t>
      </w:r>
      <w:r w:rsidRPr="008176CE">
        <w:rPr>
          <w:rFonts w:eastAsia="Calibri" w:cs="Times New Roman"/>
          <w:szCs w:val="28"/>
          <w:vertAlign w:val="subscript"/>
          <w:lang w:val="pl-PL"/>
        </w:rPr>
        <w:t>2</w:t>
      </w:r>
      <w:r w:rsidRPr="008176CE">
        <w:rPr>
          <w:rFonts w:eastAsia="Calibri" w:cs="Times New Roman"/>
          <w:szCs w:val="28"/>
          <w:lang w:val="pl-PL"/>
        </w:rPr>
        <w:t>O</w:t>
      </w:r>
      <w:r w:rsidRPr="008176CE">
        <w:rPr>
          <w:rFonts w:eastAsia="Calibri" w:cs="Times New Roman"/>
          <w:szCs w:val="28"/>
          <w:vertAlign w:val="subscript"/>
          <w:lang w:val="pl-PL"/>
        </w:rPr>
        <w:t>3</w:t>
      </w:r>
    </w:p>
    <w:p w:rsidR="008176CE" w:rsidRPr="008176CE" w:rsidRDefault="008176CE" w:rsidP="008176CE">
      <w:pPr>
        <w:tabs>
          <w:tab w:val="left" w:pos="567"/>
        </w:tabs>
        <w:ind w:firstLine="567"/>
        <w:jc w:val="both"/>
        <w:rPr>
          <w:rFonts w:eastAsia="Calibri" w:cs="Times New Roman"/>
          <w:szCs w:val="28"/>
        </w:rPr>
      </w:pPr>
      <w:r w:rsidRPr="008176CE">
        <w:rPr>
          <w:rFonts w:eastAsia="Calibri" w:cs="Times New Roman"/>
          <w:szCs w:val="28"/>
        </w:rPr>
        <w:t>Для типового алюмінотермічн</w:t>
      </w:r>
      <w:r w:rsidR="002F1354">
        <w:rPr>
          <w:rFonts w:eastAsia="Calibri" w:cs="Times New Roman"/>
          <w:szCs w:val="28"/>
          <w:lang w:val="uk-UA"/>
        </w:rPr>
        <w:t>ого</w:t>
      </w:r>
      <w:r w:rsidRPr="008176CE">
        <w:rPr>
          <w:rFonts w:eastAsia="Calibri" w:cs="Times New Roman"/>
          <w:szCs w:val="28"/>
        </w:rPr>
        <w:t xml:space="preserve"> відновлення марганцю по реакції [</w:t>
      </w:r>
      <w:r w:rsidR="00A33116">
        <w:rPr>
          <w:rFonts w:eastAsia="Calibri" w:cs="Times New Roman"/>
          <w:szCs w:val="28"/>
          <w:lang w:val="uk-UA"/>
        </w:rPr>
        <w:t xml:space="preserve">1, </w:t>
      </w:r>
      <w:r w:rsidR="002F1354">
        <w:rPr>
          <w:rFonts w:eastAsia="Calibri" w:cs="Times New Roman"/>
          <w:szCs w:val="28"/>
          <w:lang w:val="uk-UA"/>
        </w:rPr>
        <w:t>4</w:t>
      </w:r>
      <w:r w:rsidRPr="008176CE">
        <w:rPr>
          <w:rFonts w:eastAsia="Calibri" w:cs="Times New Roman"/>
          <w:szCs w:val="28"/>
        </w:rPr>
        <w:t>]</w:t>
      </w:r>
    </w:p>
    <w:p w:rsidR="008176CE" w:rsidRPr="008176CE" w:rsidRDefault="008176CE" w:rsidP="008176CE">
      <w:pPr>
        <w:tabs>
          <w:tab w:val="left" w:pos="567"/>
        </w:tabs>
        <w:ind w:firstLine="567"/>
        <w:jc w:val="center"/>
        <w:rPr>
          <w:rFonts w:eastAsia="Calibri" w:cs="Times New Roman"/>
          <w:szCs w:val="28"/>
        </w:rPr>
      </w:pPr>
      <w:r w:rsidRPr="008176CE">
        <w:rPr>
          <w:rFonts w:eastAsia="Calibri" w:cs="Times New Roman"/>
          <w:szCs w:val="28"/>
          <w:lang w:val="en-US"/>
        </w:rPr>
        <w:t>Mn</w:t>
      </w:r>
      <w:r w:rsidRPr="008176CE">
        <w:rPr>
          <w:rFonts w:eastAsia="Calibri" w:cs="Times New Roman"/>
          <w:szCs w:val="28"/>
          <w:vertAlign w:val="subscript"/>
        </w:rPr>
        <w:t>2</w:t>
      </w:r>
      <w:r w:rsidRPr="008176CE">
        <w:rPr>
          <w:rFonts w:eastAsia="Calibri" w:cs="Times New Roman"/>
          <w:szCs w:val="28"/>
          <w:lang w:val="en-US"/>
        </w:rPr>
        <w:t>O</w:t>
      </w:r>
      <w:r w:rsidRPr="008176CE">
        <w:rPr>
          <w:rFonts w:eastAsia="Calibri" w:cs="Times New Roman"/>
          <w:szCs w:val="28"/>
          <w:vertAlign w:val="subscript"/>
        </w:rPr>
        <w:t>3</w:t>
      </w:r>
      <w:r w:rsidRPr="008176CE">
        <w:rPr>
          <w:rFonts w:eastAsia="Calibri" w:cs="Times New Roman"/>
          <w:szCs w:val="28"/>
        </w:rPr>
        <w:t xml:space="preserve"> + 2</w:t>
      </w:r>
      <w:r w:rsidRPr="008176CE">
        <w:rPr>
          <w:rFonts w:eastAsia="Calibri" w:cs="Times New Roman"/>
          <w:szCs w:val="28"/>
          <w:lang w:val="en-US"/>
        </w:rPr>
        <w:t>Al</w:t>
      </w:r>
      <w:r w:rsidRPr="008176CE">
        <w:rPr>
          <w:rFonts w:eastAsia="Calibri" w:cs="Times New Roman"/>
          <w:szCs w:val="28"/>
        </w:rPr>
        <w:t xml:space="preserve"> = 2</w:t>
      </w:r>
      <w:r w:rsidRPr="008176CE">
        <w:rPr>
          <w:rFonts w:eastAsia="Calibri" w:cs="Times New Roman"/>
          <w:szCs w:val="28"/>
          <w:lang w:val="en-US"/>
        </w:rPr>
        <w:t>Mn</w:t>
      </w:r>
      <w:r w:rsidRPr="008176CE">
        <w:rPr>
          <w:rFonts w:eastAsia="Calibri" w:cs="Times New Roman"/>
          <w:szCs w:val="28"/>
        </w:rPr>
        <w:t xml:space="preserve"> + </w:t>
      </w:r>
      <w:r w:rsidRPr="008176CE">
        <w:rPr>
          <w:rFonts w:eastAsia="Calibri" w:cs="Times New Roman"/>
          <w:szCs w:val="28"/>
          <w:lang w:val="en-US"/>
        </w:rPr>
        <w:t>Al</w:t>
      </w:r>
      <w:r w:rsidRPr="008176CE">
        <w:rPr>
          <w:rFonts w:eastAsia="Calibri" w:cs="Times New Roman"/>
          <w:szCs w:val="28"/>
          <w:vertAlign w:val="subscript"/>
        </w:rPr>
        <w:t>2</w:t>
      </w:r>
      <w:r w:rsidRPr="008176CE">
        <w:rPr>
          <w:rFonts w:eastAsia="Calibri" w:cs="Times New Roman"/>
          <w:szCs w:val="28"/>
          <w:lang w:val="en-US"/>
        </w:rPr>
        <w:t>O</w:t>
      </w:r>
      <w:r w:rsidRPr="008176CE">
        <w:rPr>
          <w:rFonts w:eastAsia="Calibri" w:cs="Times New Roman"/>
          <w:szCs w:val="28"/>
          <w:vertAlign w:val="subscript"/>
        </w:rPr>
        <w:t>3</w:t>
      </w:r>
    </w:p>
    <w:p w:rsidR="008176CE" w:rsidRPr="008176CE" w:rsidRDefault="008176CE" w:rsidP="008176CE">
      <w:pPr>
        <w:tabs>
          <w:tab w:val="left" w:pos="567"/>
        </w:tabs>
        <w:ind w:firstLine="0"/>
        <w:jc w:val="both"/>
        <w:rPr>
          <w:rFonts w:eastAsia="Calibri" w:cs="Times New Roman"/>
          <w:szCs w:val="28"/>
        </w:rPr>
      </w:pPr>
      <w:r w:rsidRPr="008176CE">
        <w:rPr>
          <w:rFonts w:eastAsia="Calibri" w:cs="Times New Roman"/>
          <w:szCs w:val="28"/>
        </w:rPr>
        <w:t>питома теплота процесу дорівнює 3391 Дж/грам, що дозволяє плавку вести позапічним способом без підведення електричної енергії.</w:t>
      </w:r>
    </w:p>
    <w:p w:rsidR="008176CE" w:rsidRPr="008176CE" w:rsidRDefault="008176CE" w:rsidP="008176CE">
      <w:pPr>
        <w:tabs>
          <w:tab w:val="left" w:pos="567"/>
        </w:tabs>
        <w:ind w:firstLine="567"/>
        <w:jc w:val="both"/>
        <w:rPr>
          <w:rFonts w:eastAsia="Times New Roman" w:cs="Times New Roman"/>
          <w:szCs w:val="28"/>
        </w:rPr>
      </w:pPr>
      <w:r w:rsidRPr="008176CE">
        <w:rPr>
          <w:rFonts w:eastAsia="Calibri" w:cs="Times New Roman"/>
          <w:szCs w:val="28"/>
        </w:rPr>
        <w:t>У алюмінотермічн</w:t>
      </w:r>
      <w:r w:rsidR="00A33116">
        <w:rPr>
          <w:rFonts w:eastAsia="Calibri" w:cs="Times New Roman"/>
          <w:szCs w:val="28"/>
          <w:lang w:val="uk-UA"/>
        </w:rPr>
        <w:t>ому</w:t>
      </w:r>
      <w:r w:rsidRPr="008176CE">
        <w:rPr>
          <w:rFonts w:eastAsia="Calibri" w:cs="Times New Roman"/>
          <w:szCs w:val="28"/>
        </w:rPr>
        <w:t xml:space="preserve"> процесі виробництва марганцю, так само як і в силікотерміч</w:t>
      </w:r>
      <w:r w:rsidR="00A33116">
        <w:rPr>
          <w:rFonts w:eastAsia="Calibri" w:cs="Times New Roman"/>
          <w:szCs w:val="28"/>
          <w:lang w:val="uk-UA"/>
        </w:rPr>
        <w:t>ному</w:t>
      </w:r>
      <w:r w:rsidRPr="008176CE">
        <w:rPr>
          <w:rFonts w:eastAsia="Calibri" w:cs="Times New Roman"/>
          <w:szCs w:val="28"/>
        </w:rPr>
        <w:t xml:space="preserve">, складовою частиною шихти є так званий активний кисень, тобто кисень, який міститься в більш активному оксиді. Кількість активного кисню в оксиді по </w:t>
      </w:r>
      <w:r w:rsidR="00A33116" w:rsidRPr="00A33116">
        <w:rPr>
          <w:rFonts w:eastAsia="Calibri" w:cs="Times New Roman"/>
          <w:szCs w:val="28"/>
        </w:rPr>
        <w:t>[</w:t>
      </w:r>
      <w:r w:rsidR="00A33116">
        <w:rPr>
          <w:rFonts w:eastAsia="Calibri" w:cs="Times New Roman"/>
          <w:szCs w:val="28"/>
          <w:lang w:val="uk-UA"/>
        </w:rPr>
        <w:t>4</w:t>
      </w:r>
      <w:r w:rsidR="00A33116" w:rsidRPr="00A33116">
        <w:rPr>
          <w:rFonts w:eastAsia="Calibri" w:cs="Times New Roman"/>
          <w:szCs w:val="28"/>
        </w:rPr>
        <w:t>]</w:t>
      </w:r>
      <w:r w:rsidRPr="008176CE">
        <w:rPr>
          <w:rFonts w:eastAsia="Calibri" w:cs="Times New Roman"/>
          <w:szCs w:val="28"/>
        </w:rPr>
        <w:t xml:space="preserve"> розраховується по відношенню атомної ваги кисню до молекулярно</w:t>
      </w:r>
      <w:r w:rsidR="00A33116">
        <w:rPr>
          <w:rFonts w:eastAsia="Calibri" w:cs="Times New Roman"/>
          <w:szCs w:val="28"/>
          <w:lang w:val="uk-UA"/>
        </w:rPr>
        <w:t>ї</w:t>
      </w:r>
      <w:r w:rsidRPr="008176CE">
        <w:rPr>
          <w:rFonts w:eastAsia="Calibri" w:cs="Times New Roman"/>
          <w:szCs w:val="28"/>
        </w:rPr>
        <w:t xml:space="preserve"> ва</w:t>
      </w:r>
      <w:r w:rsidR="00A33116">
        <w:rPr>
          <w:rFonts w:eastAsia="Calibri" w:cs="Times New Roman"/>
          <w:szCs w:val="28"/>
          <w:lang w:val="uk-UA"/>
        </w:rPr>
        <w:t>ги</w:t>
      </w:r>
      <w:r w:rsidRPr="008176CE">
        <w:rPr>
          <w:rFonts w:eastAsia="Calibri" w:cs="Times New Roman"/>
          <w:szCs w:val="28"/>
        </w:rPr>
        <w:t xml:space="preserve"> оксиду.</w:t>
      </w:r>
      <w:r w:rsidR="00A33116">
        <w:rPr>
          <w:rFonts w:eastAsia="Calibri" w:cs="Times New Roman"/>
          <w:szCs w:val="28"/>
          <w:lang w:val="uk-UA"/>
        </w:rPr>
        <w:t xml:space="preserve"> </w:t>
      </w:r>
      <w:r w:rsidRPr="008176CE">
        <w:rPr>
          <w:rFonts w:eastAsia="Times New Roman" w:cs="Times New Roman"/>
          <w:szCs w:val="28"/>
        </w:rPr>
        <w:t>Величину вільного тепла, що виділяється на 1 грамм</w:t>
      </w:r>
      <w:r w:rsidR="00A33116">
        <w:rPr>
          <w:rFonts w:eastAsia="Times New Roman" w:cs="Times New Roman"/>
          <w:szCs w:val="28"/>
          <w:lang w:val="uk-UA"/>
        </w:rPr>
        <w:t>-</w:t>
      </w:r>
      <w:r w:rsidRPr="008176CE">
        <w:rPr>
          <w:rFonts w:eastAsia="Times New Roman" w:cs="Times New Roman"/>
          <w:szCs w:val="28"/>
        </w:rPr>
        <w:t>ат марганцю при алюмінотермічн</w:t>
      </w:r>
      <w:r w:rsidR="00A33116">
        <w:rPr>
          <w:rFonts w:eastAsia="Times New Roman" w:cs="Times New Roman"/>
          <w:szCs w:val="28"/>
          <w:lang w:val="uk-UA"/>
        </w:rPr>
        <w:t>ому</w:t>
      </w:r>
      <w:r w:rsidRPr="008176CE">
        <w:rPr>
          <w:rFonts w:eastAsia="Times New Roman" w:cs="Times New Roman"/>
          <w:szCs w:val="28"/>
        </w:rPr>
        <w:t xml:space="preserve"> процес</w:t>
      </w:r>
      <w:r w:rsidR="00A33116">
        <w:rPr>
          <w:rFonts w:eastAsia="Times New Roman" w:cs="Times New Roman"/>
          <w:szCs w:val="28"/>
          <w:lang w:val="uk-UA"/>
        </w:rPr>
        <w:t>і</w:t>
      </w:r>
      <w:r w:rsidRPr="008176CE">
        <w:rPr>
          <w:rFonts w:eastAsia="Times New Roman" w:cs="Times New Roman"/>
          <w:szCs w:val="28"/>
        </w:rPr>
        <w:t xml:space="preserve"> можна обчислити при відомих теплотах утворення окислів марганцю і глинозему. Ці величини визначені за різницею теплоти </w:t>
      </w:r>
      <w:r w:rsidR="00A33116">
        <w:rPr>
          <w:rFonts w:eastAsia="Times New Roman" w:cs="Times New Roman"/>
          <w:szCs w:val="28"/>
          <w:lang w:val="uk-UA"/>
        </w:rPr>
        <w:t>утворення</w:t>
      </w:r>
      <w:r w:rsidRPr="008176CE">
        <w:rPr>
          <w:rFonts w:eastAsia="Times New Roman" w:cs="Times New Roman"/>
          <w:szCs w:val="28"/>
        </w:rPr>
        <w:t>:</w:t>
      </w:r>
    </w:p>
    <w:tbl>
      <w:tblPr>
        <w:tblW w:w="0" w:type="auto"/>
        <w:tblLook w:val="04A0" w:firstRow="1" w:lastRow="0" w:firstColumn="1" w:lastColumn="0" w:noHBand="0" w:noVBand="1"/>
      </w:tblPr>
      <w:tblGrid>
        <w:gridCol w:w="534"/>
        <w:gridCol w:w="6804"/>
        <w:gridCol w:w="2194"/>
      </w:tblGrid>
      <w:tr w:rsidR="008176CE" w:rsidRPr="008176CE" w:rsidTr="007264CC">
        <w:tc>
          <w:tcPr>
            <w:tcW w:w="534" w:type="dxa"/>
            <w:shd w:val="clear" w:color="auto" w:fill="auto"/>
          </w:tcPr>
          <w:p w:rsidR="008176CE" w:rsidRPr="008176CE" w:rsidRDefault="008176CE" w:rsidP="008176CE">
            <w:pPr>
              <w:tabs>
                <w:tab w:val="left" w:pos="567"/>
              </w:tabs>
              <w:spacing w:line="276" w:lineRule="auto"/>
              <w:ind w:firstLine="0"/>
              <w:jc w:val="center"/>
              <w:rPr>
                <w:rFonts w:eastAsia="Calibri" w:cs="Times New Roman"/>
                <w:szCs w:val="28"/>
              </w:rPr>
            </w:pPr>
            <w:r w:rsidRPr="008176CE">
              <w:rPr>
                <w:rFonts w:eastAsia="Calibri" w:cs="Times New Roman"/>
                <w:szCs w:val="28"/>
              </w:rPr>
              <w:t>№</w:t>
            </w:r>
          </w:p>
        </w:tc>
        <w:tc>
          <w:tcPr>
            <w:tcW w:w="6804" w:type="dxa"/>
            <w:shd w:val="clear" w:color="auto" w:fill="auto"/>
          </w:tcPr>
          <w:p w:rsidR="008176CE" w:rsidRPr="008176CE" w:rsidRDefault="008176CE" w:rsidP="008176CE">
            <w:pPr>
              <w:tabs>
                <w:tab w:val="left" w:pos="567"/>
              </w:tabs>
              <w:spacing w:line="276" w:lineRule="auto"/>
              <w:ind w:firstLine="0"/>
              <w:jc w:val="center"/>
              <w:rPr>
                <w:rFonts w:eastAsia="Calibri" w:cs="Times New Roman"/>
                <w:szCs w:val="28"/>
              </w:rPr>
            </w:pPr>
            <w:r w:rsidRPr="008176CE">
              <w:rPr>
                <w:rFonts w:eastAsia="Calibri" w:cs="Times New Roman"/>
                <w:szCs w:val="28"/>
              </w:rPr>
              <w:t>Реакції і теплоти утворення оксидів, Дж</w:t>
            </w:r>
          </w:p>
        </w:tc>
        <w:tc>
          <w:tcPr>
            <w:tcW w:w="2194" w:type="dxa"/>
            <w:shd w:val="clear" w:color="auto" w:fill="auto"/>
          </w:tcPr>
          <w:p w:rsidR="008176CE" w:rsidRPr="008176CE" w:rsidRDefault="008176CE" w:rsidP="008176CE">
            <w:pPr>
              <w:tabs>
                <w:tab w:val="left" w:pos="567"/>
              </w:tabs>
              <w:spacing w:line="276" w:lineRule="auto"/>
              <w:ind w:firstLine="0"/>
              <w:jc w:val="center"/>
              <w:rPr>
                <w:rFonts w:eastAsia="Calibri" w:cs="Times New Roman"/>
                <w:szCs w:val="28"/>
              </w:rPr>
            </w:pPr>
            <w:r w:rsidRPr="008176CE">
              <w:rPr>
                <w:rFonts w:eastAsia="Calibri" w:cs="Times New Roman"/>
                <w:szCs w:val="28"/>
              </w:rPr>
              <w:t>Різниця, Дж</w:t>
            </w:r>
          </w:p>
        </w:tc>
      </w:tr>
      <w:tr w:rsidR="008176CE" w:rsidRPr="008176CE" w:rsidTr="007264CC">
        <w:tc>
          <w:tcPr>
            <w:tcW w:w="534" w:type="dxa"/>
            <w:shd w:val="clear" w:color="auto" w:fill="auto"/>
          </w:tcPr>
          <w:p w:rsidR="008176CE" w:rsidRPr="008176CE" w:rsidRDefault="00A33116" w:rsidP="00A33116">
            <w:pPr>
              <w:tabs>
                <w:tab w:val="left" w:pos="567"/>
              </w:tabs>
              <w:spacing w:line="276" w:lineRule="auto"/>
              <w:ind w:firstLine="0"/>
              <w:jc w:val="center"/>
              <w:rPr>
                <w:rFonts w:eastAsia="Calibri" w:cs="Times New Roman"/>
                <w:szCs w:val="28"/>
                <w:lang w:val="en-US"/>
              </w:rPr>
            </w:pPr>
            <w:r>
              <w:rPr>
                <w:rFonts w:eastAsia="Calibri" w:cs="Times New Roman"/>
                <w:szCs w:val="28"/>
                <w:lang w:val="uk-UA"/>
              </w:rPr>
              <w:t>1</w:t>
            </w:r>
          </w:p>
        </w:tc>
        <w:tc>
          <w:tcPr>
            <w:tcW w:w="6804" w:type="dxa"/>
            <w:shd w:val="clear" w:color="auto" w:fill="auto"/>
          </w:tcPr>
          <w:p w:rsidR="008176CE" w:rsidRPr="008176CE" w:rsidRDefault="008176CE" w:rsidP="00A33116">
            <w:pPr>
              <w:tabs>
                <w:tab w:val="left" w:pos="567"/>
              </w:tabs>
              <w:spacing w:line="276" w:lineRule="auto"/>
              <w:ind w:firstLine="0"/>
              <w:rPr>
                <w:rFonts w:eastAsia="Calibri" w:cs="Times New Roman"/>
                <w:szCs w:val="28"/>
                <w:lang w:val="pl-PL"/>
              </w:rPr>
            </w:pPr>
            <w:r w:rsidRPr="008176CE">
              <w:rPr>
                <w:rFonts w:eastAsia="Calibri" w:cs="Times New Roman"/>
                <w:szCs w:val="28"/>
                <w:lang w:val="pl-PL"/>
              </w:rPr>
              <w:t>MnO</w:t>
            </w:r>
            <w:r w:rsidRPr="008176CE">
              <w:rPr>
                <w:rFonts w:eastAsia="Calibri" w:cs="Times New Roman"/>
                <w:szCs w:val="28"/>
                <w:vertAlign w:val="subscript"/>
                <w:lang w:val="pl-PL"/>
              </w:rPr>
              <w:t>2</w:t>
            </w:r>
            <w:r w:rsidRPr="008176CE">
              <w:rPr>
                <w:rFonts w:eastAsia="Calibri" w:cs="Times New Roman"/>
                <w:szCs w:val="28"/>
                <w:lang w:val="pl-PL"/>
              </w:rPr>
              <w:t xml:space="preserve"> + 2/3Al = Mn + 2/3Al</w:t>
            </w:r>
            <w:r w:rsidRPr="008176CE">
              <w:rPr>
                <w:rFonts w:eastAsia="Calibri" w:cs="Times New Roman"/>
                <w:szCs w:val="28"/>
                <w:vertAlign w:val="subscript"/>
                <w:lang w:val="pl-PL"/>
              </w:rPr>
              <w:t>2</w:t>
            </w:r>
            <w:r w:rsidRPr="008176CE">
              <w:rPr>
                <w:rFonts w:eastAsia="Calibri" w:cs="Times New Roman"/>
                <w:szCs w:val="28"/>
                <w:lang w:val="pl-PL"/>
              </w:rPr>
              <w:t>O</w:t>
            </w:r>
            <w:r w:rsidRPr="008176CE">
              <w:rPr>
                <w:rFonts w:eastAsia="Calibri" w:cs="Times New Roman"/>
                <w:szCs w:val="28"/>
                <w:vertAlign w:val="subscript"/>
                <w:lang w:val="pl-PL"/>
              </w:rPr>
              <w:t>3</w:t>
            </w:r>
            <w:r w:rsidR="00A33116">
              <w:rPr>
                <w:rFonts w:eastAsia="Calibri" w:cs="Times New Roman"/>
                <w:szCs w:val="28"/>
                <w:vertAlign w:val="subscript"/>
                <w:lang w:val="uk-UA"/>
              </w:rPr>
              <w:t xml:space="preserve"> </w:t>
            </w:r>
            <w:r w:rsidR="00A33116">
              <w:rPr>
                <w:rFonts w:eastAsia="Calibri" w:cs="Times New Roman"/>
                <w:szCs w:val="28"/>
                <w:lang w:val="uk-UA"/>
              </w:rPr>
              <w:t xml:space="preserve">;       </w:t>
            </w:r>
            <w:r w:rsidRPr="008176CE">
              <w:rPr>
                <w:rFonts w:eastAsia="Calibri" w:cs="Times New Roman"/>
                <w:szCs w:val="28"/>
                <w:lang w:val="pl-PL"/>
              </w:rPr>
              <w:t xml:space="preserve">514 </w:t>
            </w:r>
            <w:r w:rsidRPr="008176CE">
              <w:rPr>
                <w:rFonts w:eastAsia="Calibri" w:cs="Times New Roman"/>
                <w:szCs w:val="28"/>
                <w:lang w:val="en-US"/>
              </w:rPr>
              <w:t>Дж</w:t>
            </w:r>
            <w:r w:rsidRPr="008176CE">
              <w:rPr>
                <w:rFonts w:eastAsia="Calibri" w:cs="Times New Roman"/>
                <w:szCs w:val="28"/>
                <w:lang w:val="pl-PL"/>
              </w:rPr>
              <w:t xml:space="preserve"> 1099 </w:t>
            </w:r>
            <w:r w:rsidRPr="008176CE">
              <w:rPr>
                <w:rFonts w:eastAsia="Calibri" w:cs="Times New Roman"/>
                <w:szCs w:val="28"/>
                <w:lang w:val="en-US"/>
              </w:rPr>
              <w:t>Дж</w:t>
            </w:r>
          </w:p>
        </w:tc>
        <w:tc>
          <w:tcPr>
            <w:tcW w:w="2194" w:type="dxa"/>
            <w:shd w:val="clear" w:color="auto" w:fill="auto"/>
            <w:vAlign w:val="center"/>
          </w:tcPr>
          <w:p w:rsidR="008176CE" w:rsidRPr="008176CE" w:rsidRDefault="008176CE" w:rsidP="008176CE">
            <w:pPr>
              <w:tabs>
                <w:tab w:val="left" w:pos="567"/>
              </w:tabs>
              <w:spacing w:line="276" w:lineRule="auto"/>
              <w:ind w:firstLine="0"/>
              <w:jc w:val="center"/>
              <w:rPr>
                <w:rFonts w:eastAsia="Calibri" w:cs="Times New Roman"/>
                <w:szCs w:val="28"/>
              </w:rPr>
            </w:pPr>
            <w:r w:rsidRPr="008176CE">
              <w:rPr>
                <w:rFonts w:eastAsia="Calibri" w:cs="Times New Roman"/>
                <w:szCs w:val="28"/>
              </w:rPr>
              <w:t>585</w:t>
            </w:r>
          </w:p>
        </w:tc>
      </w:tr>
      <w:tr w:rsidR="008176CE" w:rsidRPr="008176CE" w:rsidTr="007264CC">
        <w:tc>
          <w:tcPr>
            <w:tcW w:w="534" w:type="dxa"/>
            <w:shd w:val="clear" w:color="auto" w:fill="auto"/>
          </w:tcPr>
          <w:p w:rsidR="008176CE" w:rsidRPr="008176CE" w:rsidRDefault="00A33116" w:rsidP="008176CE">
            <w:pPr>
              <w:tabs>
                <w:tab w:val="left" w:pos="567"/>
              </w:tabs>
              <w:spacing w:line="276" w:lineRule="auto"/>
              <w:ind w:firstLine="0"/>
              <w:jc w:val="center"/>
              <w:rPr>
                <w:rFonts w:eastAsia="Calibri" w:cs="Times New Roman"/>
                <w:szCs w:val="28"/>
                <w:lang w:val="uk-UA"/>
              </w:rPr>
            </w:pPr>
            <w:r>
              <w:rPr>
                <w:rFonts w:eastAsia="Calibri" w:cs="Times New Roman"/>
                <w:szCs w:val="28"/>
                <w:lang w:val="uk-UA"/>
              </w:rPr>
              <w:t>2</w:t>
            </w:r>
          </w:p>
        </w:tc>
        <w:tc>
          <w:tcPr>
            <w:tcW w:w="6804" w:type="dxa"/>
            <w:shd w:val="clear" w:color="auto" w:fill="auto"/>
          </w:tcPr>
          <w:p w:rsidR="008176CE" w:rsidRPr="008176CE" w:rsidRDefault="008176CE" w:rsidP="00A33116">
            <w:pPr>
              <w:tabs>
                <w:tab w:val="left" w:pos="567"/>
              </w:tabs>
              <w:spacing w:line="276" w:lineRule="auto"/>
              <w:ind w:firstLine="0"/>
              <w:rPr>
                <w:rFonts w:eastAsia="Calibri" w:cs="Times New Roman"/>
                <w:szCs w:val="28"/>
                <w:lang w:val="pl-PL"/>
              </w:rPr>
            </w:pPr>
            <w:r w:rsidRPr="008176CE">
              <w:rPr>
                <w:rFonts w:eastAsia="Calibri" w:cs="Times New Roman"/>
                <w:szCs w:val="28"/>
                <w:lang w:val="pl-PL"/>
              </w:rPr>
              <w:t>1/2Mn</w:t>
            </w:r>
            <w:r w:rsidRPr="008176CE">
              <w:rPr>
                <w:rFonts w:eastAsia="Calibri" w:cs="Times New Roman"/>
                <w:szCs w:val="28"/>
                <w:vertAlign w:val="subscript"/>
                <w:lang w:val="pl-PL"/>
              </w:rPr>
              <w:t>2</w:t>
            </w:r>
            <w:r w:rsidRPr="008176CE">
              <w:rPr>
                <w:rFonts w:eastAsia="Calibri" w:cs="Times New Roman"/>
                <w:szCs w:val="28"/>
                <w:lang w:val="pl-PL"/>
              </w:rPr>
              <w:t>O</w:t>
            </w:r>
            <w:r w:rsidRPr="008176CE">
              <w:rPr>
                <w:rFonts w:eastAsia="Calibri" w:cs="Times New Roman"/>
                <w:szCs w:val="28"/>
                <w:vertAlign w:val="subscript"/>
                <w:lang w:val="pl-PL"/>
              </w:rPr>
              <w:t>3</w:t>
            </w:r>
            <w:r w:rsidRPr="008176CE">
              <w:rPr>
                <w:rFonts w:eastAsia="Calibri" w:cs="Times New Roman"/>
                <w:szCs w:val="28"/>
                <w:lang w:val="pl-PL"/>
              </w:rPr>
              <w:t xml:space="preserve"> + Al = Mn + 1/2Al</w:t>
            </w:r>
            <w:r w:rsidRPr="008176CE">
              <w:rPr>
                <w:rFonts w:eastAsia="Calibri" w:cs="Times New Roman"/>
                <w:szCs w:val="28"/>
                <w:vertAlign w:val="subscript"/>
                <w:lang w:val="pl-PL"/>
              </w:rPr>
              <w:t>2</w:t>
            </w:r>
            <w:r w:rsidRPr="008176CE">
              <w:rPr>
                <w:rFonts w:eastAsia="Calibri" w:cs="Times New Roman"/>
                <w:szCs w:val="28"/>
                <w:lang w:val="pl-PL"/>
              </w:rPr>
              <w:t>O</w:t>
            </w:r>
            <w:r w:rsidRPr="008176CE">
              <w:rPr>
                <w:rFonts w:eastAsia="Calibri" w:cs="Times New Roman"/>
                <w:szCs w:val="28"/>
                <w:vertAlign w:val="subscript"/>
                <w:lang w:val="pl-PL"/>
              </w:rPr>
              <w:t>3</w:t>
            </w:r>
            <w:r w:rsidR="00A33116">
              <w:rPr>
                <w:rFonts w:eastAsia="Calibri" w:cs="Times New Roman"/>
                <w:szCs w:val="28"/>
                <w:lang w:val="uk-UA"/>
              </w:rPr>
              <w:t xml:space="preserve">;      </w:t>
            </w:r>
            <w:r w:rsidRPr="008176CE">
              <w:rPr>
                <w:rFonts w:eastAsia="Calibri" w:cs="Times New Roman"/>
                <w:szCs w:val="28"/>
                <w:lang w:val="pl-PL"/>
              </w:rPr>
              <w:t xml:space="preserve">489 </w:t>
            </w:r>
            <w:r w:rsidRPr="008176CE">
              <w:rPr>
                <w:rFonts w:eastAsia="Calibri" w:cs="Times New Roman"/>
                <w:szCs w:val="28"/>
                <w:lang w:val="en-US"/>
              </w:rPr>
              <w:t>Дж</w:t>
            </w:r>
            <w:r w:rsidRPr="008176CE">
              <w:rPr>
                <w:rFonts w:eastAsia="Calibri" w:cs="Times New Roman"/>
                <w:szCs w:val="28"/>
                <w:lang w:val="pl-PL"/>
              </w:rPr>
              <w:t xml:space="preserve"> 823 </w:t>
            </w:r>
            <w:r w:rsidRPr="008176CE">
              <w:rPr>
                <w:rFonts w:eastAsia="Calibri" w:cs="Times New Roman"/>
                <w:szCs w:val="28"/>
                <w:lang w:val="en-US"/>
              </w:rPr>
              <w:t>Дж</w:t>
            </w:r>
          </w:p>
        </w:tc>
        <w:tc>
          <w:tcPr>
            <w:tcW w:w="2194" w:type="dxa"/>
            <w:shd w:val="clear" w:color="auto" w:fill="auto"/>
            <w:vAlign w:val="center"/>
          </w:tcPr>
          <w:p w:rsidR="008176CE" w:rsidRPr="008176CE" w:rsidRDefault="008176CE" w:rsidP="008176CE">
            <w:pPr>
              <w:tabs>
                <w:tab w:val="left" w:pos="567"/>
              </w:tabs>
              <w:spacing w:line="276" w:lineRule="auto"/>
              <w:ind w:firstLine="0"/>
              <w:jc w:val="center"/>
              <w:rPr>
                <w:rFonts w:eastAsia="Calibri" w:cs="Times New Roman"/>
                <w:szCs w:val="28"/>
              </w:rPr>
            </w:pPr>
            <w:r w:rsidRPr="008176CE">
              <w:rPr>
                <w:rFonts w:eastAsia="Calibri" w:cs="Times New Roman"/>
                <w:szCs w:val="28"/>
              </w:rPr>
              <w:t>334</w:t>
            </w:r>
          </w:p>
        </w:tc>
      </w:tr>
      <w:tr w:rsidR="008176CE" w:rsidRPr="008176CE" w:rsidTr="007264CC">
        <w:tc>
          <w:tcPr>
            <w:tcW w:w="534" w:type="dxa"/>
            <w:shd w:val="clear" w:color="auto" w:fill="auto"/>
          </w:tcPr>
          <w:p w:rsidR="008176CE" w:rsidRPr="008176CE" w:rsidRDefault="00A33116" w:rsidP="00A33116">
            <w:pPr>
              <w:tabs>
                <w:tab w:val="left" w:pos="567"/>
              </w:tabs>
              <w:spacing w:line="276" w:lineRule="auto"/>
              <w:ind w:firstLine="0"/>
              <w:jc w:val="center"/>
              <w:rPr>
                <w:rFonts w:eastAsia="Calibri" w:cs="Times New Roman"/>
                <w:szCs w:val="28"/>
                <w:lang w:val="en-US"/>
              </w:rPr>
            </w:pPr>
            <w:r>
              <w:rPr>
                <w:rFonts w:eastAsia="Calibri" w:cs="Times New Roman"/>
                <w:szCs w:val="28"/>
                <w:lang w:val="uk-UA"/>
              </w:rPr>
              <w:t>3</w:t>
            </w:r>
          </w:p>
        </w:tc>
        <w:tc>
          <w:tcPr>
            <w:tcW w:w="6804" w:type="dxa"/>
            <w:shd w:val="clear" w:color="auto" w:fill="auto"/>
          </w:tcPr>
          <w:p w:rsidR="008176CE" w:rsidRPr="008176CE" w:rsidRDefault="008176CE" w:rsidP="00A33116">
            <w:pPr>
              <w:tabs>
                <w:tab w:val="left" w:pos="567"/>
              </w:tabs>
              <w:spacing w:line="276" w:lineRule="auto"/>
              <w:ind w:firstLine="0"/>
              <w:rPr>
                <w:rFonts w:eastAsia="Calibri" w:cs="Times New Roman"/>
                <w:szCs w:val="28"/>
                <w:lang w:val="pl-PL"/>
              </w:rPr>
            </w:pPr>
            <w:r w:rsidRPr="008176CE">
              <w:rPr>
                <w:rFonts w:eastAsia="Calibri" w:cs="Times New Roman"/>
                <w:szCs w:val="28"/>
                <w:lang w:val="pl-PL"/>
              </w:rPr>
              <w:t>1/3Mn</w:t>
            </w:r>
            <w:r w:rsidRPr="008176CE">
              <w:rPr>
                <w:rFonts w:eastAsia="Calibri" w:cs="Times New Roman"/>
                <w:szCs w:val="28"/>
                <w:vertAlign w:val="subscript"/>
                <w:lang w:val="pl-PL"/>
              </w:rPr>
              <w:t>3</w:t>
            </w:r>
            <w:r w:rsidRPr="008176CE">
              <w:rPr>
                <w:rFonts w:eastAsia="Calibri" w:cs="Times New Roman"/>
                <w:szCs w:val="28"/>
                <w:lang w:val="pl-PL"/>
              </w:rPr>
              <w:t>O</w:t>
            </w:r>
            <w:r w:rsidRPr="008176CE">
              <w:rPr>
                <w:rFonts w:eastAsia="Calibri" w:cs="Times New Roman"/>
                <w:szCs w:val="28"/>
                <w:vertAlign w:val="subscript"/>
                <w:lang w:val="pl-PL"/>
              </w:rPr>
              <w:t>4</w:t>
            </w:r>
            <w:r w:rsidRPr="008176CE">
              <w:rPr>
                <w:rFonts w:eastAsia="Calibri" w:cs="Times New Roman"/>
                <w:szCs w:val="28"/>
                <w:lang w:val="pl-PL"/>
              </w:rPr>
              <w:t xml:space="preserve"> + 8/9Al = Mn + 4/9Al</w:t>
            </w:r>
            <w:r w:rsidRPr="008176CE">
              <w:rPr>
                <w:rFonts w:eastAsia="Calibri" w:cs="Times New Roman"/>
                <w:szCs w:val="28"/>
                <w:vertAlign w:val="subscript"/>
                <w:lang w:val="pl-PL"/>
              </w:rPr>
              <w:t>2</w:t>
            </w:r>
            <w:r w:rsidRPr="008176CE">
              <w:rPr>
                <w:rFonts w:eastAsia="Calibri" w:cs="Times New Roman"/>
                <w:szCs w:val="28"/>
                <w:lang w:val="pl-PL"/>
              </w:rPr>
              <w:t>O</w:t>
            </w:r>
            <w:r w:rsidRPr="008176CE">
              <w:rPr>
                <w:rFonts w:eastAsia="Calibri" w:cs="Times New Roman"/>
                <w:szCs w:val="28"/>
                <w:vertAlign w:val="subscript"/>
                <w:lang w:val="pl-PL"/>
              </w:rPr>
              <w:t>3</w:t>
            </w:r>
            <w:r w:rsidR="00A33116">
              <w:rPr>
                <w:rFonts w:eastAsia="Calibri" w:cs="Times New Roman"/>
                <w:szCs w:val="28"/>
                <w:lang w:val="uk-UA"/>
              </w:rPr>
              <w:t xml:space="preserve">; </w:t>
            </w:r>
            <w:r w:rsidRPr="008176CE">
              <w:rPr>
                <w:rFonts w:eastAsia="Calibri" w:cs="Times New Roman"/>
                <w:szCs w:val="28"/>
                <w:lang w:val="pl-PL"/>
              </w:rPr>
              <w:t xml:space="preserve">480 </w:t>
            </w:r>
            <w:r w:rsidRPr="008176CE">
              <w:rPr>
                <w:rFonts w:eastAsia="Calibri" w:cs="Times New Roman"/>
                <w:szCs w:val="28"/>
                <w:lang w:val="en-US"/>
              </w:rPr>
              <w:t>Дж</w:t>
            </w:r>
            <w:r w:rsidRPr="008176CE">
              <w:rPr>
                <w:rFonts w:eastAsia="Calibri" w:cs="Times New Roman"/>
                <w:szCs w:val="28"/>
                <w:lang w:val="pl-PL"/>
              </w:rPr>
              <w:t xml:space="preserve"> 723 </w:t>
            </w:r>
            <w:r w:rsidRPr="008176CE">
              <w:rPr>
                <w:rFonts w:eastAsia="Calibri" w:cs="Times New Roman"/>
                <w:szCs w:val="28"/>
                <w:lang w:val="en-US"/>
              </w:rPr>
              <w:t>Дж</w:t>
            </w:r>
          </w:p>
        </w:tc>
        <w:tc>
          <w:tcPr>
            <w:tcW w:w="2194" w:type="dxa"/>
            <w:shd w:val="clear" w:color="auto" w:fill="auto"/>
            <w:vAlign w:val="center"/>
          </w:tcPr>
          <w:p w:rsidR="008176CE" w:rsidRPr="008176CE" w:rsidRDefault="008176CE" w:rsidP="008176CE">
            <w:pPr>
              <w:tabs>
                <w:tab w:val="left" w:pos="567"/>
              </w:tabs>
              <w:spacing w:line="276" w:lineRule="auto"/>
              <w:ind w:firstLine="0"/>
              <w:jc w:val="center"/>
              <w:rPr>
                <w:rFonts w:eastAsia="Calibri" w:cs="Times New Roman"/>
                <w:szCs w:val="28"/>
              </w:rPr>
            </w:pPr>
            <w:r w:rsidRPr="008176CE">
              <w:rPr>
                <w:rFonts w:eastAsia="Calibri" w:cs="Times New Roman"/>
                <w:szCs w:val="28"/>
              </w:rPr>
              <w:t>243</w:t>
            </w:r>
          </w:p>
        </w:tc>
      </w:tr>
      <w:tr w:rsidR="008176CE" w:rsidRPr="008176CE" w:rsidTr="007264CC">
        <w:tc>
          <w:tcPr>
            <w:tcW w:w="534" w:type="dxa"/>
            <w:shd w:val="clear" w:color="auto" w:fill="auto"/>
          </w:tcPr>
          <w:p w:rsidR="008176CE" w:rsidRPr="008176CE" w:rsidRDefault="00A33116" w:rsidP="008176CE">
            <w:pPr>
              <w:tabs>
                <w:tab w:val="left" w:pos="567"/>
              </w:tabs>
              <w:spacing w:line="276" w:lineRule="auto"/>
              <w:ind w:firstLine="0"/>
              <w:jc w:val="center"/>
              <w:rPr>
                <w:rFonts w:eastAsia="Calibri" w:cs="Times New Roman"/>
                <w:szCs w:val="28"/>
                <w:lang w:val="uk-UA"/>
              </w:rPr>
            </w:pPr>
            <w:r>
              <w:rPr>
                <w:rFonts w:eastAsia="Calibri" w:cs="Times New Roman"/>
                <w:szCs w:val="28"/>
                <w:lang w:val="uk-UA"/>
              </w:rPr>
              <w:t>4</w:t>
            </w:r>
          </w:p>
        </w:tc>
        <w:tc>
          <w:tcPr>
            <w:tcW w:w="6804" w:type="dxa"/>
            <w:shd w:val="clear" w:color="auto" w:fill="auto"/>
          </w:tcPr>
          <w:p w:rsidR="008176CE" w:rsidRPr="008176CE" w:rsidRDefault="008176CE" w:rsidP="00A33116">
            <w:pPr>
              <w:tabs>
                <w:tab w:val="left" w:pos="567"/>
              </w:tabs>
              <w:spacing w:line="276" w:lineRule="auto"/>
              <w:ind w:firstLine="0"/>
              <w:rPr>
                <w:rFonts w:eastAsia="Calibri" w:cs="Times New Roman"/>
                <w:szCs w:val="28"/>
                <w:lang w:val="pl-PL"/>
              </w:rPr>
            </w:pPr>
            <w:r w:rsidRPr="008176CE">
              <w:rPr>
                <w:rFonts w:eastAsia="Calibri" w:cs="Times New Roman"/>
                <w:szCs w:val="28"/>
                <w:lang w:val="pl-PL"/>
              </w:rPr>
              <w:t>MnO + 2 / 3Al = Mn + 1 / 3Al</w:t>
            </w:r>
            <w:r w:rsidRPr="008176CE">
              <w:rPr>
                <w:rFonts w:eastAsia="Calibri" w:cs="Times New Roman"/>
                <w:szCs w:val="28"/>
                <w:vertAlign w:val="subscript"/>
                <w:lang w:val="pl-PL"/>
              </w:rPr>
              <w:t>2</w:t>
            </w:r>
            <w:r w:rsidRPr="008176CE">
              <w:rPr>
                <w:rFonts w:eastAsia="Calibri" w:cs="Times New Roman"/>
                <w:szCs w:val="28"/>
                <w:lang w:val="pl-PL"/>
              </w:rPr>
              <w:t>O</w:t>
            </w:r>
            <w:r w:rsidRPr="008176CE">
              <w:rPr>
                <w:rFonts w:eastAsia="Calibri" w:cs="Times New Roman"/>
                <w:szCs w:val="28"/>
                <w:vertAlign w:val="subscript"/>
                <w:lang w:val="pl-PL"/>
              </w:rPr>
              <w:t>3</w:t>
            </w:r>
            <w:r w:rsidR="00A33116">
              <w:rPr>
                <w:rFonts w:eastAsia="Calibri" w:cs="Times New Roman"/>
                <w:szCs w:val="28"/>
                <w:lang w:val="uk-UA"/>
              </w:rPr>
              <w:t xml:space="preserve">;     </w:t>
            </w:r>
            <w:r w:rsidRPr="008176CE">
              <w:rPr>
                <w:rFonts w:eastAsia="Calibri" w:cs="Times New Roman"/>
                <w:szCs w:val="28"/>
                <w:lang w:val="pl-PL"/>
              </w:rPr>
              <w:t xml:space="preserve">405 </w:t>
            </w:r>
            <w:r w:rsidRPr="008176CE">
              <w:rPr>
                <w:rFonts w:eastAsia="Calibri" w:cs="Times New Roman"/>
                <w:szCs w:val="28"/>
                <w:lang w:val="en-US"/>
              </w:rPr>
              <w:t>Дж</w:t>
            </w:r>
            <w:r w:rsidRPr="008176CE">
              <w:rPr>
                <w:rFonts w:eastAsia="Calibri" w:cs="Times New Roman"/>
                <w:szCs w:val="28"/>
                <w:lang w:val="pl-PL"/>
              </w:rPr>
              <w:t xml:space="preserve"> 547 </w:t>
            </w:r>
            <w:r w:rsidRPr="008176CE">
              <w:rPr>
                <w:rFonts w:eastAsia="Calibri" w:cs="Times New Roman"/>
                <w:szCs w:val="28"/>
                <w:lang w:val="en-US"/>
              </w:rPr>
              <w:t>Дж</w:t>
            </w:r>
          </w:p>
        </w:tc>
        <w:tc>
          <w:tcPr>
            <w:tcW w:w="2194" w:type="dxa"/>
            <w:shd w:val="clear" w:color="auto" w:fill="auto"/>
            <w:vAlign w:val="center"/>
          </w:tcPr>
          <w:p w:rsidR="008176CE" w:rsidRPr="008176CE" w:rsidRDefault="008176CE" w:rsidP="008176CE">
            <w:pPr>
              <w:tabs>
                <w:tab w:val="left" w:pos="567"/>
              </w:tabs>
              <w:spacing w:line="276" w:lineRule="auto"/>
              <w:ind w:firstLine="0"/>
              <w:jc w:val="center"/>
              <w:rPr>
                <w:rFonts w:eastAsia="Calibri" w:cs="Times New Roman"/>
                <w:szCs w:val="28"/>
              </w:rPr>
            </w:pPr>
            <w:r w:rsidRPr="008176CE">
              <w:rPr>
                <w:rFonts w:eastAsia="Calibri" w:cs="Times New Roman"/>
                <w:szCs w:val="28"/>
              </w:rPr>
              <w:t>142</w:t>
            </w:r>
          </w:p>
        </w:tc>
      </w:tr>
    </w:tbl>
    <w:p w:rsidR="008176CE" w:rsidRPr="008176CE" w:rsidRDefault="008176CE" w:rsidP="008176CE">
      <w:pPr>
        <w:tabs>
          <w:tab w:val="left" w:pos="567"/>
        </w:tabs>
        <w:ind w:firstLine="567"/>
        <w:jc w:val="both"/>
        <w:rPr>
          <w:rFonts w:eastAsia="Calibri" w:cs="Times New Roman"/>
          <w:szCs w:val="28"/>
        </w:rPr>
      </w:pPr>
    </w:p>
    <w:p w:rsidR="008176CE" w:rsidRPr="008176CE" w:rsidRDefault="008176CE" w:rsidP="008176CE">
      <w:pPr>
        <w:tabs>
          <w:tab w:val="left" w:pos="567"/>
        </w:tabs>
        <w:ind w:firstLine="567"/>
        <w:jc w:val="both"/>
        <w:rPr>
          <w:rFonts w:eastAsia="Calibri" w:cs="Times New Roman"/>
          <w:szCs w:val="28"/>
          <w:lang w:val="uk-UA"/>
        </w:rPr>
      </w:pPr>
      <w:r w:rsidRPr="008176CE">
        <w:rPr>
          <w:rFonts w:eastAsia="Calibri" w:cs="Times New Roman"/>
          <w:szCs w:val="28"/>
        </w:rPr>
        <w:t>Питома витрата алюмінію на 1 кг марганцю в реакції з алюмінієм залежить від виду оксиду марганцю</w:t>
      </w:r>
      <w:r w:rsidR="00A33116">
        <w:rPr>
          <w:rFonts w:eastAsia="Calibri" w:cs="Times New Roman"/>
          <w:szCs w:val="28"/>
          <w:lang w:val="uk-UA"/>
        </w:rPr>
        <w:t>:</w:t>
      </w:r>
    </w:p>
    <w:p w:rsidR="008176CE" w:rsidRPr="008176CE" w:rsidRDefault="008176CE" w:rsidP="008176CE">
      <w:pPr>
        <w:tabs>
          <w:tab w:val="left" w:pos="567"/>
        </w:tabs>
        <w:ind w:firstLine="567"/>
        <w:jc w:val="both"/>
        <w:rPr>
          <w:rFonts w:eastAsia="Calibri" w:cs="Times New Roman"/>
          <w:sz w:val="16"/>
          <w:szCs w:val="16"/>
        </w:rPr>
      </w:pPr>
    </w:p>
    <w:tbl>
      <w:tblPr>
        <w:tblW w:w="9607" w:type="dxa"/>
        <w:tblLook w:val="04A0" w:firstRow="1" w:lastRow="0" w:firstColumn="1" w:lastColumn="0" w:noHBand="0" w:noVBand="1"/>
      </w:tblPr>
      <w:tblGrid>
        <w:gridCol w:w="6629"/>
        <w:gridCol w:w="2978"/>
      </w:tblGrid>
      <w:tr w:rsidR="008176CE" w:rsidRPr="008176CE" w:rsidTr="007264CC">
        <w:tc>
          <w:tcPr>
            <w:tcW w:w="6629" w:type="dxa"/>
            <w:shd w:val="clear" w:color="auto" w:fill="auto"/>
          </w:tcPr>
          <w:p w:rsidR="008176CE" w:rsidRPr="008176CE" w:rsidRDefault="00A33116" w:rsidP="00A33116">
            <w:pPr>
              <w:tabs>
                <w:tab w:val="left" w:pos="567"/>
              </w:tabs>
              <w:spacing w:line="276" w:lineRule="auto"/>
              <w:ind w:firstLine="0"/>
              <w:jc w:val="center"/>
              <w:rPr>
                <w:rFonts w:eastAsia="Calibri" w:cs="Times New Roman"/>
                <w:szCs w:val="28"/>
              </w:rPr>
            </w:pPr>
            <w:r>
              <w:rPr>
                <w:rFonts w:eastAsia="Calibri" w:cs="Times New Roman"/>
                <w:szCs w:val="28"/>
                <w:lang w:val="uk-UA"/>
              </w:rPr>
              <w:t>А</w:t>
            </w:r>
            <w:r w:rsidR="008176CE" w:rsidRPr="008176CE">
              <w:rPr>
                <w:rFonts w:eastAsia="Calibri" w:cs="Times New Roman"/>
                <w:szCs w:val="28"/>
              </w:rPr>
              <w:t>люмінотермічн</w:t>
            </w:r>
            <w:r>
              <w:rPr>
                <w:rFonts w:eastAsia="Calibri" w:cs="Times New Roman"/>
                <w:szCs w:val="28"/>
                <w:lang w:val="uk-UA"/>
              </w:rPr>
              <w:t>і</w:t>
            </w:r>
            <w:r w:rsidR="008176CE" w:rsidRPr="008176CE">
              <w:rPr>
                <w:rFonts w:eastAsia="Calibri" w:cs="Times New Roman"/>
                <w:szCs w:val="28"/>
              </w:rPr>
              <w:t xml:space="preserve"> реакції</w:t>
            </w:r>
          </w:p>
        </w:tc>
        <w:tc>
          <w:tcPr>
            <w:tcW w:w="2978" w:type="dxa"/>
            <w:shd w:val="clear" w:color="auto" w:fill="auto"/>
          </w:tcPr>
          <w:p w:rsidR="008176CE" w:rsidRPr="008176CE" w:rsidRDefault="008176CE" w:rsidP="008176CE">
            <w:pPr>
              <w:tabs>
                <w:tab w:val="left" w:pos="567"/>
              </w:tabs>
              <w:spacing w:line="276" w:lineRule="auto"/>
              <w:ind w:firstLine="0"/>
              <w:jc w:val="center"/>
              <w:rPr>
                <w:rFonts w:eastAsia="Calibri" w:cs="Times New Roman"/>
                <w:szCs w:val="28"/>
              </w:rPr>
            </w:pPr>
            <w:r w:rsidRPr="008176CE">
              <w:rPr>
                <w:rFonts w:eastAsia="Calibri" w:cs="Times New Roman"/>
                <w:szCs w:val="28"/>
              </w:rPr>
              <w:t>Витрата Al на 1 кг Mn</w:t>
            </w:r>
          </w:p>
        </w:tc>
      </w:tr>
      <w:tr w:rsidR="008176CE" w:rsidRPr="008176CE" w:rsidTr="007264CC">
        <w:tc>
          <w:tcPr>
            <w:tcW w:w="6629" w:type="dxa"/>
            <w:shd w:val="clear" w:color="auto" w:fill="auto"/>
          </w:tcPr>
          <w:p w:rsidR="008176CE" w:rsidRPr="008176CE" w:rsidRDefault="008176CE" w:rsidP="00A33116">
            <w:pPr>
              <w:tabs>
                <w:tab w:val="left" w:pos="567"/>
              </w:tabs>
              <w:spacing w:line="276" w:lineRule="auto"/>
              <w:ind w:firstLine="0"/>
              <w:jc w:val="center"/>
              <w:rPr>
                <w:rFonts w:eastAsia="Calibri" w:cs="Times New Roman"/>
                <w:szCs w:val="28"/>
                <w:lang w:val="en-US"/>
              </w:rPr>
            </w:pPr>
            <w:r w:rsidRPr="008176CE">
              <w:rPr>
                <w:rFonts w:eastAsia="Calibri" w:cs="Times New Roman"/>
                <w:szCs w:val="28"/>
                <w:lang w:val="en-US"/>
              </w:rPr>
              <w:t>3MnO + 4Al = 3Mn + 2Al</w:t>
            </w:r>
            <w:r w:rsidRPr="008176CE">
              <w:rPr>
                <w:rFonts w:eastAsia="Calibri" w:cs="Times New Roman"/>
                <w:szCs w:val="28"/>
                <w:vertAlign w:val="subscript"/>
                <w:lang w:val="en-US"/>
              </w:rPr>
              <w:t>2</w:t>
            </w:r>
            <w:r w:rsidRPr="008176CE">
              <w:rPr>
                <w:rFonts w:eastAsia="Calibri" w:cs="Times New Roman"/>
                <w:szCs w:val="28"/>
                <w:lang w:val="en-US"/>
              </w:rPr>
              <w:t>O</w:t>
            </w:r>
            <w:r w:rsidRPr="008176CE">
              <w:rPr>
                <w:rFonts w:eastAsia="Calibri" w:cs="Times New Roman"/>
                <w:szCs w:val="28"/>
                <w:vertAlign w:val="subscript"/>
                <w:lang w:val="en-US"/>
              </w:rPr>
              <w:t>3</w:t>
            </w:r>
          </w:p>
        </w:tc>
        <w:tc>
          <w:tcPr>
            <w:tcW w:w="2978" w:type="dxa"/>
            <w:shd w:val="clear" w:color="auto" w:fill="auto"/>
          </w:tcPr>
          <w:p w:rsidR="008176CE" w:rsidRPr="008176CE" w:rsidRDefault="008176CE" w:rsidP="00A33116">
            <w:pPr>
              <w:tabs>
                <w:tab w:val="left" w:pos="567"/>
              </w:tabs>
              <w:spacing w:line="276" w:lineRule="auto"/>
              <w:ind w:firstLine="0"/>
              <w:jc w:val="center"/>
              <w:rPr>
                <w:rFonts w:eastAsia="Calibri" w:cs="Times New Roman"/>
                <w:szCs w:val="28"/>
              </w:rPr>
            </w:pPr>
            <w:r w:rsidRPr="008176CE">
              <w:rPr>
                <w:rFonts w:eastAsia="Calibri" w:cs="Times New Roman"/>
                <w:szCs w:val="28"/>
              </w:rPr>
              <w:t>0,655</w:t>
            </w:r>
          </w:p>
        </w:tc>
      </w:tr>
      <w:tr w:rsidR="008176CE" w:rsidRPr="008176CE" w:rsidTr="007264CC">
        <w:tc>
          <w:tcPr>
            <w:tcW w:w="6629" w:type="dxa"/>
            <w:shd w:val="clear" w:color="auto" w:fill="auto"/>
          </w:tcPr>
          <w:p w:rsidR="008176CE" w:rsidRPr="008176CE" w:rsidRDefault="008176CE" w:rsidP="00A33116">
            <w:pPr>
              <w:tabs>
                <w:tab w:val="left" w:pos="567"/>
              </w:tabs>
              <w:spacing w:line="276" w:lineRule="auto"/>
              <w:ind w:firstLine="0"/>
              <w:jc w:val="center"/>
              <w:rPr>
                <w:rFonts w:eastAsia="Calibri" w:cs="Times New Roman"/>
                <w:szCs w:val="28"/>
              </w:rPr>
            </w:pPr>
            <w:r w:rsidRPr="008176CE">
              <w:rPr>
                <w:rFonts w:eastAsia="Calibri" w:cs="Times New Roman"/>
                <w:szCs w:val="28"/>
                <w:lang w:val="en-US"/>
              </w:rPr>
              <w:t>Mn</w:t>
            </w:r>
            <w:r w:rsidRPr="008176CE">
              <w:rPr>
                <w:rFonts w:eastAsia="Calibri" w:cs="Times New Roman"/>
                <w:szCs w:val="28"/>
                <w:vertAlign w:val="subscript"/>
                <w:lang w:val="en-US"/>
              </w:rPr>
              <w:t>2</w:t>
            </w:r>
            <w:r w:rsidRPr="008176CE">
              <w:rPr>
                <w:rFonts w:eastAsia="Calibri" w:cs="Times New Roman"/>
                <w:szCs w:val="28"/>
                <w:lang w:val="en-US"/>
              </w:rPr>
              <w:t>O</w:t>
            </w:r>
            <w:r w:rsidRPr="008176CE">
              <w:rPr>
                <w:rFonts w:eastAsia="Calibri" w:cs="Times New Roman"/>
                <w:szCs w:val="28"/>
                <w:vertAlign w:val="subscript"/>
                <w:lang w:val="en-US"/>
              </w:rPr>
              <w:t>3</w:t>
            </w:r>
            <w:r w:rsidRPr="008176CE">
              <w:rPr>
                <w:rFonts w:eastAsia="Calibri" w:cs="Times New Roman"/>
                <w:szCs w:val="28"/>
                <w:lang w:val="en-US"/>
              </w:rPr>
              <w:t xml:space="preserve"> + 2Al = 2Mn + Al</w:t>
            </w:r>
            <w:r w:rsidRPr="008176CE">
              <w:rPr>
                <w:rFonts w:eastAsia="Calibri" w:cs="Times New Roman"/>
                <w:szCs w:val="28"/>
                <w:vertAlign w:val="subscript"/>
                <w:lang w:val="en-US"/>
              </w:rPr>
              <w:t>2</w:t>
            </w:r>
            <w:r w:rsidRPr="008176CE">
              <w:rPr>
                <w:rFonts w:eastAsia="Calibri" w:cs="Times New Roman"/>
                <w:szCs w:val="28"/>
                <w:lang w:val="en-US"/>
              </w:rPr>
              <w:t>O</w:t>
            </w:r>
            <w:r w:rsidRPr="008176CE">
              <w:rPr>
                <w:rFonts w:eastAsia="Calibri" w:cs="Times New Roman"/>
                <w:szCs w:val="28"/>
                <w:vertAlign w:val="subscript"/>
                <w:lang w:val="en-US"/>
              </w:rPr>
              <w:t>3</w:t>
            </w:r>
          </w:p>
        </w:tc>
        <w:tc>
          <w:tcPr>
            <w:tcW w:w="2978" w:type="dxa"/>
            <w:shd w:val="clear" w:color="auto" w:fill="auto"/>
          </w:tcPr>
          <w:p w:rsidR="008176CE" w:rsidRPr="008176CE" w:rsidRDefault="008176CE" w:rsidP="00A33116">
            <w:pPr>
              <w:tabs>
                <w:tab w:val="left" w:pos="567"/>
              </w:tabs>
              <w:spacing w:line="276" w:lineRule="auto"/>
              <w:ind w:firstLine="0"/>
              <w:jc w:val="center"/>
              <w:rPr>
                <w:rFonts w:eastAsia="Calibri" w:cs="Times New Roman"/>
                <w:szCs w:val="28"/>
              </w:rPr>
            </w:pPr>
            <w:r w:rsidRPr="008176CE">
              <w:rPr>
                <w:rFonts w:eastAsia="Calibri" w:cs="Times New Roman"/>
                <w:szCs w:val="28"/>
              </w:rPr>
              <w:t>0,492</w:t>
            </w:r>
          </w:p>
        </w:tc>
      </w:tr>
      <w:tr w:rsidR="008176CE" w:rsidRPr="008176CE" w:rsidTr="007264CC">
        <w:tc>
          <w:tcPr>
            <w:tcW w:w="6629" w:type="dxa"/>
            <w:shd w:val="clear" w:color="auto" w:fill="auto"/>
          </w:tcPr>
          <w:p w:rsidR="008176CE" w:rsidRPr="008176CE" w:rsidRDefault="008176CE" w:rsidP="00A33116">
            <w:pPr>
              <w:tabs>
                <w:tab w:val="left" w:pos="567"/>
              </w:tabs>
              <w:spacing w:line="276" w:lineRule="auto"/>
              <w:ind w:firstLine="0"/>
              <w:jc w:val="center"/>
              <w:rPr>
                <w:rFonts w:eastAsia="Calibri" w:cs="Times New Roman"/>
                <w:szCs w:val="28"/>
              </w:rPr>
            </w:pPr>
            <w:r w:rsidRPr="008176CE">
              <w:rPr>
                <w:rFonts w:eastAsia="Calibri" w:cs="Times New Roman"/>
                <w:szCs w:val="28"/>
                <w:lang w:val="en-US"/>
              </w:rPr>
              <w:t>3Mn</w:t>
            </w:r>
            <w:r w:rsidRPr="008176CE">
              <w:rPr>
                <w:rFonts w:eastAsia="Calibri" w:cs="Times New Roman"/>
                <w:szCs w:val="28"/>
                <w:vertAlign w:val="subscript"/>
                <w:lang w:val="en-US"/>
              </w:rPr>
              <w:t>3</w:t>
            </w:r>
            <w:r w:rsidRPr="008176CE">
              <w:rPr>
                <w:rFonts w:eastAsia="Calibri" w:cs="Times New Roman"/>
                <w:szCs w:val="28"/>
                <w:lang w:val="en-US"/>
              </w:rPr>
              <w:t>O</w:t>
            </w:r>
            <w:r w:rsidRPr="008176CE">
              <w:rPr>
                <w:rFonts w:eastAsia="Calibri" w:cs="Times New Roman"/>
                <w:szCs w:val="28"/>
                <w:vertAlign w:val="subscript"/>
                <w:lang w:val="en-US"/>
              </w:rPr>
              <w:t>4</w:t>
            </w:r>
            <w:r w:rsidRPr="008176CE">
              <w:rPr>
                <w:rFonts w:eastAsia="Calibri" w:cs="Times New Roman"/>
                <w:szCs w:val="28"/>
                <w:lang w:val="en-US"/>
              </w:rPr>
              <w:t xml:space="preserve"> + 8Al = 9Mn + 4Al</w:t>
            </w:r>
            <w:r w:rsidRPr="008176CE">
              <w:rPr>
                <w:rFonts w:eastAsia="Calibri" w:cs="Times New Roman"/>
                <w:szCs w:val="28"/>
                <w:vertAlign w:val="subscript"/>
                <w:lang w:val="en-US"/>
              </w:rPr>
              <w:t>2</w:t>
            </w:r>
            <w:r w:rsidRPr="008176CE">
              <w:rPr>
                <w:rFonts w:eastAsia="Calibri" w:cs="Times New Roman"/>
                <w:szCs w:val="28"/>
                <w:lang w:val="en-US"/>
              </w:rPr>
              <w:t>O</w:t>
            </w:r>
            <w:r w:rsidRPr="008176CE">
              <w:rPr>
                <w:rFonts w:eastAsia="Calibri" w:cs="Times New Roman"/>
                <w:szCs w:val="28"/>
                <w:vertAlign w:val="subscript"/>
                <w:lang w:val="en-US"/>
              </w:rPr>
              <w:t>3</w:t>
            </w:r>
          </w:p>
        </w:tc>
        <w:tc>
          <w:tcPr>
            <w:tcW w:w="2978" w:type="dxa"/>
            <w:shd w:val="clear" w:color="auto" w:fill="auto"/>
          </w:tcPr>
          <w:p w:rsidR="008176CE" w:rsidRPr="008176CE" w:rsidRDefault="008176CE" w:rsidP="00A33116">
            <w:pPr>
              <w:tabs>
                <w:tab w:val="left" w:pos="567"/>
              </w:tabs>
              <w:spacing w:line="276" w:lineRule="auto"/>
              <w:ind w:firstLine="0"/>
              <w:jc w:val="center"/>
              <w:rPr>
                <w:rFonts w:eastAsia="Calibri" w:cs="Times New Roman"/>
                <w:szCs w:val="28"/>
              </w:rPr>
            </w:pPr>
            <w:r w:rsidRPr="008176CE">
              <w:rPr>
                <w:rFonts w:eastAsia="Calibri" w:cs="Times New Roman"/>
                <w:szCs w:val="28"/>
              </w:rPr>
              <w:t>0,435</w:t>
            </w:r>
          </w:p>
        </w:tc>
      </w:tr>
      <w:tr w:rsidR="008176CE" w:rsidRPr="008176CE" w:rsidTr="007264CC">
        <w:tc>
          <w:tcPr>
            <w:tcW w:w="6629" w:type="dxa"/>
            <w:shd w:val="clear" w:color="auto" w:fill="auto"/>
          </w:tcPr>
          <w:p w:rsidR="008176CE" w:rsidRPr="008176CE" w:rsidRDefault="008176CE" w:rsidP="00A33116">
            <w:pPr>
              <w:tabs>
                <w:tab w:val="left" w:pos="567"/>
              </w:tabs>
              <w:spacing w:line="276" w:lineRule="auto"/>
              <w:ind w:firstLine="0"/>
              <w:jc w:val="center"/>
              <w:rPr>
                <w:rFonts w:eastAsia="Calibri" w:cs="Times New Roman"/>
                <w:szCs w:val="28"/>
              </w:rPr>
            </w:pPr>
            <w:r w:rsidRPr="008176CE">
              <w:rPr>
                <w:rFonts w:eastAsia="Calibri" w:cs="Times New Roman"/>
                <w:szCs w:val="28"/>
                <w:lang w:val="en-US"/>
              </w:rPr>
              <w:t>3MnO + 2Al = 3Mn + Al</w:t>
            </w:r>
            <w:r w:rsidRPr="008176CE">
              <w:rPr>
                <w:rFonts w:eastAsia="Calibri" w:cs="Times New Roman"/>
                <w:szCs w:val="28"/>
                <w:vertAlign w:val="subscript"/>
                <w:lang w:val="en-US"/>
              </w:rPr>
              <w:t>2</w:t>
            </w:r>
            <w:r w:rsidRPr="008176CE">
              <w:rPr>
                <w:rFonts w:eastAsia="Calibri" w:cs="Times New Roman"/>
                <w:szCs w:val="28"/>
                <w:lang w:val="en-US"/>
              </w:rPr>
              <w:t>O</w:t>
            </w:r>
            <w:r w:rsidRPr="008176CE">
              <w:rPr>
                <w:rFonts w:eastAsia="Calibri" w:cs="Times New Roman"/>
                <w:szCs w:val="28"/>
                <w:vertAlign w:val="subscript"/>
                <w:lang w:val="en-US"/>
              </w:rPr>
              <w:t>3</w:t>
            </w:r>
          </w:p>
        </w:tc>
        <w:tc>
          <w:tcPr>
            <w:tcW w:w="2978" w:type="dxa"/>
            <w:shd w:val="clear" w:color="auto" w:fill="auto"/>
          </w:tcPr>
          <w:p w:rsidR="008176CE" w:rsidRPr="008176CE" w:rsidRDefault="008176CE" w:rsidP="00A33116">
            <w:pPr>
              <w:tabs>
                <w:tab w:val="left" w:pos="567"/>
              </w:tabs>
              <w:spacing w:line="276" w:lineRule="auto"/>
              <w:ind w:firstLine="0"/>
              <w:jc w:val="center"/>
              <w:rPr>
                <w:rFonts w:eastAsia="Calibri" w:cs="Times New Roman"/>
                <w:szCs w:val="28"/>
              </w:rPr>
            </w:pPr>
            <w:r w:rsidRPr="008176CE">
              <w:rPr>
                <w:rFonts w:eastAsia="Calibri" w:cs="Times New Roman"/>
                <w:szCs w:val="28"/>
              </w:rPr>
              <w:t>0,327</w:t>
            </w:r>
          </w:p>
        </w:tc>
      </w:tr>
    </w:tbl>
    <w:p w:rsidR="008176CE" w:rsidRPr="008176CE" w:rsidRDefault="008176CE" w:rsidP="00A33116">
      <w:pPr>
        <w:tabs>
          <w:tab w:val="left" w:pos="567"/>
        </w:tabs>
        <w:ind w:firstLine="567"/>
        <w:jc w:val="center"/>
        <w:rPr>
          <w:rFonts w:eastAsia="Calibri" w:cs="Times New Roman"/>
          <w:sz w:val="16"/>
          <w:szCs w:val="16"/>
        </w:rPr>
      </w:pPr>
    </w:p>
    <w:p w:rsidR="008176CE" w:rsidRPr="008176CE" w:rsidRDefault="007264CC" w:rsidP="008176CE">
      <w:pPr>
        <w:tabs>
          <w:tab w:val="left" w:pos="567"/>
        </w:tabs>
        <w:ind w:firstLine="567"/>
        <w:jc w:val="both"/>
        <w:rPr>
          <w:rFonts w:eastAsia="Calibri" w:cs="Times New Roman"/>
          <w:szCs w:val="28"/>
          <w:lang w:val="uk-UA"/>
        </w:rPr>
      </w:pPr>
      <w:r>
        <w:rPr>
          <w:rFonts w:eastAsia="Calibri" w:cs="Times New Roman"/>
          <w:szCs w:val="28"/>
          <w:lang w:val="uk-UA"/>
        </w:rPr>
        <w:t xml:space="preserve">Таким чином, виходячи зі значень теплових ефектів реакцій металотермічного відновлення більшефективним є використання кремнію у якості відновника. </w:t>
      </w:r>
      <w:r w:rsidR="008176CE" w:rsidRPr="008176CE">
        <w:rPr>
          <w:rFonts w:eastAsia="Calibri" w:cs="Times New Roman"/>
          <w:szCs w:val="28"/>
          <w:lang w:val="uk-UA"/>
        </w:rPr>
        <w:t>Багаторічний досвід промислового виробництва металевого марганцю на ПАТ ЗФЗ в дугових печах РКО-7,0 підвищеної потужності в порівнянні з колишніми електропечами меншої потужності РКО-5,0 свідчить про високу ефективність силікотерміч</w:t>
      </w:r>
      <w:r>
        <w:rPr>
          <w:rFonts w:eastAsia="Calibri" w:cs="Times New Roman"/>
          <w:szCs w:val="28"/>
          <w:lang w:val="uk-UA"/>
        </w:rPr>
        <w:t>ного</w:t>
      </w:r>
      <w:r w:rsidR="008176CE" w:rsidRPr="008176CE">
        <w:rPr>
          <w:rFonts w:eastAsia="Calibri" w:cs="Times New Roman"/>
          <w:szCs w:val="28"/>
          <w:lang w:val="uk-UA"/>
        </w:rPr>
        <w:t xml:space="preserve"> способу в порівнянні з алюмінотерміч</w:t>
      </w:r>
      <w:r>
        <w:rPr>
          <w:rFonts w:eastAsia="Calibri" w:cs="Times New Roman"/>
          <w:szCs w:val="28"/>
          <w:lang w:val="uk-UA"/>
        </w:rPr>
        <w:t>ним</w:t>
      </w:r>
      <w:r w:rsidR="008176CE" w:rsidRPr="008176CE">
        <w:rPr>
          <w:rFonts w:eastAsia="Calibri" w:cs="Times New Roman"/>
          <w:szCs w:val="28"/>
          <w:lang w:val="uk-UA"/>
        </w:rPr>
        <w:t>.</w:t>
      </w:r>
    </w:p>
    <w:p w:rsidR="008176CE" w:rsidRDefault="008176CE" w:rsidP="00E719CA">
      <w:pPr>
        <w:jc w:val="center"/>
        <w:rPr>
          <w:rFonts w:eastAsia="Times New Roman"/>
          <w:szCs w:val="28"/>
          <w:lang w:val="uk-UA" w:eastAsia="ru-RU"/>
        </w:rPr>
      </w:pPr>
    </w:p>
    <w:p w:rsidR="009A1B17" w:rsidRPr="00DC58A7" w:rsidRDefault="00B2114E" w:rsidP="0009150B">
      <w:pPr>
        <w:widowControl w:val="0"/>
        <w:shd w:val="clear" w:color="auto" w:fill="FFFFFF"/>
        <w:autoSpaceDE w:val="0"/>
        <w:autoSpaceDN w:val="0"/>
        <w:adjustRightInd w:val="0"/>
        <w:rPr>
          <w:rFonts w:eastAsia="Times New Roman" w:cs="Times New Roman"/>
          <w:color w:val="000000"/>
          <w:szCs w:val="28"/>
          <w:lang w:val="uk-UA" w:eastAsia="ru-RU"/>
        </w:rPr>
      </w:pPr>
      <w:r w:rsidRPr="00B2114E">
        <w:rPr>
          <w:rFonts w:eastAsia="Times New Roman" w:cs="Times New Roman"/>
          <w:color w:val="000000"/>
          <w:szCs w:val="28"/>
          <w:lang w:val="uk-UA" w:eastAsia="ru-RU"/>
        </w:rPr>
        <w:t>5.</w:t>
      </w:r>
      <w:r w:rsidR="007264CC">
        <w:rPr>
          <w:rFonts w:eastAsia="Times New Roman" w:cs="Times New Roman"/>
          <w:color w:val="000000"/>
          <w:szCs w:val="28"/>
          <w:lang w:val="uk-UA" w:eastAsia="ru-RU"/>
        </w:rPr>
        <w:t>2</w:t>
      </w:r>
      <w:r w:rsidRPr="00B2114E">
        <w:rPr>
          <w:rFonts w:eastAsia="Times New Roman" w:cs="Times New Roman"/>
          <w:color w:val="000000"/>
          <w:szCs w:val="28"/>
          <w:lang w:val="uk-UA" w:eastAsia="ru-RU"/>
        </w:rPr>
        <w:t xml:space="preserve"> </w:t>
      </w:r>
      <w:r w:rsidR="00E176F1">
        <w:rPr>
          <w:rFonts w:eastAsia="Times New Roman" w:cs="Times New Roman"/>
          <w:color w:val="000000"/>
          <w:szCs w:val="28"/>
          <w:lang w:val="uk-UA" w:eastAsia="ru-RU"/>
        </w:rPr>
        <w:t>Проведення лабораторних дослідів виплавки металевого марганцю</w:t>
      </w:r>
    </w:p>
    <w:p w:rsidR="00B2114E" w:rsidRPr="00B2114E" w:rsidRDefault="00B2114E" w:rsidP="0009150B">
      <w:pPr>
        <w:widowControl w:val="0"/>
        <w:shd w:val="clear" w:color="auto" w:fill="FFFFFF"/>
        <w:autoSpaceDE w:val="0"/>
        <w:autoSpaceDN w:val="0"/>
        <w:adjustRightInd w:val="0"/>
        <w:rPr>
          <w:rFonts w:eastAsiaTheme="minorEastAsia" w:cs="Times New Roman"/>
          <w:sz w:val="24"/>
          <w:szCs w:val="24"/>
          <w:lang w:val="uk-UA" w:eastAsia="ru-RU"/>
        </w:rPr>
      </w:pPr>
    </w:p>
    <w:p w:rsidR="009A1B17" w:rsidRPr="009A1B17" w:rsidRDefault="009A1B17" w:rsidP="0009150B">
      <w:pPr>
        <w:widowControl w:val="0"/>
        <w:shd w:val="clear" w:color="auto" w:fill="FFFFFF"/>
        <w:autoSpaceDE w:val="0"/>
        <w:autoSpaceDN w:val="0"/>
        <w:adjustRightInd w:val="0"/>
        <w:jc w:val="both"/>
        <w:rPr>
          <w:rFonts w:eastAsiaTheme="minorEastAsia" w:cs="Times New Roman"/>
          <w:sz w:val="24"/>
          <w:szCs w:val="24"/>
          <w:lang w:eastAsia="ru-RU"/>
        </w:rPr>
      </w:pPr>
      <w:r w:rsidRPr="009A1B17">
        <w:rPr>
          <w:rFonts w:eastAsia="Times New Roman" w:cs="Times New Roman"/>
          <w:color w:val="000000"/>
          <w:szCs w:val="28"/>
          <w:lang w:eastAsia="ru-RU"/>
        </w:rPr>
        <w:t>Сучасна технологія виплавки металевого марганцю електропічним силікотерміч</w:t>
      </w:r>
      <w:r w:rsidR="00B2114E">
        <w:rPr>
          <w:rFonts w:eastAsia="Times New Roman" w:cs="Times New Roman"/>
          <w:color w:val="000000"/>
          <w:szCs w:val="28"/>
          <w:lang w:val="uk-UA" w:eastAsia="ru-RU"/>
        </w:rPr>
        <w:t>н</w:t>
      </w:r>
      <w:r w:rsidRPr="009A1B17">
        <w:rPr>
          <w:rFonts w:eastAsia="Times New Roman" w:cs="Times New Roman"/>
          <w:color w:val="000000"/>
          <w:szCs w:val="28"/>
          <w:lang w:eastAsia="ru-RU"/>
        </w:rPr>
        <w:t>им методом, як правило, включає три стадії [</w:t>
      </w:r>
      <w:r w:rsidR="007264CC">
        <w:rPr>
          <w:rFonts w:eastAsia="Times New Roman" w:cs="Times New Roman"/>
          <w:color w:val="000000"/>
          <w:szCs w:val="28"/>
          <w:lang w:val="uk-UA" w:eastAsia="ru-RU"/>
        </w:rPr>
        <w:t>5</w:t>
      </w:r>
      <w:r w:rsidRPr="009A1B17">
        <w:rPr>
          <w:rFonts w:eastAsia="Times New Roman" w:cs="Times New Roman"/>
          <w:color w:val="000000"/>
          <w:szCs w:val="28"/>
          <w:lang w:eastAsia="ru-RU"/>
        </w:rPr>
        <w:t>].</w:t>
      </w:r>
      <w:r w:rsidR="00B2114E">
        <w:rPr>
          <w:rFonts w:eastAsia="Times New Roman" w:cs="Times New Roman"/>
          <w:color w:val="000000"/>
          <w:szCs w:val="28"/>
          <w:lang w:val="uk-UA" w:eastAsia="ru-RU"/>
        </w:rPr>
        <w:t xml:space="preserve"> </w:t>
      </w:r>
      <w:r w:rsidRPr="00B2114E">
        <w:rPr>
          <w:rFonts w:eastAsia="Times New Roman" w:cs="Times New Roman"/>
          <w:color w:val="000000"/>
          <w:szCs w:val="28"/>
          <w:lang w:val="uk-UA" w:eastAsia="ru-RU"/>
        </w:rPr>
        <w:t>Перша стадія складається з виплавки малофосфор</w:t>
      </w:r>
      <w:r w:rsidR="00B2114E">
        <w:rPr>
          <w:rFonts w:eastAsia="Times New Roman" w:cs="Times New Roman"/>
          <w:color w:val="000000"/>
          <w:szCs w:val="28"/>
          <w:lang w:val="uk-UA" w:eastAsia="ru-RU"/>
        </w:rPr>
        <w:t>и</w:t>
      </w:r>
      <w:r w:rsidRPr="00B2114E">
        <w:rPr>
          <w:rFonts w:eastAsia="Times New Roman" w:cs="Times New Roman"/>
          <w:color w:val="000000"/>
          <w:szCs w:val="28"/>
          <w:lang w:val="uk-UA" w:eastAsia="ru-RU"/>
        </w:rPr>
        <w:t>стого шлаку, що містить близько 40% М</w:t>
      </w:r>
      <w:r w:rsidR="00B2114E">
        <w:rPr>
          <w:rFonts w:eastAsia="Times New Roman" w:cs="Times New Roman"/>
          <w:color w:val="000000"/>
          <w:szCs w:val="28"/>
          <w:lang w:val="en-US" w:eastAsia="ru-RU"/>
        </w:rPr>
        <w:t>n</w:t>
      </w:r>
      <w:r w:rsidRPr="00B2114E">
        <w:rPr>
          <w:rFonts w:eastAsia="Times New Roman" w:cs="Times New Roman"/>
          <w:color w:val="000000"/>
          <w:szCs w:val="28"/>
          <w:lang w:val="uk-UA" w:eastAsia="ru-RU"/>
        </w:rPr>
        <w:t>, пов'язаного в міцні силікати марганцю (</w:t>
      </w:r>
      <w:r w:rsidRPr="009A1B17">
        <w:rPr>
          <w:rFonts w:eastAsia="Times New Roman" w:cs="Times New Roman"/>
          <w:color w:val="000000"/>
          <w:szCs w:val="28"/>
          <w:lang w:eastAsia="ru-RU"/>
        </w:rPr>
        <w:t>MnO</w:t>
      </w:r>
      <w:r w:rsidR="00B2114E" w:rsidRPr="00B2114E">
        <w:rPr>
          <w:rFonts w:eastAsia="Times New Roman" w:cs="Times New Roman"/>
          <w:color w:val="000000"/>
          <w:szCs w:val="28"/>
          <w:lang w:val="uk-UA" w:eastAsia="ru-RU"/>
        </w:rPr>
        <w:t>·</w:t>
      </w:r>
      <w:r w:rsidRPr="009A1B17">
        <w:rPr>
          <w:rFonts w:eastAsia="Times New Roman" w:cs="Times New Roman"/>
          <w:color w:val="000000"/>
          <w:szCs w:val="28"/>
          <w:lang w:eastAsia="ru-RU"/>
        </w:rPr>
        <w:t>Si</w:t>
      </w:r>
      <w:r w:rsidR="0009150B">
        <w:rPr>
          <w:rFonts w:eastAsia="Times New Roman" w:cs="Times New Roman"/>
          <w:color w:val="000000"/>
          <w:szCs w:val="28"/>
          <w:lang w:val="uk-UA" w:eastAsia="ru-RU"/>
        </w:rPr>
        <w:t>О</w:t>
      </w:r>
      <w:r w:rsidRPr="00B2114E">
        <w:rPr>
          <w:rFonts w:eastAsia="Times New Roman" w:cs="Times New Roman"/>
          <w:color w:val="000000"/>
          <w:szCs w:val="28"/>
          <w:vertAlign w:val="subscript"/>
          <w:lang w:val="uk-UA" w:eastAsia="ru-RU"/>
        </w:rPr>
        <w:t>2</w:t>
      </w:r>
      <w:r w:rsidRPr="00B2114E">
        <w:rPr>
          <w:rFonts w:eastAsia="Times New Roman" w:cs="Times New Roman"/>
          <w:color w:val="000000"/>
          <w:szCs w:val="28"/>
          <w:lang w:val="uk-UA" w:eastAsia="ru-RU"/>
        </w:rPr>
        <w:t>) і невелика кількість фосфору на рівні 0,012%</w:t>
      </w:r>
      <w:r w:rsidR="00B2114E">
        <w:rPr>
          <w:rFonts w:eastAsia="Times New Roman" w:cs="Times New Roman"/>
          <w:color w:val="000000"/>
          <w:szCs w:val="28"/>
          <w:lang w:val="uk-UA" w:eastAsia="ru-RU"/>
        </w:rPr>
        <w:t xml:space="preserve">, </w:t>
      </w:r>
      <w:r w:rsidRPr="00B2114E">
        <w:rPr>
          <w:rFonts w:eastAsia="Times New Roman" w:cs="Times New Roman"/>
          <w:color w:val="000000"/>
          <w:szCs w:val="28"/>
          <w:lang w:val="uk-UA" w:eastAsia="ru-RU"/>
        </w:rPr>
        <w:t>так як використовується марганец</w:t>
      </w:r>
      <w:r w:rsidR="00B2114E">
        <w:rPr>
          <w:rFonts w:eastAsia="Times New Roman" w:cs="Times New Roman"/>
          <w:color w:val="000000"/>
          <w:szCs w:val="28"/>
          <w:lang w:val="uk-UA" w:eastAsia="ru-RU"/>
        </w:rPr>
        <w:t xml:space="preserve">ьвмісна </w:t>
      </w:r>
      <w:r w:rsidRPr="00B2114E">
        <w:rPr>
          <w:rFonts w:eastAsia="Times New Roman" w:cs="Times New Roman"/>
          <w:color w:val="000000"/>
          <w:szCs w:val="28"/>
          <w:lang w:val="uk-UA" w:eastAsia="ru-RU"/>
        </w:rPr>
        <w:t>сировин</w:t>
      </w:r>
      <w:r w:rsidR="00B2114E">
        <w:rPr>
          <w:rFonts w:eastAsia="Times New Roman" w:cs="Times New Roman"/>
          <w:color w:val="000000"/>
          <w:szCs w:val="28"/>
          <w:lang w:val="uk-UA" w:eastAsia="ru-RU"/>
        </w:rPr>
        <w:t>а, що</w:t>
      </w:r>
      <w:r w:rsidRPr="00B2114E">
        <w:rPr>
          <w:rFonts w:eastAsia="Times New Roman" w:cs="Times New Roman"/>
          <w:color w:val="000000"/>
          <w:szCs w:val="28"/>
          <w:lang w:val="uk-UA" w:eastAsia="ru-RU"/>
        </w:rPr>
        <w:t xml:space="preserve"> має підвищений вміст фосфору і заліза. </w:t>
      </w:r>
      <w:r w:rsidRPr="009A1B17">
        <w:rPr>
          <w:rFonts w:eastAsia="Times New Roman" w:cs="Times New Roman"/>
          <w:color w:val="000000"/>
          <w:szCs w:val="28"/>
          <w:lang w:eastAsia="ru-RU"/>
        </w:rPr>
        <w:t>Плавка на шлак дозволяє значно зменшити кількість фосфору в сировині і практично повністю видалити залізо вихідної руди.</w:t>
      </w:r>
      <w:r w:rsidR="00B2114E">
        <w:rPr>
          <w:rFonts w:eastAsia="Times New Roman" w:cs="Times New Roman"/>
          <w:color w:val="000000"/>
          <w:szCs w:val="28"/>
          <w:lang w:val="uk-UA" w:eastAsia="ru-RU"/>
        </w:rPr>
        <w:t xml:space="preserve"> </w:t>
      </w:r>
      <w:r w:rsidRPr="009A1B17">
        <w:rPr>
          <w:rFonts w:eastAsia="Times New Roman" w:cs="Times New Roman"/>
          <w:color w:val="000000"/>
          <w:szCs w:val="28"/>
          <w:lang w:eastAsia="ru-RU"/>
        </w:rPr>
        <w:t>Друга стадія - це виплавка пере</w:t>
      </w:r>
      <w:r w:rsidR="00B2114E">
        <w:rPr>
          <w:rFonts w:eastAsia="Times New Roman" w:cs="Times New Roman"/>
          <w:color w:val="000000"/>
          <w:szCs w:val="28"/>
          <w:lang w:val="uk-UA" w:eastAsia="ru-RU"/>
        </w:rPr>
        <w:t>робного</w:t>
      </w:r>
      <w:r w:rsidRPr="009A1B17">
        <w:rPr>
          <w:rFonts w:eastAsia="Times New Roman" w:cs="Times New Roman"/>
          <w:color w:val="000000"/>
          <w:szCs w:val="28"/>
          <w:lang w:eastAsia="ru-RU"/>
        </w:rPr>
        <w:t xml:space="preserve"> силікомарганцю з підвищеним вмістом кремнію. Останнє забезпечує низьк</w:t>
      </w:r>
      <w:r w:rsidR="00B2114E">
        <w:rPr>
          <w:rFonts w:eastAsia="Times New Roman" w:cs="Times New Roman"/>
          <w:color w:val="000000"/>
          <w:szCs w:val="28"/>
          <w:lang w:val="uk-UA" w:eastAsia="ru-RU"/>
        </w:rPr>
        <w:t>ий</w:t>
      </w:r>
      <w:r w:rsidRPr="009A1B17">
        <w:rPr>
          <w:rFonts w:eastAsia="Times New Roman" w:cs="Times New Roman"/>
          <w:color w:val="000000"/>
          <w:szCs w:val="28"/>
          <w:lang w:eastAsia="ru-RU"/>
        </w:rPr>
        <w:t>, на рівні 0,1%, вміст вуглецю в використовуваному сплаві.</w:t>
      </w:r>
    </w:p>
    <w:p w:rsidR="009A1B17" w:rsidRPr="009A1B17" w:rsidRDefault="009A1B17" w:rsidP="0009150B">
      <w:pPr>
        <w:widowControl w:val="0"/>
        <w:shd w:val="clear" w:color="auto" w:fill="FFFFFF"/>
        <w:autoSpaceDE w:val="0"/>
        <w:autoSpaceDN w:val="0"/>
        <w:adjustRightInd w:val="0"/>
        <w:jc w:val="both"/>
        <w:rPr>
          <w:rFonts w:eastAsiaTheme="minorEastAsia" w:cs="Times New Roman"/>
          <w:sz w:val="24"/>
          <w:szCs w:val="24"/>
          <w:lang w:eastAsia="ru-RU"/>
        </w:rPr>
      </w:pPr>
      <w:r w:rsidRPr="009A1B17">
        <w:rPr>
          <w:rFonts w:eastAsia="Times New Roman" w:cs="Times New Roman"/>
          <w:color w:val="000000"/>
          <w:szCs w:val="28"/>
          <w:lang w:eastAsia="ru-RU"/>
        </w:rPr>
        <w:t>Третя стадія - це плавка металевого марганцю. Вона здійснюється в електродугових печах невеликої потужності протягом 3-3,5 годин. За цей період, шляхом присадки вапна відбувається руйнування силікатів марганцю, а вільні оксиди відновлюються кремнієм силікомарганцю. Загальне використання марганцю на останньому переділі не перевищує 62%, а решта втрачається з відвал</w:t>
      </w:r>
      <w:r w:rsidR="00B2114E">
        <w:rPr>
          <w:rFonts w:eastAsia="Times New Roman" w:cs="Times New Roman"/>
          <w:color w:val="000000"/>
          <w:szCs w:val="28"/>
          <w:lang w:val="uk-UA" w:eastAsia="ru-RU"/>
        </w:rPr>
        <w:t>ьним</w:t>
      </w:r>
      <w:r w:rsidRPr="009A1B17">
        <w:rPr>
          <w:rFonts w:eastAsia="Times New Roman" w:cs="Times New Roman"/>
          <w:color w:val="000000"/>
          <w:szCs w:val="28"/>
          <w:lang w:eastAsia="ru-RU"/>
        </w:rPr>
        <w:t xml:space="preserve"> шлаком </w:t>
      </w:r>
      <w:r w:rsidR="00B2114E">
        <w:rPr>
          <w:rFonts w:eastAsia="Times New Roman" w:cs="Times New Roman"/>
          <w:color w:val="000000"/>
          <w:szCs w:val="28"/>
          <w:lang w:val="uk-UA" w:eastAsia="ru-RU"/>
        </w:rPr>
        <w:t>або переходить у газову фазу</w:t>
      </w:r>
      <w:r w:rsidRPr="009A1B17">
        <w:rPr>
          <w:rFonts w:eastAsia="Times New Roman" w:cs="Times New Roman"/>
          <w:color w:val="000000"/>
          <w:szCs w:val="28"/>
          <w:lang w:eastAsia="ru-RU"/>
        </w:rPr>
        <w:t>.</w:t>
      </w:r>
    </w:p>
    <w:p w:rsidR="009A1B17" w:rsidRPr="009A1B17" w:rsidRDefault="009A1B17" w:rsidP="0009150B">
      <w:pPr>
        <w:widowControl w:val="0"/>
        <w:shd w:val="clear" w:color="auto" w:fill="FFFFFF"/>
        <w:autoSpaceDE w:val="0"/>
        <w:autoSpaceDN w:val="0"/>
        <w:adjustRightInd w:val="0"/>
        <w:jc w:val="both"/>
        <w:rPr>
          <w:rFonts w:eastAsiaTheme="minorEastAsia" w:cs="Times New Roman"/>
          <w:sz w:val="24"/>
          <w:szCs w:val="24"/>
          <w:lang w:eastAsia="ru-RU"/>
        </w:rPr>
      </w:pPr>
      <w:r w:rsidRPr="009A1B17">
        <w:rPr>
          <w:rFonts w:eastAsia="Times New Roman" w:cs="Times New Roman"/>
          <w:color w:val="000000"/>
          <w:szCs w:val="28"/>
          <w:lang w:eastAsia="ru-RU"/>
        </w:rPr>
        <w:t>Незважаючи на відносно невисокі техніко-економічні показники виробництва металевого марганцю в світовій промисловій практиці намітилася чітка тенденція до збільшення попиту на цей вид феросплавної продукції. Це пов'язано, з першу чергу, зі збільшенням обсягу виробництва спеціальних сталей і різних сплавів кольорових металів.</w:t>
      </w:r>
    </w:p>
    <w:p w:rsidR="009A1B17" w:rsidRPr="009A1B17" w:rsidRDefault="009A1B17" w:rsidP="0009150B">
      <w:pPr>
        <w:widowControl w:val="0"/>
        <w:shd w:val="clear" w:color="auto" w:fill="FFFFFF"/>
        <w:autoSpaceDE w:val="0"/>
        <w:autoSpaceDN w:val="0"/>
        <w:adjustRightInd w:val="0"/>
        <w:jc w:val="both"/>
        <w:rPr>
          <w:rFonts w:eastAsiaTheme="minorEastAsia" w:cs="Times New Roman"/>
          <w:sz w:val="24"/>
          <w:szCs w:val="24"/>
          <w:lang w:eastAsia="ru-RU"/>
        </w:rPr>
      </w:pPr>
      <w:r w:rsidRPr="009A1B17">
        <w:rPr>
          <w:rFonts w:eastAsia="Times New Roman" w:cs="Times New Roman"/>
          <w:color w:val="000000"/>
          <w:szCs w:val="28"/>
          <w:lang w:eastAsia="ru-RU"/>
        </w:rPr>
        <w:t>Попередніми дослідженнями встановлено [</w:t>
      </w:r>
      <w:r w:rsidR="007264CC">
        <w:rPr>
          <w:rFonts w:eastAsia="Times New Roman" w:cs="Times New Roman"/>
          <w:color w:val="000000"/>
          <w:szCs w:val="28"/>
          <w:lang w:val="uk-UA" w:eastAsia="ru-RU"/>
        </w:rPr>
        <w:t>6</w:t>
      </w:r>
      <w:r w:rsidRPr="009A1B17">
        <w:rPr>
          <w:rFonts w:eastAsia="Times New Roman" w:cs="Times New Roman"/>
          <w:color w:val="000000"/>
          <w:szCs w:val="28"/>
          <w:lang w:eastAsia="ru-RU"/>
        </w:rPr>
        <w:t>], що застосування конвертерів з донною продувкою для інтенсифікації процесів отримання рафінованих сплавів марганцю силікотерміч</w:t>
      </w:r>
      <w:r w:rsidR="00B2114E">
        <w:rPr>
          <w:rFonts w:eastAsia="Times New Roman" w:cs="Times New Roman"/>
          <w:color w:val="000000"/>
          <w:szCs w:val="28"/>
          <w:lang w:val="uk-UA" w:eastAsia="ru-RU"/>
        </w:rPr>
        <w:t>н</w:t>
      </w:r>
      <w:r w:rsidRPr="009A1B17">
        <w:rPr>
          <w:rFonts w:eastAsia="Times New Roman" w:cs="Times New Roman"/>
          <w:color w:val="000000"/>
          <w:szCs w:val="28"/>
          <w:lang w:eastAsia="ru-RU"/>
        </w:rPr>
        <w:t>им методом при використанні в якості сировини малофосфор</w:t>
      </w:r>
      <w:r w:rsidR="00B2114E">
        <w:rPr>
          <w:rFonts w:eastAsia="Times New Roman" w:cs="Times New Roman"/>
          <w:color w:val="000000"/>
          <w:szCs w:val="28"/>
          <w:lang w:val="uk-UA" w:eastAsia="ru-RU"/>
        </w:rPr>
        <w:t>и</w:t>
      </w:r>
      <w:r w:rsidRPr="009A1B17">
        <w:rPr>
          <w:rFonts w:eastAsia="Times New Roman" w:cs="Times New Roman"/>
          <w:color w:val="000000"/>
          <w:szCs w:val="28"/>
          <w:lang w:eastAsia="ru-RU"/>
        </w:rPr>
        <w:t>стого шлаку недостатньо ефективно. Так, в кінці конвертерної плавки в шлаку знаходиться велика кількість незасвоєних шлаком шматочків вапна, а відновлення оксидів марганцю кремнієм з</w:t>
      </w:r>
      <w:r w:rsidR="0009150B">
        <w:rPr>
          <w:rFonts w:eastAsia="Times New Roman" w:cs="Times New Roman"/>
          <w:color w:val="000000"/>
          <w:szCs w:val="28"/>
          <w:lang w:eastAsia="ru-RU"/>
        </w:rPr>
        <w:t xml:space="preserve"> силікатних з'єднань (MnO</w:t>
      </w:r>
      <w:r w:rsidR="00B2114E">
        <w:rPr>
          <w:rFonts w:eastAsia="Times New Roman" w:cs="Times New Roman"/>
          <w:color w:val="000000"/>
          <w:szCs w:val="28"/>
          <w:lang w:eastAsia="ru-RU"/>
        </w:rPr>
        <w:t>·</w:t>
      </w:r>
      <w:r w:rsidR="0009150B">
        <w:rPr>
          <w:rFonts w:eastAsia="Times New Roman" w:cs="Times New Roman"/>
          <w:color w:val="000000"/>
          <w:szCs w:val="28"/>
          <w:lang w:eastAsia="ru-RU"/>
        </w:rPr>
        <w:t>SiO</w:t>
      </w:r>
      <w:r w:rsidRPr="0009150B">
        <w:rPr>
          <w:rFonts w:eastAsia="Times New Roman" w:cs="Times New Roman"/>
          <w:color w:val="000000"/>
          <w:szCs w:val="28"/>
          <w:vertAlign w:val="subscript"/>
          <w:lang w:eastAsia="ru-RU"/>
        </w:rPr>
        <w:t>2</w:t>
      </w:r>
      <w:r w:rsidRPr="009A1B17">
        <w:rPr>
          <w:rFonts w:eastAsia="Times New Roman" w:cs="Times New Roman"/>
          <w:color w:val="000000"/>
          <w:szCs w:val="28"/>
          <w:lang w:eastAsia="ru-RU"/>
        </w:rPr>
        <w:t>) практично не відбувається.</w:t>
      </w:r>
    </w:p>
    <w:p w:rsidR="009A1B17" w:rsidRPr="009A1B17" w:rsidRDefault="009A1B17" w:rsidP="0009150B">
      <w:pPr>
        <w:widowControl w:val="0"/>
        <w:shd w:val="clear" w:color="auto" w:fill="FFFFFF"/>
        <w:autoSpaceDE w:val="0"/>
        <w:autoSpaceDN w:val="0"/>
        <w:adjustRightInd w:val="0"/>
        <w:jc w:val="both"/>
        <w:rPr>
          <w:rFonts w:eastAsia="Times New Roman" w:cs="Times New Roman"/>
          <w:color w:val="000000"/>
          <w:szCs w:val="28"/>
          <w:lang w:val="uk-UA" w:eastAsia="ru-RU"/>
        </w:rPr>
      </w:pPr>
      <w:r w:rsidRPr="009A1B17">
        <w:rPr>
          <w:rFonts w:eastAsia="Times New Roman" w:cs="Times New Roman"/>
          <w:color w:val="000000"/>
          <w:szCs w:val="28"/>
          <w:lang w:eastAsia="ru-RU"/>
        </w:rPr>
        <w:t>Перераховані особливості протікання процесу конвертації за участю малофосфор</w:t>
      </w:r>
      <w:r w:rsidR="00B2114E">
        <w:rPr>
          <w:rFonts w:eastAsia="Times New Roman" w:cs="Times New Roman"/>
          <w:color w:val="000000"/>
          <w:szCs w:val="28"/>
          <w:lang w:val="uk-UA" w:eastAsia="ru-RU"/>
        </w:rPr>
        <w:t>и</w:t>
      </w:r>
      <w:r w:rsidRPr="009A1B17">
        <w:rPr>
          <w:rFonts w:eastAsia="Times New Roman" w:cs="Times New Roman"/>
          <w:color w:val="000000"/>
          <w:szCs w:val="28"/>
          <w:lang w:eastAsia="ru-RU"/>
        </w:rPr>
        <w:t>стого шлаку, з метою отримання металевого марганцю, визначили необхідність випробування конвертерної технології без його використання. В якості альтернативи малофосфор</w:t>
      </w:r>
      <w:r w:rsidR="00B2114E">
        <w:rPr>
          <w:rFonts w:eastAsia="Times New Roman" w:cs="Times New Roman"/>
          <w:color w:val="000000"/>
          <w:szCs w:val="28"/>
          <w:lang w:val="uk-UA" w:eastAsia="ru-RU"/>
        </w:rPr>
        <w:t>и</w:t>
      </w:r>
      <w:r w:rsidRPr="009A1B17">
        <w:rPr>
          <w:rFonts w:eastAsia="Times New Roman" w:cs="Times New Roman"/>
          <w:color w:val="000000"/>
          <w:szCs w:val="28"/>
          <w:lang w:eastAsia="ru-RU"/>
        </w:rPr>
        <w:t>стому шлаку була випробувана імпортна австралійська марганцева руда марки КК49НЖ</w:t>
      </w:r>
      <w:r w:rsidR="00B2114E">
        <w:rPr>
          <w:rFonts w:eastAsia="Times New Roman" w:cs="Times New Roman"/>
          <w:color w:val="000000"/>
          <w:szCs w:val="28"/>
          <w:lang w:val="uk-UA" w:eastAsia="ru-RU"/>
        </w:rPr>
        <w:t xml:space="preserve">, </w:t>
      </w:r>
      <w:r w:rsidRPr="009A1B17">
        <w:rPr>
          <w:rFonts w:eastAsia="Times New Roman" w:cs="Times New Roman"/>
          <w:color w:val="000000"/>
          <w:szCs w:val="28"/>
          <w:lang w:eastAsia="ru-RU"/>
        </w:rPr>
        <w:t xml:space="preserve">склад </w:t>
      </w:r>
      <w:r w:rsidR="00B2114E">
        <w:rPr>
          <w:rFonts w:eastAsia="Times New Roman" w:cs="Times New Roman"/>
          <w:color w:val="000000"/>
          <w:szCs w:val="28"/>
          <w:lang w:val="uk-UA" w:eastAsia="ru-RU"/>
        </w:rPr>
        <w:t xml:space="preserve">якої </w:t>
      </w:r>
      <w:r w:rsidRPr="009A1B17">
        <w:rPr>
          <w:rFonts w:eastAsia="Times New Roman" w:cs="Times New Roman"/>
          <w:color w:val="000000"/>
          <w:szCs w:val="28"/>
          <w:lang w:eastAsia="ru-RU"/>
        </w:rPr>
        <w:t xml:space="preserve">наведено в таблиці </w:t>
      </w:r>
      <w:r w:rsidR="0009150B">
        <w:rPr>
          <w:rFonts w:eastAsia="Times New Roman" w:cs="Times New Roman"/>
          <w:color w:val="000000"/>
          <w:szCs w:val="28"/>
          <w:lang w:val="uk-UA" w:eastAsia="ru-RU"/>
        </w:rPr>
        <w:t>5.</w:t>
      </w:r>
      <w:r w:rsidRPr="009A1B17">
        <w:rPr>
          <w:rFonts w:eastAsia="Times New Roman" w:cs="Times New Roman"/>
          <w:color w:val="000000"/>
          <w:szCs w:val="28"/>
          <w:lang w:eastAsia="ru-RU"/>
        </w:rPr>
        <w:t>1.</w:t>
      </w:r>
    </w:p>
    <w:p w:rsidR="009A1B17" w:rsidRPr="009A1B17" w:rsidRDefault="009A1B17" w:rsidP="0009150B">
      <w:pPr>
        <w:widowControl w:val="0"/>
        <w:shd w:val="clear" w:color="auto" w:fill="FFFFFF"/>
        <w:autoSpaceDE w:val="0"/>
        <w:autoSpaceDN w:val="0"/>
        <w:adjustRightInd w:val="0"/>
        <w:rPr>
          <w:rFonts w:eastAsiaTheme="minorEastAsia" w:cs="Times New Roman"/>
          <w:sz w:val="24"/>
          <w:szCs w:val="24"/>
          <w:lang w:val="uk-UA" w:eastAsia="ru-RU"/>
        </w:rPr>
      </w:pPr>
    </w:p>
    <w:p w:rsidR="009A1B17" w:rsidRPr="009A1B17" w:rsidRDefault="009A1B17" w:rsidP="0009150B">
      <w:pPr>
        <w:widowControl w:val="0"/>
        <w:shd w:val="clear" w:color="auto" w:fill="FFFFFF"/>
        <w:autoSpaceDE w:val="0"/>
        <w:autoSpaceDN w:val="0"/>
        <w:adjustRightInd w:val="0"/>
        <w:rPr>
          <w:rFonts w:eastAsiaTheme="minorEastAsia" w:cs="Times New Roman"/>
          <w:sz w:val="24"/>
          <w:szCs w:val="24"/>
          <w:lang w:eastAsia="ru-RU"/>
        </w:rPr>
      </w:pPr>
      <w:r w:rsidRPr="009A1B17">
        <w:rPr>
          <w:rFonts w:eastAsia="Times New Roman" w:cs="Times New Roman"/>
          <w:color w:val="000000"/>
          <w:szCs w:val="28"/>
          <w:lang w:eastAsia="ru-RU"/>
        </w:rPr>
        <w:t xml:space="preserve">Таблиця </w:t>
      </w:r>
      <w:r w:rsidR="0009150B">
        <w:rPr>
          <w:rFonts w:eastAsia="Times New Roman" w:cs="Times New Roman"/>
          <w:color w:val="000000"/>
          <w:szCs w:val="28"/>
          <w:lang w:val="uk-UA" w:eastAsia="ru-RU"/>
        </w:rPr>
        <w:t>5.</w:t>
      </w:r>
      <w:r w:rsidRPr="009A1B17">
        <w:rPr>
          <w:rFonts w:eastAsia="Times New Roman" w:cs="Times New Roman"/>
          <w:color w:val="000000"/>
          <w:szCs w:val="28"/>
          <w:lang w:eastAsia="ru-RU"/>
        </w:rPr>
        <w:t>1 - Склад австралійської руди,%.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02"/>
        <w:gridCol w:w="1042"/>
        <w:gridCol w:w="1176"/>
        <w:gridCol w:w="1199"/>
        <w:gridCol w:w="1185"/>
        <w:gridCol w:w="1176"/>
        <w:gridCol w:w="1167"/>
        <w:gridCol w:w="1191"/>
      </w:tblGrid>
      <w:tr w:rsidR="009A1B17" w:rsidRPr="009A1B17" w:rsidTr="0009150B">
        <w:tc>
          <w:tcPr>
            <w:tcW w:w="689"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imes New Roman" w:cs="Times New Roman"/>
                <w:color w:val="000000"/>
                <w:sz w:val="24"/>
                <w:szCs w:val="24"/>
                <w:lang w:eastAsia="ru-RU"/>
              </w:rPr>
              <w:t>Марка руди</w:t>
            </w:r>
          </w:p>
        </w:tc>
        <w:tc>
          <w:tcPr>
            <w:tcW w:w="552"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val="en-US" w:eastAsia="ru-RU"/>
              </w:rPr>
            </w:pPr>
            <w:r w:rsidRPr="009A1B17">
              <w:rPr>
                <w:rFonts w:eastAsia="Times New Roman" w:cs="Times New Roman"/>
                <w:color w:val="000000"/>
                <w:sz w:val="24"/>
                <w:szCs w:val="24"/>
                <w:lang w:eastAsia="ru-RU"/>
              </w:rPr>
              <w:t>Мn</w:t>
            </w:r>
          </w:p>
        </w:tc>
        <w:tc>
          <w:tcPr>
            <w:tcW w:w="62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val="en-US" w:eastAsia="ru-RU"/>
              </w:rPr>
              <w:t>SiO</w:t>
            </w:r>
            <w:r w:rsidRPr="00B07F8F">
              <w:rPr>
                <w:rFonts w:eastAsiaTheme="minorEastAsia" w:cs="Times New Roman"/>
                <w:color w:val="000000"/>
                <w:sz w:val="24"/>
                <w:szCs w:val="24"/>
                <w:vertAlign w:val="subscript"/>
                <w:lang w:val="en-US" w:eastAsia="ru-RU"/>
              </w:rPr>
              <w:t>2</w:t>
            </w:r>
          </w:p>
        </w:tc>
        <w:tc>
          <w:tcPr>
            <w:tcW w:w="635"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imes New Roman" w:cs="Times New Roman"/>
                <w:color w:val="000000"/>
                <w:sz w:val="24"/>
                <w:szCs w:val="24"/>
                <w:lang w:eastAsia="ru-RU"/>
              </w:rPr>
              <w:t>СаО</w:t>
            </w:r>
          </w:p>
        </w:tc>
        <w:tc>
          <w:tcPr>
            <w:tcW w:w="628"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val="en-US" w:eastAsia="ru-RU"/>
              </w:rPr>
              <w:t>MgO</w:t>
            </w:r>
          </w:p>
        </w:tc>
        <w:tc>
          <w:tcPr>
            <w:tcW w:w="62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imes New Roman" w:cs="Times New Roman"/>
                <w:color w:val="000000"/>
                <w:sz w:val="24"/>
                <w:szCs w:val="24"/>
                <w:lang w:eastAsia="ru-RU"/>
              </w:rPr>
              <w:t>А1</w:t>
            </w:r>
            <w:r w:rsidRPr="00B07F8F">
              <w:rPr>
                <w:rFonts w:eastAsia="Times New Roman" w:cs="Times New Roman"/>
                <w:color w:val="000000"/>
                <w:sz w:val="24"/>
                <w:szCs w:val="24"/>
                <w:vertAlign w:val="subscript"/>
                <w:lang w:eastAsia="ru-RU"/>
              </w:rPr>
              <w:t>2</w:t>
            </w:r>
            <w:r w:rsidRPr="009A1B17">
              <w:rPr>
                <w:rFonts w:eastAsia="Times New Roman" w:cs="Times New Roman"/>
                <w:color w:val="000000"/>
                <w:sz w:val="24"/>
                <w:szCs w:val="24"/>
                <w:lang w:eastAsia="ru-RU"/>
              </w:rPr>
              <w:t>О</w:t>
            </w:r>
            <w:r w:rsidRPr="00B07F8F">
              <w:rPr>
                <w:rFonts w:eastAsia="Times New Roman" w:cs="Times New Roman"/>
                <w:color w:val="000000"/>
                <w:sz w:val="24"/>
                <w:szCs w:val="24"/>
                <w:vertAlign w:val="subscript"/>
                <w:lang w:eastAsia="ru-RU"/>
              </w:rPr>
              <w:t>3</w:t>
            </w:r>
          </w:p>
        </w:tc>
        <w:tc>
          <w:tcPr>
            <w:tcW w:w="618"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imes New Roman" w:cs="Times New Roman"/>
                <w:color w:val="000000"/>
                <w:sz w:val="24"/>
                <w:szCs w:val="24"/>
                <w:lang w:eastAsia="ru-RU"/>
              </w:rPr>
              <w:t>Р</w:t>
            </w:r>
          </w:p>
        </w:tc>
        <w:tc>
          <w:tcPr>
            <w:tcW w:w="631"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val="en-US" w:eastAsia="ru-RU"/>
              </w:rPr>
              <w:t>Fe</w:t>
            </w:r>
          </w:p>
        </w:tc>
      </w:tr>
      <w:tr w:rsidR="009A1B17" w:rsidRPr="009A1B17" w:rsidTr="0009150B">
        <w:tc>
          <w:tcPr>
            <w:tcW w:w="689"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imes New Roman" w:cs="Times New Roman"/>
                <w:color w:val="000000"/>
                <w:sz w:val="24"/>
                <w:szCs w:val="24"/>
                <w:lang w:eastAsia="ru-RU"/>
              </w:rPr>
              <w:t>КК49НЖ</w:t>
            </w:r>
          </w:p>
        </w:tc>
        <w:tc>
          <w:tcPr>
            <w:tcW w:w="552"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51,9</w:t>
            </w:r>
          </w:p>
        </w:tc>
        <w:tc>
          <w:tcPr>
            <w:tcW w:w="62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6,8</w:t>
            </w:r>
          </w:p>
        </w:tc>
        <w:tc>
          <w:tcPr>
            <w:tcW w:w="635"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1,0</w:t>
            </w:r>
          </w:p>
        </w:tc>
        <w:tc>
          <w:tcPr>
            <w:tcW w:w="628"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0,9</w:t>
            </w:r>
          </w:p>
        </w:tc>
        <w:tc>
          <w:tcPr>
            <w:tcW w:w="62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0,9</w:t>
            </w:r>
          </w:p>
        </w:tc>
        <w:tc>
          <w:tcPr>
            <w:tcW w:w="618"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0,032</w:t>
            </w:r>
          </w:p>
        </w:tc>
        <w:tc>
          <w:tcPr>
            <w:tcW w:w="631"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3,2</w:t>
            </w:r>
          </w:p>
        </w:tc>
      </w:tr>
    </w:tbl>
    <w:p w:rsidR="009A1B17" w:rsidRPr="009A1B17" w:rsidRDefault="009A1B17" w:rsidP="0009150B">
      <w:pPr>
        <w:widowControl w:val="0"/>
        <w:shd w:val="clear" w:color="auto" w:fill="FFFFFF"/>
        <w:autoSpaceDE w:val="0"/>
        <w:autoSpaceDN w:val="0"/>
        <w:adjustRightInd w:val="0"/>
        <w:rPr>
          <w:rFonts w:eastAsia="Times New Roman" w:cs="Times New Roman"/>
          <w:color w:val="000000"/>
          <w:szCs w:val="28"/>
          <w:lang w:val="uk-UA" w:eastAsia="ru-RU"/>
        </w:rPr>
      </w:pPr>
    </w:p>
    <w:p w:rsidR="009A1B17" w:rsidRPr="009A1B17" w:rsidRDefault="009A1B17" w:rsidP="0009150B">
      <w:pPr>
        <w:widowControl w:val="0"/>
        <w:shd w:val="clear" w:color="auto" w:fill="FFFFFF"/>
        <w:autoSpaceDE w:val="0"/>
        <w:autoSpaceDN w:val="0"/>
        <w:adjustRightInd w:val="0"/>
        <w:jc w:val="both"/>
        <w:rPr>
          <w:rFonts w:eastAsiaTheme="minorEastAsia" w:cs="Times New Roman"/>
          <w:sz w:val="24"/>
          <w:szCs w:val="24"/>
          <w:lang w:eastAsia="ru-RU"/>
        </w:rPr>
      </w:pPr>
      <w:r w:rsidRPr="009A1B17">
        <w:rPr>
          <w:rFonts w:eastAsia="Times New Roman" w:cs="Times New Roman"/>
          <w:color w:val="000000"/>
          <w:szCs w:val="28"/>
          <w:lang w:val="uk-UA" w:eastAsia="ru-RU"/>
        </w:rPr>
        <w:t xml:space="preserve">Як бачимо, руда містить невелику кількість </w:t>
      </w:r>
      <w:r w:rsidRPr="009A1B17">
        <w:rPr>
          <w:rFonts w:eastAsia="Times New Roman" w:cs="Times New Roman"/>
          <w:color w:val="000000"/>
          <w:szCs w:val="28"/>
          <w:lang w:eastAsia="ru-RU"/>
        </w:rPr>
        <w:t>SiO</w:t>
      </w:r>
      <w:r w:rsidRPr="0009150B">
        <w:rPr>
          <w:rFonts w:eastAsia="Times New Roman" w:cs="Times New Roman"/>
          <w:color w:val="000000"/>
          <w:szCs w:val="28"/>
          <w:vertAlign w:val="subscript"/>
          <w:lang w:val="uk-UA" w:eastAsia="ru-RU"/>
        </w:rPr>
        <w:t>2</w:t>
      </w:r>
      <w:r w:rsidRPr="009A1B17">
        <w:rPr>
          <w:rFonts w:eastAsia="Times New Roman" w:cs="Times New Roman"/>
          <w:color w:val="000000"/>
          <w:szCs w:val="28"/>
          <w:lang w:val="uk-UA" w:eastAsia="ru-RU"/>
        </w:rPr>
        <w:t>, мабуть, не пов'язане з марганцем в силікати, високий вміст провідного елементу і незначн</w:t>
      </w:r>
      <w:r w:rsidR="00B2114E">
        <w:rPr>
          <w:rFonts w:eastAsia="Times New Roman" w:cs="Times New Roman"/>
          <w:color w:val="000000"/>
          <w:szCs w:val="28"/>
          <w:lang w:val="uk-UA" w:eastAsia="ru-RU"/>
        </w:rPr>
        <w:t>у</w:t>
      </w:r>
      <w:r w:rsidRPr="009A1B17">
        <w:rPr>
          <w:rFonts w:eastAsia="Times New Roman" w:cs="Times New Roman"/>
          <w:color w:val="000000"/>
          <w:szCs w:val="28"/>
          <w:lang w:val="uk-UA" w:eastAsia="ru-RU"/>
        </w:rPr>
        <w:t xml:space="preserve"> кількість фосфору. </w:t>
      </w:r>
      <w:r w:rsidRPr="009A1B17">
        <w:rPr>
          <w:rFonts w:eastAsia="Times New Roman" w:cs="Times New Roman"/>
          <w:color w:val="000000"/>
          <w:szCs w:val="28"/>
          <w:lang w:eastAsia="ru-RU"/>
        </w:rPr>
        <w:t xml:space="preserve">Що стосується заліза, то його </w:t>
      </w:r>
      <w:r w:rsidR="007264CC">
        <w:rPr>
          <w:rFonts w:eastAsia="Times New Roman" w:cs="Times New Roman"/>
          <w:color w:val="000000"/>
          <w:szCs w:val="28"/>
          <w:lang w:val="uk-UA" w:eastAsia="ru-RU"/>
        </w:rPr>
        <w:t>в</w:t>
      </w:r>
      <w:r w:rsidRPr="009A1B17">
        <w:rPr>
          <w:rFonts w:eastAsia="Times New Roman" w:cs="Times New Roman"/>
          <w:color w:val="000000"/>
          <w:szCs w:val="28"/>
          <w:lang w:eastAsia="ru-RU"/>
        </w:rPr>
        <w:t xml:space="preserve">міст в руді має забезпечити необхідний мінімум цього елемента в готовому металі. Крім цього, не </w:t>
      </w:r>
      <w:r w:rsidR="007264CC">
        <w:rPr>
          <w:rFonts w:eastAsia="Times New Roman" w:cs="Times New Roman"/>
          <w:color w:val="000000"/>
          <w:szCs w:val="28"/>
          <w:lang w:val="uk-UA" w:eastAsia="ru-RU"/>
        </w:rPr>
        <w:t>виникає</w:t>
      </w:r>
      <w:r w:rsidRPr="009A1B17">
        <w:rPr>
          <w:rFonts w:eastAsia="Times New Roman" w:cs="Times New Roman"/>
          <w:color w:val="000000"/>
          <w:szCs w:val="28"/>
          <w:lang w:eastAsia="ru-RU"/>
        </w:rPr>
        <w:t xml:space="preserve"> великих складнощів у використанні металевого марганцю при перевищенні в ньому вмісту заліза на 1-2%.</w:t>
      </w:r>
    </w:p>
    <w:p w:rsidR="009A1B17" w:rsidRPr="009A1B17" w:rsidRDefault="009A1B17" w:rsidP="0009150B">
      <w:pPr>
        <w:widowControl w:val="0"/>
        <w:shd w:val="clear" w:color="auto" w:fill="FFFFFF"/>
        <w:autoSpaceDE w:val="0"/>
        <w:autoSpaceDN w:val="0"/>
        <w:adjustRightInd w:val="0"/>
        <w:jc w:val="both"/>
        <w:rPr>
          <w:rFonts w:eastAsiaTheme="minorEastAsia" w:cs="Times New Roman"/>
          <w:sz w:val="24"/>
          <w:szCs w:val="24"/>
          <w:lang w:eastAsia="ru-RU"/>
        </w:rPr>
      </w:pPr>
      <w:r w:rsidRPr="009A1B17">
        <w:rPr>
          <w:rFonts w:eastAsia="Times New Roman" w:cs="Times New Roman"/>
          <w:color w:val="000000"/>
          <w:szCs w:val="28"/>
          <w:lang w:eastAsia="ru-RU"/>
        </w:rPr>
        <w:t>Дос</w:t>
      </w:r>
      <w:r w:rsidR="002A27A4">
        <w:rPr>
          <w:rFonts w:eastAsia="Times New Roman" w:cs="Times New Roman"/>
          <w:color w:val="000000"/>
          <w:szCs w:val="28"/>
          <w:lang w:val="uk-UA" w:eastAsia="ru-RU"/>
        </w:rPr>
        <w:t>лідні</w:t>
      </w:r>
      <w:r w:rsidRPr="009A1B17">
        <w:rPr>
          <w:rFonts w:eastAsia="Times New Roman" w:cs="Times New Roman"/>
          <w:color w:val="000000"/>
          <w:szCs w:val="28"/>
          <w:lang w:eastAsia="ru-RU"/>
        </w:rPr>
        <w:t xml:space="preserve"> плавки металевого марганцю проводилися на напівпромисловому обладнанні </w:t>
      </w:r>
      <w:r w:rsidR="002A27A4">
        <w:rPr>
          <w:rFonts w:eastAsia="Times New Roman" w:cs="Times New Roman"/>
          <w:color w:val="000000"/>
          <w:szCs w:val="28"/>
          <w:lang w:val="uk-UA" w:eastAsia="ru-RU"/>
        </w:rPr>
        <w:t xml:space="preserve">в лабораторії </w:t>
      </w:r>
      <w:r w:rsidRPr="009A1B17">
        <w:rPr>
          <w:rFonts w:eastAsia="Times New Roman" w:cs="Times New Roman"/>
          <w:color w:val="000000"/>
          <w:szCs w:val="28"/>
          <w:lang w:eastAsia="ru-RU"/>
        </w:rPr>
        <w:t>металургійної академії [</w:t>
      </w:r>
      <w:r w:rsidR="000B05E3">
        <w:rPr>
          <w:rFonts w:eastAsia="Times New Roman" w:cs="Times New Roman"/>
          <w:color w:val="000000"/>
          <w:szCs w:val="28"/>
          <w:lang w:val="uk-UA" w:eastAsia="ru-RU"/>
        </w:rPr>
        <w:t>7</w:t>
      </w:r>
      <w:r w:rsidRPr="009A1B17">
        <w:rPr>
          <w:rFonts w:eastAsia="Times New Roman" w:cs="Times New Roman"/>
          <w:color w:val="000000"/>
          <w:szCs w:val="28"/>
          <w:lang w:eastAsia="ru-RU"/>
        </w:rPr>
        <w:t>]. При цьому груша конвертера була реконструйована з метою збільшити номінальну садку агрегату до 1750 кг. Інших змін не було. Конвертер був обладнаний трьома донними фурмами типу «труба в трубі», виготовленими з мідних і нержавіючих труб. Діаметр центральних каналів фурм становив 4,0 мм, а щілину периферійного каналу фурм</w:t>
      </w:r>
      <w:r w:rsidRPr="009A1B17">
        <w:rPr>
          <w:rFonts w:eastAsia="Times New Roman" w:cs="Times New Roman"/>
          <w:color w:val="000000"/>
          <w:szCs w:val="28"/>
          <w:lang w:eastAsia="ru-RU"/>
        </w:rPr>
        <w:sym w:font="Symbol" w:char="F02D"/>
      </w:r>
      <w:r w:rsidRPr="009A1B17">
        <w:rPr>
          <w:rFonts w:eastAsia="Times New Roman" w:cs="Times New Roman"/>
          <w:color w:val="000000"/>
          <w:szCs w:val="28"/>
          <w:lang w:eastAsia="ru-RU"/>
        </w:rPr>
        <w:t>0,25-0,30 мм. Ванна конвертера була футерована періклазохромітовим</w:t>
      </w:r>
      <w:r w:rsidR="002A27A4">
        <w:rPr>
          <w:rFonts w:eastAsia="Times New Roman" w:cs="Times New Roman"/>
          <w:color w:val="000000"/>
          <w:szCs w:val="28"/>
          <w:lang w:val="uk-UA" w:eastAsia="ru-RU"/>
        </w:rPr>
        <w:t>и</w:t>
      </w:r>
      <w:r w:rsidRPr="009A1B17">
        <w:rPr>
          <w:rFonts w:eastAsia="Times New Roman" w:cs="Times New Roman"/>
          <w:color w:val="000000"/>
          <w:szCs w:val="28"/>
          <w:lang w:eastAsia="ru-RU"/>
        </w:rPr>
        <w:t xml:space="preserve"> вогнетривами.</w:t>
      </w:r>
      <w:r w:rsidR="002A27A4">
        <w:rPr>
          <w:rFonts w:eastAsia="Times New Roman" w:cs="Times New Roman"/>
          <w:color w:val="000000"/>
          <w:szCs w:val="28"/>
          <w:lang w:val="uk-UA" w:eastAsia="ru-RU"/>
        </w:rPr>
        <w:t xml:space="preserve"> В якості </w:t>
      </w:r>
      <w:r w:rsidRPr="009A1B17">
        <w:rPr>
          <w:rFonts w:eastAsia="Times New Roman" w:cs="Times New Roman"/>
          <w:color w:val="000000"/>
          <w:szCs w:val="28"/>
          <w:lang w:eastAsia="ru-RU"/>
        </w:rPr>
        <w:t>плавильного агрегату для розплавлення пере</w:t>
      </w:r>
      <w:r w:rsidR="002A27A4">
        <w:rPr>
          <w:rFonts w:eastAsia="Times New Roman" w:cs="Times New Roman"/>
          <w:color w:val="000000"/>
          <w:szCs w:val="28"/>
          <w:lang w:val="uk-UA" w:eastAsia="ru-RU"/>
        </w:rPr>
        <w:t>робного</w:t>
      </w:r>
      <w:r w:rsidRPr="009A1B17">
        <w:rPr>
          <w:rFonts w:eastAsia="Times New Roman" w:cs="Times New Roman"/>
          <w:color w:val="000000"/>
          <w:szCs w:val="28"/>
          <w:lang w:eastAsia="ru-RU"/>
        </w:rPr>
        <w:t xml:space="preserve"> силікомарганцю марки МнС26, також як і в роботі [</w:t>
      </w:r>
      <w:r w:rsidR="000B05E3">
        <w:rPr>
          <w:rFonts w:eastAsia="Times New Roman" w:cs="Times New Roman"/>
          <w:color w:val="000000"/>
          <w:szCs w:val="28"/>
          <w:lang w:val="uk-UA" w:eastAsia="ru-RU"/>
        </w:rPr>
        <w:t>7</w:t>
      </w:r>
      <w:r w:rsidRPr="009A1B17">
        <w:rPr>
          <w:rFonts w:eastAsia="Times New Roman" w:cs="Times New Roman"/>
          <w:color w:val="000000"/>
          <w:szCs w:val="28"/>
          <w:lang w:eastAsia="ru-RU"/>
        </w:rPr>
        <w:t>], використовувалася дугова сталеплавильна піч ємністю 1,5 т (ДСП-1,5), футерован</w:t>
      </w:r>
      <w:r w:rsidR="002A27A4">
        <w:rPr>
          <w:rFonts w:eastAsia="Times New Roman" w:cs="Times New Roman"/>
          <w:color w:val="000000"/>
          <w:szCs w:val="28"/>
          <w:lang w:eastAsia="ru-RU"/>
        </w:rPr>
        <w:t>а</w:t>
      </w:r>
      <w:r w:rsidRPr="009A1B17">
        <w:rPr>
          <w:rFonts w:eastAsia="Times New Roman" w:cs="Times New Roman"/>
          <w:color w:val="000000"/>
          <w:szCs w:val="28"/>
          <w:lang w:eastAsia="ru-RU"/>
        </w:rPr>
        <w:t xml:space="preserve"> також періклазохромітовим</w:t>
      </w:r>
      <w:r w:rsidR="002A27A4">
        <w:rPr>
          <w:rFonts w:eastAsia="Times New Roman" w:cs="Times New Roman"/>
          <w:color w:val="000000"/>
          <w:szCs w:val="28"/>
          <w:lang w:val="uk-UA" w:eastAsia="ru-RU"/>
        </w:rPr>
        <w:t>и</w:t>
      </w:r>
      <w:r w:rsidRPr="009A1B17">
        <w:rPr>
          <w:rFonts w:eastAsia="Times New Roman" w:cs="Times New Roman"/>
          <w:color w:val="000000"/>
          <w:szCs w:val="28"/>
          <w:lang w:eastAsia="ru-RU"/>
        </w:rPr>
        <w:t xml:space="preserve"> вогнетривами.</w:t>
      </w:r>
    </w:p>
    <w:p w:rsidR="009A1B17" w:rsidRPr="009A1B17" w:rsidRDefault="009A1B17" w:rsidP="0009150B">
      <w:pPr>
        <w:widowControl w:val="0"/>
        <w:shd w:val="clear" w:color="auto" w:fill="FFFFFF"/>
        <w:autoSpaceDE w:val="0"/>
        <w:autoSpaceDN w:val="0"/>
        <w:adjustRightInd w:val="0"/>
        <w:jc w:val="both"/>
        <w:rPr>
          <w:rFonts w:eastAsiaTheme="minorEastAsia" w:cs="Times New Roman"/>
          <w:sz w:val="24"/>
          <w:szCs w:val="24"/>
          <w:lang w:eastAsia="ru-RU"/>
        </w:rPr>
      </w:pPr>
      <w:r w:rsidRPr="009A1B17">
        <w:rPr>
          <w:rFonts w:eastAsia="Times New Roman" w:cs="Times New Roman"/>
          <w:color w:val="000000"/>
          <w:szCs w:val="28"/>
          <w:lang w:eastAsia="ru-RU"/>
        </w:rPr>
        <w:t>Приблизно за одну годину до отримання рідкого напівпродукту на печі ДСП-1,5 в розігрітий ко</w:t>
      </w:r>
      <w:r w:rsidR="0009150B">
        <w:rPr>
          <w:rFonts w:eastAsia="Times New Roman" w:cs="Times New Roman"/>
          <w:color w:val="000000"/>
          <w:szCs w:val="28"/>
          <w:lang w:eastAsia="ru-RU"/>
        </w:rPr>
        <w:t>нвертер до температур 1100-1200°</w:t>
      </w:r>
      <w:r w:rsidRPr="009A1B17">
        <w:rPr>
          <w:rFonts w:eastAsia="Times New Roman" w:cs="Times New Roman"/>
          <w:color w:val="000000"/>
          <w:szCs w:val="28"/>
          <w:lang w:eastAsia="ru-RU"/>
        </w:rPr>
        <w:t xml:space="preserve">С </w:t>
      </w:r>
      <w:r w:rsidR="002A27A4">
        <w:rPr>
          <w:rFonts w:eastAsia="Times New Roman" w:cs="Times New Roman"/>
          <w:color w:val="000000"/>
          <w:szCs w:val="28"/>
          <w:lang w:val="uk-UA" w:eastAsia="ru-RU"/>
        </w:rPr>
        <w:t>присаджувалась</w:t>
      </w:r>
      <w:r w:rsidRPr="009A1B17">
        <w:rPr>
          <w:rFonts w:eastAsia="Times New Roman" w:cs="Times New Roman"/>
          <w:color w:val="000000"/>
          <w:szCs w:val="28"/>
          <w:lang w:eastAsia="ru-RU"/>
        </w:rPr>
        <w:t xml:space="preserve"> марганцева руда в кількості 800 кг і свіжо обпален</w:t>
      </w:r>
      <w:r w:rsidR="002A27A4">
        <w:rPr>
          <w:rFonts w:eastAsia="Times New Roman" w:cs="Times New Roman"/>
          <w:color w:val="000000"/>
          <w:szCs w:val="28"/>
          <w:lang w:val="uk-UA" w:eastAsia="ru-RU"/>
        </w:rPr>
        <w:t>е</w:t>
      </w:r>
      <w:r w:rsidRPr="009A1B17">
        <w:rPr>
          <w:rFonts w:eastAsia="Times New Roman" w:cs="Times New Roman"/>
          <w:color w:val="000000"/>
          <w:szCs w:val="28"/>
          <w:lang w:eastAsia="ru-RU"/>
        </w:rPr>
        <w:t xml:space="preserve"> вапн</w:t>
      </w:r>
      <w:r w:rsidR="002A27A4">
        <w:rPr>
          <w:rFonts w:eastAsia="Times New Roman" w:cs="Times New Roman"/>
          <w:color w:val="000000"/>
          <w:szCs w:val="28"/>
          <w:lang w:val="uk-UA" w:eastAsia="ru-RU"/>
        </w:rPr>
        <w:t>о</w:t>
      </w:r>
      <w:r w:rsidRPr="009A1B17">
        <w:rPr>
          <w:rFonts w:eastAsia="Times New Roman" w:cs="Times New Roman"/>
          <w:color w:val="000000"/>
          <w:szCs w:val="28"/>
          <w:lang w:eastAsia="ru-RU"/>
        </w:rPr>
        <w:t xml:space="preserve"> в кількості 400 кг. Протягом години пр</w:t>
      </w:r>
      <w:r w:rsidR="002A27A4">
        <w:rPr>
          <w:rFonts w:eastAsia="Times New Roman" w:cs="Times New Roman"/>
          <w:color w:val="000000"/>
          <w:szCs w:val="28"/>
          <w:lang w:val="uk-UA" w:eastAsia="ru-RU"/>
        </w:rPr>
        <w:t>и</w:t>
      </w:r>
      <w:r w:rsidRPr="009A1B17">
        <w:rPr>
          <w:rFonts w:eastAsia="Times New Roman" w:cs="Times New Roman"/>
          <w:color w:val="000000"/>
          <w:szCs w:val="28"/>
          <w:lang w:eastAsia="ru-RU"/>
        </w:rPr>
        <w:t>са</w:t>
      </w:r>
      <w:r w:rsidR="002A27A4">
        <w:rPr>
          <w:rFonts w:eastAsia="Times New Roman" w:cs="Times New Roman"/>
          <w:color w:val="000000"/>
          <w:szCs w:val="28"/>
          <w:lang w:val="uk-UA" w:eastAsia="ru-RU"/>
        </w:rPr>
        <w:t>джені</w:t>
      </w:r>
      <w:r w:rsidRPr="009A1B17">
        <w:rPr>
          <w:rFonts w:eastAsia="Times New Roman" w:cs="Times New Roman"/>
          <w:color w:val="000000"/>
          <w:szCs w:val="28"/>
          <w:lang w:eastAsia="ru-RU"/>
        </w:rPr>
        <w:t xml:space="preserve"> матеріали розігрівалися через донні дуттьові пристро</w:t>
      </w:r>
      <w:r w:rsidR="002A27A4">
        <w:rPr>
          <w:rFonts w:eastAsia="Times New Roman" w:cs="Times New Roman"/>
          <w:color w:val="000000"/>
          <w:szCs w:val="28"/>
          <w:lang w:val="uk-UA" w:eastAsia="ru-RU"/>
        </w:rPr>
        <w:t>ї</w:t>
      </w:r>
      <w:r w:rsidRPr="009A1B17">
        <w:rPr>
          <w:rFonts w:eastAsia="Times New Roman" w:cs="Times New Roman"/>
          <w:color w:val="000000"/>
          <w:szCs w:val="28"/>
          <w:lang w:eastAsia="ru-RU"/>
        </w:rPr>
        <w:t xml:space="preserve"> і переносни</w:t>
      </w:r>
      <w:r w:rsidR="002A27A4">
        <w:rPr>
          <w:rFonts w:eastAsia="Times New Roman" w:cs="Times New Roman"/>
          <w:color w:val="000000"/>
          <w:szCs w:val="28"/>
          <w:lang w:val="uk-UA" w:eastAsia="ru-RU"/>
        </w:rPr>
        <w:t>м</w:t>
      </w:r>
      <w:r w:rsidRPr="009A1B17">
        <w:rPr>
          <w:rFonts w:eastAsia="Times New Roman" w:cs="Times New Roman"/>
          <w:color w:val="000000"/>
          <w:szCs w:val="28"/>
          <w:lang w:eastAsia="ru-RU"/>
        </w:rPr>
        <w:t xml:space="preserve"> газовим пальником, як</w:t>
      </w:r>
      <w:r w:rsidR="002A27A4">
        <w:rPr>
          <w:rFonts w:eastAsia="Times New Roman" w:cs="Times New Roman"/>
          <w:color w:val="000000"/>
          <w:szCs w:val="28"/>
          <w:lang w:val="uk-UA" w:eastAsia="ru-RU"/>
        </w:rPr>
        <w:t>ий</w:t>
      </w:r>
      <w:r w:rsidRPr="009A1B17">
        <w:rPr>
          <w:rFonts w:eastAsia="Times New Roman" w:cs="Times New Roman"/>
          <w:color w:val="000000"/>
          <w:szCs w:val="28"/>
          <w:lang w:eastAsia="ru-RU"/>
        </w:rPr>
        <w:t xml:space="preserve"> </w:t>
      </w:r>
      <w:r w:rsidR="002A27A4">
        <w:rPr>
          <w:rFonts w:eastAsia="Times New Roman" w:cs="Times New Roman"/>
          <w:color w:val="000000"/>
          <w:szCs w:val="28"/>
          <w:lang w:val="uk-UA" w:eastAsia="ru-RU"/>
        </w:rPr>
        <w:t>розміщували</w:t>
      </w:r>
      <w:r w:rsidRPr="009A1B17">
        <w:rPr>
          <w:rFonts w:eastAsia="Times New Roman" w:cs="Times New Roman"/>
          <w:color w:val="000000"/>
          <w:szCs w:val="28"/>
          <w:lang w:eastAsia="ru-RU"/>
        </w:rPr>
        <w:t xml:space="preserve"> </w:t>
      </w:r>
      <w:r w:rsidR="002A27A4">
        <w:rPr>
          <w:rFonts w:eastAsia="Times New Roman" w:cs="Times New Roman"/>
          <w:color w:val="000000"/>
          <w:szCs w:val="28"/>
          <w:lang w:val="uk-UA" w:eastAsia="ru-RU"/>
        </w:rPr>
        <w:t>у</w:t>
      </w:r>
      <w:r w:rsidRPr="009A1B17">
        <w:rPr>
          <w:rFonts w:eastAsia="Times New Roman" w:cs="Times New Roman"/>
          <w:color w:val="000000"/>
          <w:szCs w:val="28"/>
          <w:lang w:eastAsia="ru-RU"/>
        </w:rPr>
        <w:t xml:space="preserve"> горловин</w:t>
      </w:r>
      <w:r w:rsidR="002A27A4">
        <w:rPr>
          <w:rFonts w:eastAsia="Times New Roman" w:cs="Times New Roman"/>
          <w:color w:val="000000"/>
          <w:szCs w:val="28"/>
          <w:lang w:val="uk-UA" w:eastAsia="ru-RU"/>
        </w:rPr>
        <w:t>і</w:t>
      </w:r>
      <w:r w:rsidRPr="009A1B17">
        <w:rPr>
          <w:rFonts w:eastAsia="Times New Roman" w:cs="Times New Roman"/>
          <w:color w:val="000000"/>
          <w:szCs w:val="28"/>
          <w:lang w:eastAsia="ru-RU"/>
        </w:rPr>
        <w:t xml:space="preserve"> конвертер</w:t>
      </w:r>
      <w:r w:rsidR="002A27A4">
        <w:rPr>
          <w:rFonts w:eastAsia="Times New Roman" w:cs="Times New Roman"/>
          <w:color w:val="000000"/>
          <w:szCs w:val="28"/>
          <w:lang w:val="uk-UA" w:eastAsia="ru-RU"/>
        </w:rPr>
        <w:t>у</w:t>
      </w:r>
      <w:r w:rsidRPr="009A1B17">
        <w:rPr>
          <w:rFonts w:eastAsia="Times New Roman" w:cs="Times New Roman"/>
          <w:color w:val="000000"/>
          <w:szCs w:val="28"/>
          <w:lang w:eastAsia="ru-RU"/>
        </w:rPr>
        <w:t>.</w:t>
      </w:r>
      <w:r w:rsidR="002A27A4">
        <w:rPr>
          <w:rFonts w:eastAsia="Times New Roman" w:cs="Times New Roman"/>
          <w:color w:val="000000"/>
          <w:szCs w:val="28"/>
          <w:lang w:val="uk-UA" w:eastAsia="ru-RU"/>
        </w:rPr>
        <w:t xml:space="preserve"> </w:t>
      </w:r>
      <w:r w:rsidRPr="009A1B17">
        <w:rPr>
          <w:rFonts w:eastAsia="Times New Roman" w:cs="Times New Roman"/>
          <w:color w:val="000000"/>
          <w:szCs w:val="28"/>
          <w:lang w:eastAsia="ru-RU"/>
        </w:rPr>
        <w:t>Після розплавлення 800-820 кг МнС26 і нагрівання</w:t>
      </w:r>
      <w:r w:rsidR="0009150B">
        <w:rPr>
          <w:rFonts w:eastAsia="Times New Roman" w:cs="Times New Roman"/>
          <w:color w:val="000000"/>
          <w:szCs w:val="28"/>
          <w:lang w:eastAsia="ru-RU"/>
        </w:rPr>
        <w:t xml:space="preserve"> його до температур 1640-1650°</w:t>
      </w:r>
      <w:r w:rsidRPr="009A1B17">
        <w:rPr>
          <w:rFonts w:eastAsia="Times New Roman" w:cs="Times New Roman"/>
          <w:color w:val="000000"/>
          <w:szCs w:val="28"/>
          <w:lang w:eastAsia="ru-RU"/>
        </w:rPr>
        <w:t xml:space="preserve">С він заливався в конвертер без шлаку за допомогою передавального ковша. Слід зазначити, що за період плавлення і переливів </w:t>
      </w:r>
      <w:r w:rsidR="002A27A4">
        <w:rPr>
          <w:rFonts w:eastAsia="Times New Roman" w:cs="Times New Roman"/>
          <w:color w:val="000000"/>
          <w:szCs w:val="28"/>
          <w:lang w:val="uk-UA" w:eastAsia="ru-RU"/>
        </w:rPr>
        <w:t>згорає</w:t>
      </w:r>
      <w:r w:rsidRPr="009A1B17">
        <w:rPr>
          <w:rFonts w:eastAsia="Times New Roman" w:cs="Times New Roman"/>
          <w:color w:val="000000"/>
          <w:szCs w:val="28"/>
          <w:lang w:eastAsia="ru-RU"/>
        </w:rPr>
        <w:t xml:space="preserve"> близько 2% кремнію</w:t>
      </w:r>
      <w:r w:rsidR="002A27A4" w:rsidRPr="002A27A4">
        <w:rPr>
          <w:rFonts w:eastAsia="Times New Roman" w:cs="Times New Roman"/>
          <w:color w:val="000000"/>
          <w:szCs w:val="28"/>
          <w:lang w:eastAsia="ru-RU"/>
        </w:rPr>
        <w:t xml:space="preserve"> </w:t>
      </w:r>
      <w:r w:rsidR="002A27A4" w:rsidRPr="009A1B17">
        <w:rPr>
          <w:rFonts w:eastAsia="Times New Roman" w:cs="Times New Roman"/>
          <w:color w:val="000000"/>
          <w:szCs w:val="28"/>
          <w:lang w:eastAsia="ru-RU"/>
        </w:rPr>
        <w:t>силікомарганцю</w:t>
      </w:r>
      <w:r w:rsidRPr="009A1B17">
        <w:rPr>
          <w:rFonts w:eastAsia="Times New Roman" w:cs="Times New Roman"/>
          <w:color w:val="000000"/>
          <w:szCs w:val="28"/>
          <w:lang w:eastAsia="ru-RU"/>
        </w:rPr>
        <w:t xml:space="preserve">, </w:t>
      </w:r>
      <w:r w:rsidR="002A27A4">
        <w:rPr>
          <w:rFonts w:eastAsia="Times New Roman" w:cs="Times New Roman"/>
          <w:color w:val="000000"/>
          <w:szCs w:val="28"/>
          <w:lang w:val="uk-UA" w:eastAsia="ru-RU"/>
        </w:rPr>
        <w:t>який дали</w:t>
      </w:r>
      <w:r w:rsidRPr="009A1B17">
        <w:rPr>
          <w:rFonts w:eastAsia="Times New Roman" w:cs="Times New Roman"/>
          <w:color w:val="000000"/>
          <w:szCs w:val="28"/>
          <w:lang w:eastAsia="ru-RU"/>
        </w:rPr>
        <w:t xml:space="preserve"> в піч.</w:t>
      </w:r>
    </w:p>
    <w:p w:rsidR="009A1B17" w:rsidRPr="009A1B17" w:rsidRDefault="009A1B17" w:rsidP="0009150B">
      <w:pPr>
        <w:widowControl w:val="0"/>
        <w:shd w:val="clear" w:color="auto" w:fill="FFFFFF"/>
        <w:autoSpaceDE w:val="0"/>
        <w:autoSpaceDN w:val="0"/>
        <w:adjustRightInd w:val="0"/>
        <w:jc w:val="both"/>
        <w:rPr>
          <w:rFonts w:eastAsiaTheme="minorEastAsia" w:cs="Times New Roman"/>
          <w:sz w:val="24"/>
          <w:szCs w:val="24"/>
          <w:lang w:eastAsia="ru-RU"/>
        </w:rPr>
      </w:pPr>
      <w:r w:rsidRPr="009A1B17">
        <w:rPr>
          <w:rFonts w:eastAsia="Times New Roman" w:cs="Times New Roman"/>
          <w:color w:val="000000"/>
          <w:szCs w:val="28"/>
          <w:lang w:eastAsia="ru-RU"/>
        </w:rPr>
        <w:t>Під час заливки силікомарганцю на донні дуттьові пристрої подавали кисень у кількості 1,3-1,35 м</w:t>
      </w:r>
      <w:r w:rsidRPr="0009150B">
        <w:rPr>
          <w:rFonts w:eastAsia="Times New Roman" w:cs="Times New Roman"/>
          <w:color w:val="000000"/>
          <w:szCs w:val="28"/>
          <w:vertAlign w:val="superscript"/>
          <w:lang w:eastAsia="ru-RU"/>
        </w:rPr>
        <w:t>3</w:t>
      </w:r>
      <w:r w:rsidR="0009150B">
        <w:rPr>
          <w:rFonts w:eastAsia="Times New Roman" w:cs="Times New Roman"/>
          <w:color w:val="000000"/>
          <w:szCs w:val="28"/>
          <w:lang w:eastAsia="ru-RU"/>
        </w:rPr>
        <w:t>/</w:t>
      </w:r>
      <w:r w:rsidRPr="009A1B17">
        <w:rPr>
          <w:rFonts w:eastAsia="Times New Roman" w:cs="Times New Roman"/>
          <w:color w:val="000000"/>
          <w:szCs w:val="28"/>
          <w:lang w:eastAsia="ru-RU"/>
        </w:rPr>
        <w:t>хв протягом 5 хвилин. За цей період температура металевої ванни піднімал</w:t>
      </w:r>
      <w:r w:rsidR="0009150B">
        <w:rPr>
          <w:rFonts w:eastAsia="Times New Roman" w:cs="Times New Roman"/>
          <w:color w:val="000000"/>
          <w:szCs w:val="28"/>
          <w:lang w:eastAsia="ru-RU"/>
        </w:rPr>
        <w:t>ася до значень рівних 1680-1700°</w:t>
      </w:r>
      <w:r w:rsidRPr="009A1B17">
        <w:rPr>
          <w:rFonts w:eastAsia="Times New Roman" w:cs="Times New Roman"/>
          <w:color w:val="000000"/>
          <w:szCs w:val="28"/>
          <w:lang w:eastAsia="ru-RU"/>
        </w:rPr>
        <w:t xml:space="preserve">С і утворювався </w:t>
      </w:r>
      <w:r w:rsidR="002A27A4" w:rsidRPr="009A1B17">
        <w:rPr>
          <w:rFonts w:eastAsia="Times New Roman" w:cs="Times New Roman"/>
          <w:color w:val="000000"/>
          <w:szCs w:val="28"/>
          <w:lang w:eastAsia="ru-RU"/>
        </w:rPr>
        <w:t xml:space="preserve">досить </w:t>
      </w:r>
      <w:r w:rsidRPr="009A1B17">
        <w:rPr>
          <w:rFonts w:eastAsia="Times New Roman" w:cs="Times New Roman"/>
          <w:color w:val="000000"/>
          <w:szCs w:val="28"/>
          <w:lang w:eastAsia="ru-RU"/>
        </w:rPr>
        <w:t xml:space="preserve">гетерогенний шлак. </w:t>
      </w:r>
      <w:r w:rsidR="002A27A4">
        <w:rPr>
          <w:rFonts w:eastAsia="Times New Roman" w:cs="Times New Roman"/>
          <w:color w:val="000000"/>
          <w:szCs w:val="28"/>
          <w:lang w:val="uk-UA" w:eastAsia="ru-RU"/>
        </w:rPr>
        <w:t>Угар</w:t>
      </w:r>
      <w:r w:rsidRPr="009A1B17">
        <w:rPr>
          <w:rFonts w:eastAsia="Times New Roman" w:cs="Times New Roman"/>
          <w:color w:val="000000"/>
          <w:szCs w:val="28"/>
          <w:lang w:eastAsia="ru-RU"/>
        </w:rPr>
        <w:t xml:space="preserve"> кремнію за час кисневої продувки становив 1,0-1,2%.</w:t>
      </w:r>
    </w:p>
    <w:p w:rsidR="009A1B17" w:rsidRPr="009A1B17" w:rsidRDefault="009A1B17" w:rsidP="0009150B">
      <w:pPr>
        <w:widowControl w:val="0"/>
        <w:shd w:val="clear" w:color="auto" w:fill="FFFFFF"/>
        <w:autoSpaceDE w:val="0"/>
        <w:autoSpaceDN w:val="0"/>
        <w:adjustRightInd w:val="0"/>
        <w:jc w:val="both"/>
        <w:rPr>
          <w:rFonts w:eastAsiaTheme="minorEastAsia" w:cs="Times New Roman"/>
          <w:sz w:val="24"/>
          <w:szCs w:val="24"/>
          <w:lang w:eastAsia="ru-RU"/>
        </w:rPr>
      </w:pPr>
      <w:r w:rsidRPr="009A1B17">
        <w:rPr>
          <w:rFonts w:eastAsia="Times New Roman" w:cs="Times New Roman"/>
          <w:color w:val="000000"/>
          <w:szCs w:val="28"/>
          <w:lang w:eastAsia="ru-RU"/>
        </w:rPr>
        <w:t>Після нагріву конвертерної ванни переходили на продувку аргоном з інтенсивністю 0,</w:t>
      </w:r>
      <w:r w:rsidR="0009150B">
        <w:rPr>
          <w:rFonts w:eastAsia="Times New Roman" w:cs="Times New Roman"/>
          <w:color w:val="000000"/>
          <w:szCs w:val="28"/>
          <w:lang w:eastAsia="ru-RU"/>
        </w:rPr>
        <w:t>58-0,62 м</w:t>
      </w:r>
      <w:r w:rsidR="0009150B" w:rsidRPr="0009150B">
        <w:rPr>
          <w:rFonts w:eastAsia="Times New Roman" w:cs="Times New Roman"/>
          <w:color w:val="000000"/>
          <w:szCs w:val="28"/>
          <w:vertAlign w:val="superscript"/>
          <w:lang w:eastAsia="ru-RU"/>
        </w:rPr>
        <w:t>3</w:t>
      </w:r>
      <w:r w:rsidR="0009150B">
        <w:rPr>
          <w:rFonts w:eastAsia="Times New Roman" w:cs="Times New Roman"/>
          <w:color w:val="000000"/>
          <w:szCs w:val="28"/>
          <w:lang w:eastAsia="ru-RU"/>
        </w:rPr>
        <w:t>/</w:t>
      </w:r>
      <w:r w:rsidRPr="009A1B17">
        <w:rPr>
          <w:rFonts w:eastAsia="Times New Roman" w:cs="Times New Roman"/>
          <w:color w:val="000000"/>
          <w:szCs w:val="28"/>
          <w:lang w:eastAsia="ru-RU"/>
        </w:rPr>
        <w:t>хв. Тривалість продувки нейтральним газом становила 15 хвилин. В цей період відбувалося зниження температури метал</w:t>
      </w:r>
      <w:r w:rsidR="0009150B">
        <w:rPr>
          <w:rFonts w:eastAsia="Times New Roman" w:cs="Times New Roman"/>
          <w:color w:val="000000"/>
          <w:szCs w:val="28"/>
          <w:lang w:eastAsia="ru-RU"/>
        </w:rPr>
        <w:t>у до значень рівних 1340-1350°</w:t>
      </w:r>
      <w:r w:rsidRPr="009A1B17">
        <w:rPr>
          <w:rFonts w:eastAsia="Times New Roman" w:cs="Times New Roman"/>
          <w:color w:val="000000"/>
          <w:szCs w:val="28"/>
          <w:lang w:eastAsia="ru-RU"/>
        </w:rPr>
        <w:t>С.</w:t>
      </w:r>
      <w:r w:rsidR="002A27A4">
        <w:rPr>
          <w:rFonts w:eastAsia="Times New Roman" w:cs="Times New Roman"/>
          <w:color w:val="000000"/>
          <w:szCs w:val="28"/>
          <w:lang w:val="uk-UA" w:eastAsia="ru-RU"/>
        </w:rPr>
        <w:t xml:space="preserve"> </w:t>
      </w:r>
      <w:r w:rsidRPr="009A1B17">
        <w:rPr>
          <w:rFonts w:eastAsia="Times New Roman" w:cs="Times New Roman"/>
          <w:color w:val="000000"/>
          <w:szCs w:val="28"/>
          <w:lang w:eastAsia="ru-RU"/>
        </w:rPr>
        <w:t>Потім знову переходили на продувку розплаву киснем з витратою 1,05-1,28 м</w:t>
      </w:r>
      <w:r w:rsidR="00BA25F4">
        <w:rPr>
          <w:rFonts w:eastAsia="Times New Roman" w:cs="Times New Roman"/>
          <w:color w:val="000000"/>
          <w:szCs w:val="28"/>
          <w:vertAlign w:val="superscript"/>
          <w:lang w:eastAsia="ru-RU"/>
        </w:rPr>
        <w:t>3</w:t>
      </w:r>
      <w:r w:rsidR="00BA25F4">
        <w:rPr>
          <w:rFonts w:eastAsia="Times New Roman" w:cs="Times New Roman"/>
          <w:color w:val="000000"/>
          <w:szCs w:val="28"/>
          <w:lang w:eastAsia="ru-RU"/>
        </w:rPr>
        <w:t>/</w:t>
      </w:r>
      <w:r w:rsidRPr="009A1B17">
        <w:rPr>
          <w:rFonts w:eastAsia="Times New Roman" w:cs="Times New Roman"/>
          <w:color w:val="000000"/>
          <w:szCs w:val="28"/>
          <w:lang w:eastAsia="ru-RU"/>
        </w:rPr>
        <w:t xml:space="preserve">хв. Одночасно в конвертерну ванну </w:t>
      </w:r>
      <w:r w:rsidR="002A27A4">
        <w:rPr>
          <w:rFonts w:eastAsia="Times New Roman" w:cs="Times New Roman"/>
          <w:color w:val="000000"/>
          <w:szCs w:val="28"/>
          <w:lang w:val="uk-UA" w:eastAsia="ru-RU"/>
        </w:rPr>
        <w:t>давали</w:t>
      </w:r>
      <w:r w:rsidRPr="009A1B17">
        <w:rPr>
          <w:rFonts w:eastAsia="Times New Roman" w:cs="Times New Roman"/>
          <w:color w:val="000000"/>
          <w:szCs w:val="28"/>
          <w:lang w:eastAsia="ru-RU"/>
        </w:rPr>
        <w:t xml:space="preserve"> до 600 кг марганцевої руди і 150 кг вапна. Після 10 хвилинної продувки киснем і досягнення температур мет</w:t>
      </w:r>
      <w:r w:rsidR="0009150B">
        <w:rPr>
          <w:rFonts w:eastAsia="Times New Roman" w:cs="Times New Roman"/>
          <w:color w:val="000000"/>
          <w:szCs w:val="28"/>
          <w:lang w:eastAsia="ru-RU"/>
        </w:rPr>
        <w:t>алевої ванни рівних 1650-1680°</w:t>
      </w:r>
      <w:r w:rsidRPr="009A1B17">
        <w:rPr>
          <w:rFonts w:eastAsia="Times New Roman" w:cs="Times New Roman"/>
          <w:color w:val="000000"/>
          <w:szCs w:val="28"/>
          <w:lang w:eastAsia="ru-RU"/>
        </w:rPr>
        <w:t>С знову переходили на продувку нейтральним газом з інтенсивністю 0,57-0,60 м</w:t>
      </w:r>
      <w:r w:rsidRPr="0009150B">
        <w:rPr>
          <w:rFonts w:eastAsia="Times New Roman" w:cs="Times New Roman"/>
          <w:color w:val="000000"/>
          <w:szCs w:val="28"/>
          <w:vertAlign w:val="superscript"/>
          <w:lang w:eastAsia="ru-RU"/>
        </w:rPr>
        <w:t>3</w:t>
      </w:r>
      <w:r w:rsidRPr="009A1B17">
        <w:rPr>
          <w:rFonts w:eastAsia="Times New Roman" w:cs="Times New Roman"/>
          <w:color w:val="000000"/>
          <w:szCs w:val="28"/>
          <w:lang w:eastAsia="ru-RU"/>
        </w:rPr>
        <w:t>/хв. Як правило, продування аргоном тривал</w:t>
      </w:r>
      <w:r w:rsidR="002A27A4">
        <w:rPr>
          <w:rFonts w:eastAsia="Times New Roman" w:cs="Times New Roman"/>
          <w:color w:val="000000"/>
          <w:szCs w:val="28"/>
          <w:lang w:val="uk-UA" w:eastAsia="ru-RU"/>
        </w:rPr>
        <w:t>о</w:t>
      </w:r>
      <w:r w:rsidRPr="009A1B17">
        <w:rPr>
          <w:rFonts w:eastAsia="Times New Roman" w:cs="Times New Roman"/>
          <w:color w:val="000000"/>
          <w:szCs w:val="28"/>
          <w:lang w:eastAsia="ru-RU"/>
        </w:rPr>
        <w:t xml:space="preserve"> протягом 10 хвилин і закінчувал</w:t>
      </w:r>
      <w:r w:rsidR="00A17C7C">
        <w:rPr>
          <w:rFonts w:eastAsia="Times New Roman" w:cs="Times New Roman"/>
          <w:color w:val="000000"/>
          <w:szCs w:val="28"/>
          <w:lang w:val="uk-UA" w:eastAsia="ru-RU"/>
        </w:rPr>
        <w:t>ося</w:t>
      </w:r>
      <w:r w:rsidRPr="009A1B17">
        <w:rPr>
          <w:rFonts w:eastAsia="Times New Roman" w:cs="Times New Roman"/>
          <w:color w:val="000000"/>
          <w:szCs w:val="28"/>
          <w:lang w:eastAsia="ru-RU"/>
        </w:rPr>
        <w:t xml:space="preserve"> при досягненні металево</w:t>
      </w:r>
      <w:r w:rsidR="002A27A4">
        <w:rPr>
          <w:rFonts w:eastAsia="Times New Roman" w:cs="Times New Roman"/>
          <w:color w:val="000000"/>
          <w:szCs w:val="28"/>
          <w:lang w:val="uk-UA" w:eastAsia="ru-RU"/>
        </w:rPr>
        <w:t>ю</w:t>
      </w:r>
      <w:r w:rsidRPr="009A1B17">
        <w:rPr>
          <w:rFonts w:eastAsia="Times New Roman" w:cs="Times New Roman"/>
          <w:color w:val="000000"/>
          <w:szCs w:val="28"/>
          <w:lang w:eastAsia="ru-RU"/>
        </w:rPr>
        <w:t xml:space="preserve"> ванн</w:t>
      </w:r>
      <w:r w:rsidR="002A27A4">
        <w:rPr>
          <w:rFonts w:eastAsia="Times New Roman" w:cs="Times New Roman"/>
          <w:color w:val="000000"/>
          <w:szCs w:val="28"/>
          <w:lang w:val="uk-UA" w:eastAsia="ru-RU"/>
        </w:rPr>
        <w:t>ою</w:t>
      </w:r>
      <w:r w:rsidRPr="009A1B17">
        <w:rPr>
          <w:rFonts w:eastAsia="Times New Roman" w:cs="Times New Roman"/>
          <w:color w:val="000000"/>
          <w:szCs w:val="28"/>
          <w:lang w:eastAsia="ru-RU"/>
        </w:rPr>
        <w:t xml:space="preserve"> температури</w:t>
      </w:r>
      <w:r w:rsidR="002A27A4">
        <w:rPr>
          <w:rFonts w:eastAsia="Times New Roman" w:cs="Times New Roman"/>
          <w:color w:val="000000"/>
          <w:szCs w:val="28"/>
          <w:lang w:val="uk-UA" w:eastAsia="ru-RU"/>
        </w:rPr>
        <w:t>, яка дорівнювала</w:t>
      </w:r>
      <w:r w:rsidRPr="009A1B17">
        <w:rPr>
          <w:rFonts w:eastAsia="Times New Roman" w:cs="Times New Roman"/>
          <w:color w:val="000000"/>
          <w:szCs w:val="28"/>
          <w:lang w:eastAsia="ru-RU"/>
        </w:rPr>
        <w:t xml:space="preserve"> 1350°С.</w:t>
      </w:r>
    </w:p>
    <w:p w:rsidR="009A1B17" w:rsidRPr="009A1B17" w:rsidRDefault="009A1B17" w:rsidP="0009150B">
      <w:pPr>
        <w:widowControl w:val="0"/>
        <w:shd w:val="clear" w:color="auto" w:fill="FFFFFF"/>
        <w:autoSpaceDE w:val="0"/>
        <w:autoSpaceDN w:val="0"/>
        <w:adjustRightInd w:val="0"/>
        <w:jc w:val="both"/>
        <w:rPr>
          <w:rFonts w:eastAsiaTheme="minorEastAsia" w:cs="Times New Roman"/>
          <w:sz w:val="24"/>
          <w:szCs w:val="24"/>
          <w:lang w:eastAsia="ru-RU"/>
        </w:rPr>
      </w:pPr>
      <w:r w:rsidRPr="009A1B17">
        <w:rPr>
          <w:rFonts w:eastAsia="Times New Roman" w:cs="Times New Roman"/>
          <w:color w:val="000000"/>
          <w:szCs w:val="28"/>
          <w:lang w:eastAsia="ru-RU"/>
        </w:rPr>
        <w:t xml:space="preserve">Перед випуском останньої плавки в конвертерну ванну </w:t>
      </w:r>
      <w:r w:rsidR="00A17C7C">
        <w:rPr>
          <w:rFonts w:eastAsia="Times New Roman" w:cs="Times New Roman"/>
          <w:color w:val="000000"/>
          <w:szCs w:val="28"/>
          <w:lang w:val="uk-UA" w:eastAsia="ru-RU"/>
        </w:rPr>
        <w:t>давали</w:t>
      </w:r>
      <w:r w:rsidRPr="009A1B17">
        <w:rPr>
          <w:rFonts w:eastAsia="Times New Roman" w:cs="Times New Roman"/>
          <w:color w:val="000000"/>
          <w:szCs w:val="28"/>
          <w:lang w:eastAsia="ru-RU"/>
        </w:rPr>
        <w:t xml:space="preserve"> 10 кг/т вторинного алюмінію (85% Аl). Випуск металу і шлаку проводили на кисневому дутт</w:t>
      </w:r>
      <w:r w:rsidR="00A17C7C">
        <w:rPr>
          <w:rFonts w:eastAsia="Times New Roman" w:cs="Times New Roman"/>
          <w:color w:val="000000"/>
          <w:szCs w:val="28"/>
          <w:lang w:val="uk-UA" w:eastAsia="ru-RU"/>
        </w:rPr>
        <w:t xml:space="preserve">і, який подавали </w:t>
      </w:r>
      <w:r w:rsidR="00A17C7C" w:rsidRPr="009A1B17">
        <w:rPr>
          <w:rFonts w:eastAsia="Times New Roman" w:cs="Times New Roman"/>
          <w:color w:val="000000"/>
          <w:szCs w:val="28"/>
          <w:lang w:eastAsia="ru-RU"/>
        </w:rPr>
        <w:t>в футеровану ємність через горловину конвертера</w:t>
      </w:r>
      <w:r w:rsidRPr="009A1B17">
        <w:rPr>
          <w:rFonts w:eastAsia="Times New Roman" w:cs="Times New Roman"/>
          <w:color w:val="000000"/>
          <w:szCs w:val="28"/>
          <w:lang w:eastAsia="ru-RU"/>
        </w:rPr>
        <w:t>, через побоювання заморозити метал в конвертері.</w:t>
      </w:r>
    </w:p>
    <w:p w:rsidR="009A1B17" w:rsidRPr="009A1B17" w:rsidRDefault="009A1B17" w:rsidP="0009150B">
      <w:pPr>
        <w:widowControl w:val="0"/>
        <w:shd w:val="clear" w:color="auto" w:fill="FFFFFF"/>
        <w:autoSpaceDE w:val="0"/>
        <w:autoSpaceDN w:val="0"/>
        <w:adjustRightInd w:val="0"/>
        <w:jc w:val="both"/>
        <w:rPr>
          <w:rFonts w:eastAsia="Times New Roman" w:cs="Times New Roman"/>
          <w:color w:val="000000"/>
          <w:szCs w:val="28"/>
          <w:lang w:val="uk-UA" w:eastAsia="ru-RU"/>
        </w:rPr>
      </w:pPr>
      <w:r w:rsidRPr="009A1B17">
        <w:rPr>
          <w:rFonts w:eastAsia="Times New Roman" w:cs="Times New Roman"/>
          <w:color w:val="000000"/>
          <w:szCs w:val="28"/>
          <w:lang w:eastAsia="ru-RU"/>
        </w:rPr>
        <w:t xml:space="preserve">Незважаючи на збільшення геометричних розмірів груші конвертера, шлак до кінця плавки стояв в горловині конвертера. Але в цілому, процес рафінування проходив спокійно, без викидів і сплесків. Шлак, практично, на всьому протязі продувки залишався </w:t>
      </w:r>
      <w:r w:rsidR="00A17C7C">
        <w:rPr>
          <w:rFonts w:eastAsia="Times New Roman" w:cs="Times New Roman"/>
          <w:color w:val="000000"/>
          <w:szCs w:val="28"/>
          <w:lang w:val="uk-UA" w:eastAsia="ru-RU"/>
        </w:rPr>
        <w:t>рідкорухомим</w:t>
      </w:r>
      <w:r w:rsidRPr="009A1B17">
        <w:rPr>
          <w:rFonts w:eastAsia="Times New Roman" w:cs="Times New Roman"/>
          <w:color w:val="000000"/>
          <w:szCs w:val="28"/>
          <w:lang w:eastAsia="ru-RU"/>
        </w:rPr>
        <w:t>, а його основність (CaO+MgO)/SiО</w:t>
      </w:r>
      <w:r w:rsidRPr="0009150B">
        <w:rPr>
          <w:rFonts w:eastAsia="Times New Roman" w:cs="Times New Roman"/>
          <w:color w:val="000000"/>
          <w:szCs w:val="28"/>
          <w:vertAlign w:val="subscript"/>
          <w:lang w:eastAsia="ru-RU"/>
        </w:rPr>
        <w:t>2</w:t>
      </w:r>
      <w:r w:rsidRPr="009A1B17">
        <w:rPr>
          <w:rFonts w:eastAsia="Times New Roman" w:cs="Times New Roman"/>
          <w:color w:val="000000"/>
          <w:szCs w:val="28"/>
          <w:lang w:eastAsia="ru-RU"/>
        </w:rPr>
        <w:t xml:space="preserve"> перебувала в межах 1,25</w:t>
      </w:r>
      <w:r w:rsidR="00A17C7C">
        <w:rPr>
          <w:rFonts w:eastAsia="Times New Roman" w:cs="Times New Roman"/>
          <w:color w:val="000000"/>
          <w:szCs w:val="28"/>
          <w:lang w:val="uk-UA" w:eastAsia="ru-RU"/>
        </w:rPr>
        <w:t>…</w:t>
      </w:r>
      <w:r w:rsidRPr="009A1B17">
        <w:rPr>
          <w:rFonts w:eastAsia="Times New Roman" w:cs="Times New Roman"/>
          <w:color w:val="000000"/>
          <w:szCs w:val="28"/>
          <w:lang w:eastAsia="ru-RU"/>
        </w:rPr>
        <w:t xml:space="preserve">1,32, кількість MgO в шлаку становило близько 3%. Поведінка основних компонентів металевого розплаву, марганцю і кремнію, по ходу конвертерного рафінування представлено на </w:t>
      </w:r>
      <w:r w:rsidR="00BA25F4">
        <w:rPr>
          <w:rFonts w:eastAsia="Times New Roman" w:cs="Times New Roman"/>
          <w:color w:val="000000"/>
          <w:szCs w:val="28"/>
          <w:lang w:val="uk-UA" w:eastAsia="ru-RU"/>
        </w:rPr>
        <w:t>рисунку</w:t>
      </w:r>
      <w:r w:rsidRPr="009A1B17">
        <w:rPr>
          <w:rFonts w:eastAsia="Times New Roman" w:cs="Times New Roman"/>
          <w:color w:val="000000"/>
          <w:szCs w:val="28"/>
          <w:lang w:eastAsia="ru-RU"/>
        </w:rPr>
        <w:t xml:space="preserve"> </w:t>
      </w:r>
      <w:r w:rsidR="0009150B">
        <w:rPr>
          <w:rFonts w:eastAsia="Times New Roman" w:cs="Times New Roman"/>
          <w:color w:val="000000"/>
          <w:szCs w:val="28"/>
          <w:lang w:eastAsia="ru-RU"/>
        </w:rPr>
        <w:t>5.</w:t>
      </w:r>
      <w:r w:rsidRPr="009A1B17">
        <w:rPr>
          <w:rFonts w:eastAsia="Times New Roman" w:cs="Times New Roman"/>
          <w:color w:val="000000"/>
          <w:szCs w:val="28"/>
          <w:lang w:eastAsia="ru-RU"/>
        </w:rPr>
        <w:t>1.</w:t>
      </w:r>
    </w:p>
    <w:p w:rsidR="009A1B17" w:rsidRPr="009A1B17" w:rsidRDefault="009A1B17" w:rsidP="0009150B">
      <w:pPr>
        <w:widowControl w:val="0"/>
        <w:shd w:val="clear" w:color="auto" w:fill="FFFFFF"/>
        <w:autoSpaceDE w:val="0"/>
        <w:autoSpaceDN w:val="0"/>
        <w:adjustRightInd w:val="0"/>
        <w:rPr>
          <w:rFonts w:eastAsiaTheme="minorEastAsia" w:cs="Times New Roman"/>
          <w:sz w:val="24"/>
          <w:szCs w:val="24"/>
          <w:lang w:val="uk-UA" w:eastAsia="ru-RU"/>
        </w:rPr>
      </w:pPr>
    </w:p>
    <w:p w:rsidR="009A1B17" w:rsidRPr="009A1B17" w:rsidRDefault="009A1B17" w:rsidP="0009150B">
      <w:pPr>
        <w:widowControl w:val="0"/>
        <w:autoSpaceDE w:val="0"/>
        <w:autoSpaceDN w:val="0"/>
        <w:adjustRightInd w:val="0"/>
        <w:jc w:val="center"/>
        <w:rPr>
          <w:rFonts w:eastAsiaTheme="minorEastAsia" w:cs="Times New Roman"/>
          <w:sz w:val="24"/>
          <w:szCs w:val="24"/>
          <w:lang w:eastAsia="ru-RU"/>
        </w:rPr>
      </w:pPr>
      <w:r w:rsidRPr="009A1B17">
        <w:rPr>
          <w:rFonts w:eastAsiaTheme="minorEastAsia" w:cs="Times New Roman"/>
          <w:noProof/>
          <w:sz w:val="24"/>
          <w:szCs w:val="24"/>
          <w:lang w:val="uk-UA" w:eastAsia="uk-UA"/>
        </w:rPr>
        <w:drawing>
          <wp:inline distT="0" distB="0" distL="0" distR="0" wp14:anchorId="26033D1D" wp14:editId="654C39E1">
            <wp:extent cx="3350526" cy="2307556"/>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lum contrast="40000"/>
                    </a:blip>
                    <a:srcRect/>
                    <a:stretch>
                      <a:fillRect/>
                    </a:stretch>
                  </pic:blipFill>
                  <pic:spPr bwMode="auto">
                    <a:xfrm>
                      <a:off x="0" y="0"/>
                      <a:ext cx="3354073" cy="2309999"/>
                    </a:xfrm>
                    <a:prstGeom prst="rect">
                      <a:avLst/>
                    </a:prstGeom>
                    <a:noFill/>
                    <a:ln w="9525">
                      <a:noFill/>
                      <a:miter lim="800000"/>
                      <a:headEnd/>
                      <a:tailEnd/>
                    </a:ln>
                  </pic:spPr>
                </pic:pic>
              </a:graphicData>
            </a:graphic>
          </wp:inline>
        </w:drawing>
      </w:r>
    </w:p>
    <w:p w:rsidR="009A1B17" w:rsidRPr="009A1B17" w:rsidRDefault="00C911D4" w:rsidP="0009150B">
      <w:pPr>
        <w:widowControl w:val="0"/>
        <w:shd w:val="clear" w:color="auto" w:fill="FFFFFF"/>
        <w:autoSpaceDE w:val="0"/>
        <w:autoSpaceDN w:val="0"/>
        <w:adjustRightInd w:val="0"/>
        <w:jc w:val="both"/>
        <w:rPr>
          <w:rFonts w:eastAsia="Times New Roman" w:cs="Times New Roman"/>
          <w:color w:val="000000"/>
          <w:szCs w:val="28"/>
          <w:lang w:val="uk-UA" w:eastAsia="ru-RU"/>
        </w:rPr>
      </w:pPr>
      <w:r>
        <w:rPr>
          <w:rFonts w:eastAsia="Times New Roman" w:cs="Times New Roman"/>
          <w:color w:val="000000"/>
          <w:szCs w:val="28"/>
          <w:lang w:val="uk-UA" w:eastAsia="ru-RU"/>
        </w:rPr>
        <w:t>Рисунок</w:t>
      </w:r>
      <w:r w:rsidR="009A1B17" w:rsidRPr="009A1B17">
        <w:rPr>
          <w:rFonts w:eastAsia="Times New Roman" w:cs="Times New Roman"/>
          <w:color w:val="000000"/>
          <w:szCs w:val="28"/>
          <w:lang w:eastAsia="ru-RU"/>
        </w:rPr>
        <w:t xml:space="preserve"> </w:t>
      </w:r>
      <w:r w:rsidR="0009150B">
        <w:rPr>
          <w:rFonts w:eastAsia="Times New Roman" w:cs="Times New Roman"/>
          <w:color w:val="000000"/>
          <w:szCs w:val="28"/>
          <w:lang w:eastAsia="ru-RU"/>
        </w:rPr>
        <w:t>5.</w:t>
      </w:r>
      <w:r w:rsidR="009A1B17" w:rsidRPr="009A1B17">
        <w:rPr>
          <w:rFonts w:eastAsia="Times New Roman" w:cs="Times New Roman"/>
          <w:color w:val="000000"/>
          <w:szCs w:val="28"/>
          <w:lang w:eastAsia="ru-RU"/>
        </w:rPr>
        <w:t>1 - Поведінка основних компонентів розплаву по ходу конверторного рафінування</w:t>
      </w:r>
    </w:p>
    <w:p w:rsidR="009A1B17" w:rsidRPr="009A1B17" w:rsidRDefault="009A1B17" w:rsidP="0009150B">
      <w:pPr>
        <w:widowControl w:val="0"/>
        <w:shd w:val="clear" w:color="auto" w:fill="FFFFFF"/>
        <w:autoSpaceDE w:val="0"/>
        <w:autoSpaceDN w:val="0"/>
        <w:adjustRightInd w:val="0"/>
        <w:jc w:val="both"/>
        <w:rPr>
          <w:rFonts w:eastAsiaTheme="minorEastAsia" w:cs="Times New Roman"/>
          <w:sz w:val="24"/>
          <w:szCs w:val="24"/>
          <w:lang w:val="uk-UA" w:eastAsia="ru-RU"/>
        </w:rPr>
      </w:pPr>
    </w:p>
    <w:p w:rsidR="009A1B17" w:rsidRPr="009A1B17" w:rsidRDefault="00A17C7C" w:rsidP="0009150B">
      <w:pPr>
        <w:widowControl w:val="0"/>
        <w:shd w:val="clear" w:color="auto" w:fill="FFFFFF"/>
        <w:autoSpaceDE w:val="0"/>
        <w:autoSpaceDN w:val="0"/>
        <w:adjustRightInd w:val="0"/>
        <w:jc w:val="both"/>
        <w:rPr>
          <w:rFonts w:eastAsiaTheme="minorEastAsia" w:cs="Times New Roman"/>
          <w:sz w:val="24"/>
          <w:szCs w:val="24"/>
          <w:lang w:eastAsia="ru-RU"/>
        </w:rPr>
      </w:pPr>
      <w:r>
        <w:rPr>
          <w:rFonts w:eastAsia="Times New Roman" w:cs="Times New Roman"/>
          <w:color w:val="000000"/>
          <w:szCs w:val="28"/>
          <w:lang w:val="uk-UA" w:eastAsia="ru-RU"/>
        </w:rPr>
        <w:t xml:space="preserve">В </w:t>
      </w:r>
      <w:r w:rsidR="009A1B17" w:rsidRPr="009A1B17">
        <w:rPr>
          <w:rFonts w:eastAsia="Times New Roman" w:cs="Times New Roman"/>
          <w:color w:val="000000"/>
          <w:szCs w:val="28"/>
          <w:lang w:eastAsia="ru-RU"/>
        </w:rPr>
        <w:t>періоди розігріву конвертерної ванни процес відновлення оксидів марганцю отриму</w:t>
      </w:r>
      <w:r>
        <w:rPr>
          <w:rFonts w:eastAsia="Times New Roman" w:cs="Times New Roman"/>
          <w:color w:val="000000"/>
          <w:szCs w:val="28"/>
          <w:lang w:val="uk-UA" w:eastAsia="ru-RU"/>
        </w:rPr>
        <w:t>вав</w:t>
      </w:r>
      <w:r w:rsidR="009A1B17" w:rsidRPr="009A1B17">
        <w:rPr>
          <w:rFonts w:eastAsia="Times New Roman" w:cs="Times New Roman"/>
          <w:color w:val="000000"/>
          <w:szCs w:val="28"/>
          <w:lang w:eastAsia="ru-RU"/>
        </w:rPr>
        <w:t xml:space="preserve"> незначний розвиток. Мабуть, це пов'язано з тим, що в ці періоди продування металевої ванни здійснюється</w:t>
      </w:r>
      <w:r>
        <w:rPr>
          <w:rFonts w:eastAsia="Times New Roman" w:cs="Times New Roman"/>
          <w:color w:val="000000"/>
          <w:szCs w:val="28"/>
          <w:lang w:val="uk-UA" w:eastAsia="ru-RU"/>
        </w:rPr>
        <w:t xml:space="preserve"> </w:t>
      </w:r>
      <w:r w:rsidR="009A1B17" w:rsidRPr="009A1B17">
        <w:rPr>
          <w:rFonts w:eastAsia="Times New Roman" w:cs="Times New Roman"/>
          <w:color w:val="000000"/>
          <w:szCs w:val="28"/>
          <w:lang w:eastAsia="ru-RU"/>
        </w:rPr>
        <w:t xml:space="preserve">киснем, асимільованим газом, який мало ефективно перемішує метал і шлак. Крім </w:t>
      </w:r>
      <w:r>
        <w:rPr>
          <w:rFonts w:eastAsia="Times New Roman" w:cs="Times New Roman"/>
          <w:color w:val="000000"/>
          <w:szCs w:val="28"/>
          <w:lang w:val="uk-UA" w:eastAsia="ru-RU"/>
        </w:rPr>
        <w:t>того</w:t>
      </w:r>
      <w:r w:rsidR="009A1B17" w:rsidRPr="009A1B17">
        <w:rPr>
          <w:rFonts w:eastAsia="Times New Roman" w:cs="Times New Roman"/>
          <w:color w:val="000000"/>
          <w:szCs w:val="28"/>
          <w:lang w:eastAsia="ru-RU"/>
        </w:rPr>
        <w:t>, в ці ж періоди відбувається плавлення і формування високомарганцевого основного шлаку.</w:t>
      </w:r>
      <w:r>
        <w:rPr>
          <w:rFonts w:eastAsia="Times New Roman" w:cs="Times New Roman"/>
          <w:color w:val="000000"/>
          <w:szCs w:val="28"/>
          <w:lang w:val="uk-UA" w:eastAsia="ru-RU"/>
        </w:rPr>
        <w:t xml:space="preserve"> </w:t>
      </w:r>
      <w:r w:rsidR="009A1B17" w:rsidRPr="00A17C7C">
        <w:rPr>
          <w:rFonts w:eastAsia="Times New Roman" w:cs="Times New Roman"/>
          <w:color w:val="000000"/>
          <w:szCs w:val="28"/>
          <w:lang w:val="uk-UA" w:eastAsia="ru-RU"/>
        </w:rPr>
        <w:t>При переході до продування нейтральним</w:t>
      </w:r>
      <w:r w:rsidRPr="00A17C7C">
        <w:rPr>
          <w:rFonts w:eastAsia="Times New Roman" w:cs="Times New Roman"/>
          <w:color w:val="000000"/>
          <w:szCs w:val="28"/>
          <w:lang w:val="uk-UA" w:eastAsia="ru-RU"/>
        </w:rPr>
        <w:t xml:space="preserve"> газом</w:t>
      </w:r>
      <w:r w:rsidR="009A1B17" w:rsidRPr="00A17C7C">
        <w:rPr>
          <w:rFonts w:eastAsia="Times New Roman" w:cs="Times New Roman"/>
          <w:color w:val="000000"/>
          <w:szCs w:val="28"/>
          <w:lang w:val="uk-UA" w:eastAsia="ru-RU"/>
        </w:rPr>
        <w:t>, що не асиміл</w:t>
      </w:r>
      <w:r>
        <w:rPr>
          <w:rFonts w:eastAsia="Times New Roman" w:cs="Times New Roman"/>
          <w:color w:val="000000"/>
          <w:szCs w:val="28"/>
          <w:lang w:val="uk-UA" w:eastAsia="ru-RU"/>
        </w:rPr>
        <w:t>юються</w:t>
      </w:r>
      <w:r w:rsidR="009A1B17" w:rsidRPr="00A17C7C">
        <w:rPr>
          <w:rFonts w:eastAsia="Times New Roman" w:cs="Times New Roman"/>
          <w:color w:val="000000"/>
          <w:szCs w:val="28"/>
          <w:lang w:val="uk-UA" w:eastAsia="ru-RU"/>
        </w:rPr>
        <w:t xml:space="preserve">, різко зростає перемішування металевої ванни і збільшується кількість міжфазної поверхні метал-шлак. </w:t>
      </w:r>
      <w:r w:rsidR="009A1B17" w:rsidRPr="002D6100">
        <w:rPr>
          <w:rFonts w:eastAsia="Times New Roman" w:cs="Times New Roman"/>
          <w:color w:val="000000"/>
          <w:szCs w:val="28"/>
          <w:lang w:val="uk-UA" w:eastAsia="ru-RU"/>
        </w:rPr>
        <w:t xml:space="preserve">Все це створює оптимальні умови для відновлення вільних оксидів марганцю кремнієм розплавленого силікомарганцю. </w:t>
      </w:r>
      <w:r w:rsidR="009A1B17" w:rsidRPr="009A1B17">
        <w:rPr>
          <w:rFonts w:eastAsia="Times New Roman" w:cs="Times New Roman"/>
          <w:color w:val="000000"/>
          <w:szCs w:val="28"/>
          <w:lang w:eastAsia="ru-RU"/>
        </w:rPr>
        <w:t>В кінці першого відновного періоду, при наявн</w:t>
      </w:r>
      <w:r>
        <w:rPr>
          <w:rFonts w:eastAsia="Times New Roman" w:cs="Times New Roman"/>
          <w:color w:val="000000"/>
          <w:szCs w:val="28"/>
          <w:lang w:val="uk-UA" w:eastAsia="ru-RU"/>
        </w:rPr>
        <w:t>ості</w:t>
      </w:r>
      <w:r w:rsidR="009A1B17" w:rsidRPr="009A1B17">
        <w:rPr>
          <w:rFonts w:eastAsia="Times New Roman" w:cs="Times New Roman"/>
          <w:color w:val="000000"/>
          <w:szCs w:val="28"/>
          <w:lang w:eastAsia="ru-RU"/>
        </w:rPr>
        <w:t xml:space="preserve"> основного шлаку, надлишку кремнію і нестачі оксидів марганцю в шлаку, концентрація останніх в шлаку не перевищує 8-10%.</w:t>
      </w:r>
    </w:p>
    <w:p w:rsidR="009A1B17" w:rsidRPr="009A1B17" w:rsidRDefault="009A1B17" w:rsidP="0009150B">
      <w:pPr>
        <w:widowControl w:val="0"/>
        <w:shd w:val="clear" w:color="auto" w:fill="FFFFFF"/>
        <w:autoSpaceDE w:val="0"/>
        <w:autoSpaceDN w:val="0"/>
        <w:adjustRightInd w:val="0"/>
        <w:jc w:val="both"/>
        <w:rPr>
          <w:rFonts w:eastAsiaTheme="minorEastAsia" w:cs="Times New Roman"/>
          <w:sz w:val="24"/>
          <w:szCs w:val="24"/>
          <w:lang w:eastAsia="ru-RU"/>
        </w:rPr>
      </w:pPr>
      <w:r w:rsidRPr="009A1B17">
        <w:rPr>
          <w:rFonts w:eastAsia="Times New Roman" w:cs="Times New Roman"/>
          <w:color w:val="000000"/>
          <w:szCs w:val="28"/>
          <w:lang w:eastAsia="ru-RU"/>
        </w:rPr>
        <w:t>Слід зазначити, що при переході до другої окислювально</w:t>
      </w:r>
      <w:r w:rsidR="00A17C7C">
        <w:rPr>
          <w:rFonts w:eastAsia="Times New Roman" w:cs="Times New Roman"/>
          <w:color w:val="000000"/>
          <w:szCs w:val="28"/>
          <w:lang w:val="uk-UA" w:eastAsia="ru-RU"/>
        </w:rPr>
        <w:t>ї</w:t>
      </w:r>
      <w:r w:rsidRPr="009A1B17">
        <w:rPr>
          <w:rFonts w:eastAsia="Times New Roman" w:cs="Times New Roman"/>
          <w:color w:val="000000"/>
          <w:szCs w:val="28"/>
          <w:lang w:eastAsia="ru-RU"/>
        </w:rPr>
        <w:t xml:space="preserve"> продувк</w:t>
      </w:r>
      <w:r w:rsidR="00A17C7C">
        <w:rPr>
          <w:rFonts w:eastAsia="Times New Roman" w:cs="Times New Roman"/>
          <w:color w:val="000000"/>
          <w:szCs w:val="28"/>
          <w:lang w:val="uk-UA" w:eastAsia="ru-RU"/>
        </w:rPr>
        <w:t>и</w:t>
      </w:r>
      <w:r w:rsidRPr="009A1B17">
        <w:rPr>
          <w:rFonts w:eastAsia="Times New Roman" w:cs="Times New Roman"/>
          <w:color w:val="000000"/>
          <w:szCs w:val="28"/>
          <w:lang w:eastAsia="ru-RU"/>
        </w:rPr>
        <w:t xml:space="preserve"> з метою підвищення температури конвертерної ванни, мабуть, створюються умови для спільного окислення кремнію і марганцю металу. Логічно припустити, що окисл</w:t>
      </w:r>
      <w:r w:rsidR="00A17C7C">
        <w:rPr>
          <w:rFonts w:eastAsia="Times New Roman" w:cs="Times New Roman"/>
          <w:color w:val="000000"/>
          <w:szCs w:val="28"/>
          <w:lang w:val="uk-UA" w:eastAsia="ru-RU"/>
        </w:rPr>
        <w:t>ений в</w:t>
      </w:r>
      <w:r w:rsidRPr="009A1B17">
        <w:rPr>
          <w:rFonts w:eastAsia="Times New Roman" w:cs="Times New Roman"/>
          <w:color w:val="000000"/>
          <w:szCs w:val="28"/>
          <w:lang w:eastAsia="ru-RU"/>
        </w:rPr>
        <w:t xml:space="preserve"> цей період марганець тут же відновлюється кремнієм силікомарганцю, так як втрат марганцю на цьому етапі продувки не спостерігалося.</w:t>
      </w:r>
    </w:p>
    <w:p w:rsidR="009A1B17" w:rsidRPr="009A1B17" w:rsidRDefault="009A1B17" w:rsidP="0009150B">
      <w:pPr>
        <w:widowControl w:val="0"/>
        <w:shd w:val="clear" w:color="auto" w:fill="FFFFFF"/>
        <w:autoSpaceDE w:val="0"/>
        <w:autoSpaceDN w:val="0"/>
        <w:adjustRightInd w:val="0"/>
        <w:jc w:val="both"/>
        <w:rPr>
          <w:rFonts w:eastAsiaTheme="minorEastAsia" w:cs="Times New Roman"/>
          <w:sz w:val="24"/>
          <w:szCs w:val="24"/>
          <w:lang w:eastAsia="ru-RU"/>
        </w:rPr>
      </w:pPr>
      <w:r w:rsidRPr="009A1B17">
        <w:rPr>
          <w:rFonts w:eastAsia="Times New Roman" w:cs="Times New Roman"/>
          <w:color w:val="000000"/>
          <w:szCs w:val="28"/>
          <w:lang w:eastAsia="ru-RU"/>
        </w:rPr>
        <w:t>При випуску металу з шлаком через горловину конвертера намітилася чітка тенденція до зниження концентрації кремнію в готовому металі. Додаткове перемішування продуктів плавки під час випуску сприяє протіканню процесів відновлення оксидів марганцю в цей період. В результаті концентрація кремнію в готовому металі знижується на 0,20-0,25%.</w:t>
      </w:r>
      <w:r w:rsidR="00A17C7C">
        <w:rPr>
          <w:rFonts w:eastAsia="Times New Roman" w:cs="Times New Roman"/>
          <w:color w:val="000000"/>
          <w:szCs w:val="28"/>
          <w:lang w:val="uk-UA" w:eastAsia="ru-RU"/>
        </w:rPr>
        <w:t xml:space="preserve"> </w:t>
      </w:r>
      <w:r w:rsidRPr="009A1B17">
        <w:rPr>
          <w:rFonts w:eastAsia="Times New Roman" w:cs="Times New Roman"/>
          <w:color w:val="000000"/>
          <w:szCs w:val="28"/>
          <w:lang w:eastAsia="ru-RU"/>
        </w:rPr>
        <w:t xml:space="preserve">Велика кратність шлаку сприяє зменшенню втрат марганцю в </w:t>
      </w:r>
      <w:r w:rsidR="00A17C7C">
        <w:rPr>
          <w:rFonts w:eastAsia="Times New Roman" w:cs="Times New Roman"/>
          <w:color w:val="000000"/>
          <w:szCs w:val="28"/>
          <w:lang w:val="uk-UA" w:eastAsia="ru-RU"/>
        </w:rPr>
        <w:t>угар</w:t>
      </w:r>
      <w:r w:rsidRPr="009A1B17">
        <w:rPr>
          <w:rFonts w:eastAsia="Times New Roman" w:cs="Times New Roman"/>
          <w:color w:val="000000"/>
          <w:szCs w:val="28"/>
          <w:lang w:eastAsia="ru-RU"/>
        </w:rPr>
        <w:t>. Цей показник на дос</w:t>
      </w:r>
      <w:r w:rsidR="00A17C7C">
        <w:rPr>
          <w:rFonts w:eastAsia="Times New Roman" w:cs="Times New Roman"/>
          <w:color w:val="000000"/>
          <w:szCs w:val="28"/>
          <w:lang w:val="uk-UA" w:eastAsia="ru-RU"/>
        </w:rPr>
        <w:t>лідних</w:t>
      </w:r>
      <w:r w:rsidRPr="009A1B17">
        <w:rPr>
          <w:rFonts w:eastAsia="Times New Roman" w:cs="Times New Roman"/>
          <w:color w:val="000000"/>
          <w:szCs w:val="28"/>
          <w:lang w:eastAsia="ru-RU"/>
        </w:rPr>
        <w:t xml:space="preserve"> плавках знаходився на рівні 1,5-2,5%.</w:t>
      </w:r>
    </w:p>
    <w:p w:rsidR="009A1B17" w:rsidRPr="009A1B17" w:rsidRDefault="009A1B17" w:rsidP="0009150B">
      <w:pPr>
        <w:widowControl w:val="0"/>
        <w:shd w:val="clear" w:color="auto" w:fill="FFFFFF"/>
        <w:autoSpaceDE w:val="0"/>
        <w:autoSpaceDN w:val="0"/>
        <w:adjustRightInd w:val="0"/>
        <w:jc w:val="both"/>
        <w:rPr>
          <w:rFonts w:eastAsiaTheme="minorEastAsia" w:cs="Times New Roman"/>
          <w:sz w:val="24"/>
          <w:szCs w:val="24"/>
          <w:lang w:eastAsia="ru-RU"/>
        </w:rPr>
      </w:pPr>
      <w:r w:rsidRPr="009A1B17">
        <w:rPr>
          <w:rFonts w:eastAsia="Times New Roman" w:cs="Times New Roman"/>
          <w:color w:val="000000"/>
          <w:szCs w:val="28"/>
          <w:lang w:eastAsia="ru-RU"/>
        </w:rPr>
        <w:t>Основні втрати марганцю на конвертерному переділі пов'язані зі шлаком. Його концентрація в кінцевому відвальн</w:t>
      </w:r>
      <w:r w:rsidR="00A17C7C">
        <w:rPr>
          <w:rFonts w:eastAsia="Times New Roman" w:cs="Times New Roman"/>
          <w:color w:val="000000"/>
          <w:szCs w:val="28"/>
          <w:lang w:val="uk-UA" w:eastAsia="ru-RU"/>
        </w:rPr>
        <w:t>ому шлаку</w:t>
      </w:r>
      <w:r w:rsidRPr="009A1B17">
        <w:rPr>
          <w:rFonts w:eastAsia="Times New Roman" w:cs="Times New Roman"/>
          <w:color w:val="000000"/>
          <w:szCs w:val="28"/>
          <w:lang w:eastAsia="ru-RU"/>
        </w:rPr>
        <w:t xml:space="preserve"> становить 9,5-10,5%. Лише на останній плавці, де перед випуском в конвертер </w:t>
      </w:r>
      <w:r w:rsidR="00A17C7C">
        <w:rPr>
          <w:rFonts w:eastAsia="Times New Roman" w:cs="Times New Roman"/>
          <w:color w:val="000000"/>
          <w:szCs w:val="28"/>
          <w:lang w:val="uk-UA" w:eastAsia="ru-RU"/>
        </w:rPr>
        <w:t>присаджували</w:t>
      </w:r>
      <w:r w:rsidRPr="009A1B17">
        <w:rPr>
          <w:rFonts w:eastAsia="Times New Roman" w:cs="Times New Roman"/>
          <w:color w:val="000000"/>
          <w:szCs w:val="28"/>
          <w:lang w:eastAsia="ru-RU"/>
        </w:rPr>
        <w:t xml:space="preserve"> 12,8 кг вторинного алюмінію, вміст марганцю в шлаку знизи</w:t>
      </w:r>
      <w:r w:rsidR="00A17C7C">
        <w:rPr>
          <w:rFonts w:eastAsia="Times New Roman" w:cs="Times New Roman"/>
          <w:color w:val="000000"/>
          <w:szCs w:val="28"/>
          <w:lang w:val="uk-UA" w:eastAsia="ru-RU"/>
        </w:rPr>
        <w:t>в</w:t>
      </w:r>
      <w:r w:rsidRPr="009A1B17">
        <w:rPr>
          <w:rFonts w:eastAsia="Times New Roman" w:cs="Times New Roman"/>
          <w:color w:val="000000"/>
          <w:szCs w:val="28"/>
          <w:lang w:eastAsia="ru-RU"/>
        </w:rPr>
        <w:t>ся до 7,8%.</w:t>
      </w:r>
      <w:r w:rsidR="00A17C7C">
        <w:rPr>
          <w:rFonts w:eastAsia="Times New Roman" w:cs="Times New Roman"/>
          <w:color w:val="000000"/>
          <w:szCs w:val="28"/>
          <w:lang w:val="uk-UA" w:eastAsia="ru-RU"/>
        </w:rPr>
        <w:t xml:space="preserve"> </w:t>
      </w:r>
      <w:r w:rsidRPr="009A1B17">
        <w:rPr>
          <w:rFonts w:eastAsia="Times New Roman" w:cs="Times New Roman"/>
          <w:color w:val="000000"/>
          <w:szCs w:val="28"/>
          <w:lang w:eastAsia="ru-RU"/>
        </w:rPr>
        <w:t>Досягнуте загальне використання марганцю на конвертерному переділі металевого марганцю коливається від 84% до 86%. Присадка алюмінію сприяла збільшенню цього показника до 89,5%.</w:t>
      </w:r>
    </w:p>
    <w:p w:rsidR="009A1B17" w:rsidRPr="009A1B17" w:rsidRDefault="009A1B17" w:rsidP="0009150B">
      <w:pPr>
        <w:widowControl w:val="0"/>
        <w:shd w:val="clear" w:color="auto" w:fill="FFFFFF"/>
        <w:autoSpaceDE w:val="0"/>
        <w:autoSpaceDN w:val="0"/>
        <w:adjustRightInd w:val="0"/>
        <w:jc w:val="both"/>
        <w:rPr>
          <w:rFonts w:eastAsia="Times New Roman" w:cs="Times New Roman"/>
          <w:color w:val="000000"/>
          <w:szCs w:val="28"/>
          <w:lang w:eastAsia="ru-RU"/>
        </w:rPr>
      </w:pPr>
      <w:r w:rsidRPr="009A1B17">
        <w:rPr>
          <w:rFonts w:eastAsia="Times New Roman" w:cs="Times New Roman"/>
          <w:color w:val="000000"/>
          <w:szCs w:val="28"/>
          <w:lang w:eastAsia="ru-RU"/>
        </w:rPr>
        <w:t xml:space="preserve">У таблиці </w:t>
      </w:r>
      <w:r w:rsidR="0009150B">
        <w:rPr>
          <w:rFonts w:eastAsia="Times New Roman" w:cs="Times New Roman"/>
          <w:color w:val="000000"/>
          <w:szCs w:val="28"/>
          <w:lang w:eastAsia="ru-RU"/>
        </w:rPr>
        <w:t>5.</w:t>
      </w:r>
      <w:r w:rsidRPr="009A1B17">
        <w:rPr>
          <w:rFonts w:eastAsia="Times New Roman" w:cs="Times New Roman"/>
          <w:color w:val="000000"/>
          <w:szCs w:val="28"/>
          <w:lang w:eastAsia="ru-RU"/>
        </w:rPr>
        <w:t>2 наведено хімічний склад металевого марганцю, отриманого в результаті проведення дос</w:t>
      </w:r>
      <w:r w:rsidR="00A17C7C">
        <w:rPr>
          <w:rFonts w:eastAsia="Times New Roman" w:cs="Times New Roman"/>
          <w:color w:val="000000"/>
          <w:szCs w:val="28"/>
          <w:lang w:val="uk-UA" w:eastAsia="ru-RU"/>
        </w:rPr>
        <w:t>лідних</w:t>
      </w:r>
      <w:r w:rsidRPr="009A1B17">
        <w:rPr>
          <w:rFonts w:eastAsia="Times New Roman" w:cs="Times New Roman"/>
          <w:color w:val="000000"/>
          <w:szCs w:val="28"/>
          <w:lang w:eastAsia="ru-RU"/>
        </w:rPr>
        <w:t xml:space="preserve"> плавок</w:t>
      </w:r>
    </w:p>
    <w:p w:rsidR="009A1B17" w:rsidRPr="009A1B17" w:rsidRDefault="009A1B17" w:rsidP="0009150B">
      <w:pPr>
        <w:widowControl w:val="0"/>
        <w:shd w:val="clear" w:color="auto" w:fill="FFFFFF"/>
        <w:autoSpaceDE w:val="0"/>
        <w:autoSpaceDN w:val="0"/>
        <w:adjustRightInd w:val="0"/>
        <w:rPr>
          <w:rFonts w:eastAsia="Times New Roman" w:cs="Times New Roman"/>
          <w:color w:val="000000"/>
          <w:szCs w:val="28"/>
          <w:lang w:eastAsia="ru-RU"/>
        </w:rPr>
      </w:pPr>
    </w:p>
    <w:p w:rsidR="009A1B17" w:rsidRPr="009A1B17" w:rsidRDefault="009A1B17" w:rsidP="0009150B">
      <w:pPr>
        <w:widowControl w:val="0"/>
        <w:shd w:val="clear" w:color="auto" w:fill="FFFFFF"/>
        <w:autoSpaceDE w:val="0"/>
        <w:autoSpaceDN w:val="0"/>
        <w:adjustRightInd w:val="0"/>
        <w:jc w:val="center"/>
        <w:rPr>
          <w:rFonts w:eastAsiaTheme="minorEastAsia" w:cs="Times New Roman"/>
          <w:sz w:val="24"/>
          <w:szCs w:val="24"/>
          <w:lang w:eastAsia="ru-RU"/>
        </w:rPr>
      </w:pPr>
      <w:r w:rsidRPr="009A1B17">
        <w:rPr>
          <w:rFonts w:eastAsia="Times New Roman" w:cs="Times New Roman"/>
          <w:color w:val="000000"/>
          <w:szCs w:val="28"/>
          <w:lang w:eastAsia="ru-RU"/>
        </w:rPr>
        <w:t xml:space="preserve">Таблиця </w:t>
      </w:r>
      <w:r w:rsidR="0009150B">
        <w:rPr>
          <w:rFonts w:eastAsia="Times New Roman" w:cs="Times New Roman"/>
          <w:color w:val="000000"/>
          <w:szCs w:val="28"/>
          <w:lang w:eastAsia="ru-RU"/>
        </w:rPr>
        <w:t>5.</w:t>
      </w:r>
      <w:r w:rsidRPr="009A1B17">
        <w:rPr>
          <w:rFonts w:eastAsia="Times New Roman" w:cs="Times New Roman"/>
          <w:color w:val="000000"/>
          <w:szCs w:val="28"/>
          <w:lang w:eastAsia="ru-RU"/>
        </w:rPr>
        <w:t>2 - Хімічний склад металевого марганцю,%: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564"/>
        <w:gridCol w:w="1579"/>
        <w:gridCol w:w="1573"/>
        <w:gridCol w:w="1591"/>
        <w:gridCol w:w="1559"/>
        <w:gridCol w:w="1572"/>
      </w:tblGrid>
      <w:tr w:rsidR="009A1B17" w:rsidRPr="009A1B17" w:rsidTr="009A1B17">
        <w:trPr>
          <w:trHeight w:val="312"/>
        </w:trPr>
        <w:tc>
          <w:tcPr>
            <w:tcW w:w="828"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imes New Roman" w:cs="Times New Roman"/>
                <w:color w:val="000000"/>
                <w:sz w:val="24"/>
                <w:szCs w:val="24"/>
                <w:lang w:eastAsia="ru-RU"/>
              </w:rPr>
              <w:t>№ плавки</w:t>
            </w:r>
          </w:p>
        </w:tc>
        <w:tc>
          <w:tcPr>
            <w:tcW w:w="836"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val="en-US" w:eastAsia="ru-RU"/>
              </w:rPr>
              <w:t>Si</w:t>
            </w:r>
          </w:p>
        </w:tc>
        <w:tc>
          <w:tcPr>
            <w:tcW w:w="83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val="en-US" w:eastAsia="ru-RU"/>
              </w:rPr>
            </w:pPr>
            <w:r w:rsidRPr="009A1B17">
              <w:rPr>
                <w:rFonts w:eastAsia="Times New Roman" w:cs="Times New Roman"/>
                <w:color w:val="000000"/>
                <w:sz w:val="24"/>
                <w:szCs w:val="24"/>
                <w:lang w:eastAsia="ru-RU"/>
              </w:rPr>
              <w:t>Мn</w:t>
            </w:r>
          </w:p>
        </w:tc>
        <w:tc>
          <w:tcPr>
            <w:tcW w:w="843" w:type="pct"/>
            <w:shd w:val="clear" w:color="auto" w:fill="FFFFFF"/>
            <w:vAlign w:val="center"/>
          </w:tcPr>
          <w:p w:rsidR="009A1B17" w:rsidRPr="00C911D4" w:rsidRDefault="00C911D4"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val="uk-UA" w:eastAsia="ru-RU"/>
              </w:rPr>
            </w:pPr>
            <w:r>
              <w:rPr>
                <w:rFonts w:eastAsia="Times New Roman" w:cs="Times New Roman"/>
                <w:color w:val="000000"/>
                <w:sz w:val="24"/>
                <w:szCs w:val="24"/>
                <w:lang w:val="uk-UA" w:eastAsia="ru-RU"/>
              </w:rPr>
              <w:t>С</w:t>
            </w:r>
          </w:p>
        </w:tc>
        <w:tc>
          <w:tcPr>
            <w:tcW w:w="826"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val="en-US" w:eastAsia="ru-RU"/>
              </w:rPr>
              <w:t>Fe</w:t>
            </w:r>
          </w:p>
        </w:tc>
        <w:tc>
          <w:tcPr>
            <w:tcW w:w="83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imes New Roman" w:cs="Times New Roman"/>
                <w:color w:val="000000"/>
                <w:sz w:val="24"/>
                <w:szCs w:val="24"/>
                <w:lang w:eastAsia="ru-RU"/>
              </w:rPr>
              <w:t>Р</w:t>
            </w:r>
          </w:p>
        </w:tc>
      </w:tr>
      <w:tr w:rsidR="009A1B17" w:rsidRPr="009A1B17" w:rsidTr="009A1B17">
        <w:trPr>
          <w:trHeight w:val="341"/>
        </w:trPr>
        <w:tc>
          <w:tcPr>
            <w:tcW w:w="828" w:type="pct"/>
            <w:shd w:val="clear" w:color="auto" w:fill="FFFFFF"/>
            <w:vAlign w:val="center"/>
          </w:tcPr>
          <w:p w:rsidR="009A1B17" w:rsidRPr="00B07F8F" w:rsidRDefault="00B07F8F"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val="uk-UA" w:eastAsia="ru-RU"/>
              </w:rPr>
            </w:pPr>
            <w:r>
              <w:rPr>
                <w:rFonts w:eastAsiaTheme="minorEastAsia" w:cs="Times New Roman"/>
                <w:color w:val="000000"/>
                <w:sz w:val="24"/>
                <w:szCs w:val="24"/>
                <w:lang w:val="uk-UA" w:eastAsia="ru-RU"/>
              </w:rPr>
              <w:t>1</w:t>
            </w:r>
          </w:p>
        </w:tc>
        <w:tc>
          <w:tcPr>
            <w:tcW w:w="836"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1,75</w:t>
            </w:r>
          </w:p>
        </w:tc>
        <w:tc>
          <w:tcPr>
            <w:tcW w:w="83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94,75</w:t>
            </w:r>
          </w:p>
        </w:tc>
        <w:tc>
          <w:tcPr>
            <w:tcW w:w="84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0,08</w:t>
            </w:r>
          </w:p>
        </w:tc>
        <w:tc>
          <w:tcPr>
            <w:tcW w:w="826"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3,25</w:t>
            </w:r>
          </w:p>
        </w:tc>
        <w:tc>
          <w:tcPr>
            <w:tcW w:w="83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0,129</w:t>
            </w:r>
          </w:p>
        </w:tc>
      </w:tr>
      <w:tr w:rsidR="009A1B17" w:rsidRPr="009A1B17" w:rsidTr="009A1B17">
        <w:trPr>
          <w:trHeight w:val="326"/>
        </w:trPr>
        <w:tc>
          <w:tcPr>
            <w:tcW w:w="828" w:type="pct"/>
            <w:shd w:val="clear" w:color="auto" w:fill="FFFFFF"/>
            <w:vAlign w:val="center"/>
          </w:tcPr>
          <w:p w:rsidR="009A1B17" w:rsidRPr="00B07F8F" w:rsidRDefault="00B07F8F"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val="uk-UA" w:eastAsia="ru-RU"/>
              </w:rPr>
            </w:pPr>
            <w:r>
              <w:rPr>
                <w:rFonts w:eastAsiaTheme="minorEastAsia" w:cs="Times New Roman"/>
                <w:color w:val="000000"/>
                <w:sz w:val="24"/>
                <w:szCs w:val="24"/>
                <w:lang w:val="uk-UA" w:eastAsia="ru-RU"/>
              </w:rPr>
              <w:t>2</w:t>
            </w:r>
          </w:p>
        </w:tc>
        <w:tc>
          <w:tcPr>
            <w:tcW w:w="836"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1,70</w:t>
            </w:r>
          </w:p>
        </w:tc>
        <w:tc>
          <w:tcPr>
            <w:tcW w:w="83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95,08</w:t>
            </w:r>
          </w:p>
        </w:tc>
        <w:tc>
          <w:tcPr>
            <w:tcW w:w="84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0,08</w:t>
            </w:r>
          </w:p>
        </w:tc>
        <w:tc>
          <w:tcPr>
            <w:tcW w:w="826"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bCs/>
                <w:color w:val="000000"/>
                <w:sz w:val="24"/>
                <w:szCs w:val="24"/>
                <w:lang w:eastAsia="ru-RU"/>
              </w:rPr>
              <w:t>3,00</w:t>
            </w:r>
          </w:p>
        </w:tc>
        <w:tc>
          <w:tcPr>
            <w:tcW w:w="83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0.125</w:t>
            </w:r>
          </w:p>
        </w:tc>
      </w:tr>
      <w:tr w:rsidR="009A1B17" w:rsidRPr="009A1B17" w:rsidTr="009A1B17">
        <w:trPr>
          <w:trHeight w:val="322"/>
        </w:trPr>
        <w:tc>
          <w:tcPr>
            <w:tcW w:w="828" w:type="pct"/>
            <w:shd w:val="clear" w:color="auto" w:fill="FFFFFF"/>
            <w:vAlign w:val="center"/>
          </w:tcPr>
          <w:p w:rsidR="009A1B17" w:rsidRPr="00B07F8F" w:rsidRDefault="00B07F8F"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val="uk-UA" w:eastAsia="ru-RU"/>
              </w:rPr>
            </w:pPr>
            <w:r>
              <w:rPr>
                <w:rFonts w:eastAsiaTheme="minorEastAsia" w:cs="Times New Roman"/>
                <w:color w:val="000000"/>
                <w:sz w:val="24"/>
                <w:szCs w:val="24"/>
                <w:lang w:val="uk-UA" w:eastAsia="ru-RU"/>
              </w:rPr>
              <w:t>3</w:t>
            </w:r>
          </w:p>
        </w:tc>
        <w:tc>
          <w:tcPr>
            <w:tcW w:w="836"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1,78</w:t>
            </w:r>
          </w:p>
        </w:tc>
        <w:tc>
          <w:tcPr>
            <w:tcW w:w="83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95,02</w:t>
            </w:r>
          </w:p>
        </w:tc>
        <w:tc>
          <w:tcPr>
            <w:tcW w:w="84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0,07</w:t>
            </w:r>
          </w:p>
        </w:tc>
        <w:tc>
          <w:tcPr>
            <w:tcW w:w="826"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imes New Roman" w:cs="Times New Roman"/>
                <w:i/>
                <w:iCs/>
                <w:color w:val="000000"/>
                <w:sz w:val="24"/>
                <w:szCs w:val="24"/>
                <w:lang w:eastAsia="ru-RU"/>
              </w:rPr>
              <w:t>3,12</w:t>
            </w:r>
          </w:p>
        </w:tc>
        <w:tc>
          <w:tcPr>
            <w:tcW w:w="83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0Л27</w:t>
            </w:r>
          </w:p>
        </w:tc>
      </w:tr>
      <w:tr w:rsidR="009A1B17" w:rsidRPr="009A1B17" w:rsidTr="009A1B17">
        <w:trPr>
          <w:trHeight w:val="350"/>
        </w:trPr>
        <w:tc>
          <w:tcPr>
            <w:tcW w:w="828" w:type="pct"/>
            <w:shd w:val="clear" w:color="auto" w:fill="FFFFFF"/>
            <w:vAlign w:val="center"/>
          </w:tcPr>
          <w:p w:rsidR="009A1B17" w:rsidRPr="00B07F8F" w:rsidRDefault="00B07F8F"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val="uk-UA" w:eastAsia="ru-RU"/>
              </w:rPr>
            </w:pPr>
            <w:r>
              <w:rPr>
                <w:rFonts w:eastAsiaTheme="minorEastAsia" w:cs="Times New Roman"/>
                <w:color w:val="000000"/>
                <w:sz w:val="24"/>
                <w:szCs w:val="24"/>
                <w:lang w:val="uk-UA" w:eastAsia="ru-RU"/>
              </w:rPr>
              <w:t>4</w:t>
            </w:r>
          </w:p>
        </w:tc>
        <w:tc>
          <w:tcPr>
            <w:tcW w:w="836"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1,68</w:t>
            </w:r>
          </w:p>
        </w:tc>
        <w:tc>
          <w:tcPr>
            <w:tcW w:w="83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95,00</w:t>
            </w:r>
          </w:p>
        </w:tc>
        <w:tc>
          <w:tcPr>
            <w:tcW w:w="84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0,08</w:t>
            </w:r>
          </w:p>
        </w:tc>
        <w:tc>
          <w:tcPr>
            <w:tcW w:w="826"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imes New Roman" w:cs="Times New Roman"/>
                <w:bCs/>
                <w:color w:val="000000"/>
                <w:sz w:val="24"/>
                <w:szCs w:val="24"/>
                <w:lang w:eastAsia="ru-RU"/>
              </w:rPr>
              <w:t>3,10</w:t>
            </w:r>
          </w:p>
        </w:tc>
        <w:tc>
          <w:tcPr>
            <w:tcW w:w="83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0,128</w:t>
            </w:r>
          </w:p>
        </w:tc>
      </w:tr>
      <w:tr w:rsidR="009A1B17" w:rsidRPr="009A1B17" w:rsidTr="009A1B17">
        <w:trPr>
          <w:trHeight w:val="322"/>
        </w:trPr>
        <w:tc>
          <w:tcPr>
            <w:tcW w:w="828" w:type="pct"/>
            <w:shd w:val="clear" w:color="auto" w:fill="FFFFFF"/>
            <w:vAlign w:val="center"/>
          </w:tcPr>
          <w:p w:rsidR="009A1B17" w:rsidRPr="00B07F8F" w:rsidRDefault="00B07F8F"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val="uk-UA" w:eastAsia="ru-RU"/>
              </w:rPr>
            </w:pPr>
            <w:r>
              <w:rPr>
                <w:rFonts w:eastAsiaTheme="minorEastAsia" w:cs="Times New Roman"/>
                <w:color w:val="000000"/>
                <w:sz w:val="24"/>
                <w:szCs w:val="24"/>
                <w:lang w:val="uk-UA" w:eastAsia="ru-RU"/>
              </w:rPr>
              <w:t>5</w:t>
            </w:r>
          </w:p>
        </w:tc>
        <w:tc>
          <w:tcPr>
            <w:tcW w:w="836"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1,69</w:t>
            </w:r>
          </w:p>
        </w:tc>
        <w:tc>
          <w:tcPr>
            <w:tcW w:w="83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95,23</w:t>
            </w:r>
          </w:p>
        </w:tc>
        <w:tc>
          <w:tcPr>
            <w:tcW w:w="84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0,07</w:t>
            </w:r>
          </w:p>
        </w:tc>
        <w:tc>
          <w:tcPr>
            <w:tcW w:w="826"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2,88</w:t>
            </w:r>
          </w:p>
        </w:tc>
        <w:tc>
          <w:tcPr>
            <w:tcW w:w="833" w:type="pct"/>
            <w:shd w:val="clear" w:color="auto" w:fill="FFFFFF"/>
            <w:vAlign w:val="center"/>
          </w:tcPr>
          <w:p w:rsidR="009A1B17" w:rsidRPr="009A1B17" w:rsidRDefault="009A1B17" w:rsidP="0009150B">
            <w:pPr>
              <w:widowControl w:val="0"/>
              <w:shd w:val="clear" w:color="auto" w:fill="FFFFFF"/>
              <w:autoSpaceDE w:val="0"/>
              <w:autoSpaceDN w:val="0"/>
              <w:adjustRightInd w:val="0"/>
              <w:spacing w:line="240" w:lineRule="auto"/>
              <w:ind w:firstLine="0"/>
              <w:jc w:val="center"/>
              <w:rPr>
                <w:rFonts w:eastAsiaTheme="minorEastAsia" w:cs="Times New Roman"/>
                <w:sz w:val="24"/>
                <w:szCs w:val="24"/>
                <w:lang w:eastAsia="ru-RU"/>
              </w:rPr>
            </w:pPr>
            <w:r w:rsidRPr="009A1B17">
              <w:rPr>
                <w:rFonts w:eastAsiaTheme="minorEastAsia" w:cs="Times New Roman"/>
                <w:color w:val="000000"/>
                <w:sz w:val="24"/>
                <w:szCs w:val="24"/>
                <w:lang w:eastAsia="ru-RU"/>
              </w:rPr>
              <w:t>0,123</w:t>
            </w:r>
          </w:p>
        </w:tc>
      </w:tr>
    </w:tbl>
    <w:p w:rsidR="009A1B17" w:rsidRPr="009A1B17" w:rsidRDefault="009A1B17" w:rsidP="0009150B">
      <w:pPr>
        <w:widowControl w:val="0"/>
        <w:shd w:val="clear" w:color="auto" w:fill="FFFFFF"/>
        <w:autoSpaceDE w:val="0"/>
        <w:autoSpaceDN w:val="0"/>
        <w:adjustRightInd w:val="0"/>
        <w:jc w:val="both"/>
        <w:rPr>
          <w:rFonts w:eastAsia="Times New Roman" w:cs="Times New Roman"/>
          <w:color w:val="000000"/>
          <w:szCs w:val="28"/>
          <w:lang w:eastAsia="ru-RU"/>
        </w:rPr>
      </w:pPr>
    </w:p>
    <w:p w:rsidR="009A1B17" w:rsidRPr="009A1B17" w:rsidRDefault="009A1B17" w:rsidP="0009150B">
      <w:pPr>
        <w:widowControl w:val="0"/>
        <w:shd w:val="clear" w:color="auto" w:fill="FFFFFF"/>
        <w:autoSpaceDE w:val="0"/>
        <w:autoSpaceDN w:val="0"/>
        <w:adjustRightInd w:val="0"/>
        <w:jc w:val="both"/>
        <w:rPr>
          <w:rFonts w:eastAsiaTheme="minorEastAsia" w:cs="Times New Roman"/>
          <w:sz w:val="24"/>
          <w:szCs w:val="24"/>
          <w:lang w:eastAsia="ru-RU"/>
        </w:rPr>
      </w:pPr>
      <w:r w:rsidRPr="009A1B17">
        <w:rPr>
          <w:rFonts w:eastAsia="Times New Roman" w:cs="Times New Roman"/>
          <w:color w:val="000000"/>
          <w:szCs w:val="28"/>
          <w:lang w:eastAsia="ru-RU"/>
        </w:rPr>
        <w:t>Плавки металевого марганцю в конвертері з донним дуттям відрізняються стабільністю хімічного складу і, практично, повністю відповідають вимогам, що пред'являються до цього виду металопродукції.</w:t>
      </w:r>
      <w:r w:rsidR="00A17C7C">
        <w:rPr>
          <w:rFonts w:eastAsia="Times New Roman" w:cs="Times New Roman"/>
          <w:color w:val="000000"/>
          <w:szCs w:val="28"/>
          <w:lang w:val="uk-UA" w:eastAsia="ru-RU"/>
        </w:rPr>
        <w:t xml:space="preserve"> </w:t>
      </w:r>
      <w:r w:rsidRPr="00A17C7C">
        <w:rPr>
          <w:rFonts w:eastAsia="Times New Roman" w:cs="Times New Roman"/>
          <w:color w:val="000000"/>
          <w:szCs w:val="28"/>
          <w:lang w:val="uk-UA" w:eastAsia="ru-RU"/>
        </w:rPr>
        <w:t>Слід зазначити, що наявн</w:t>
      </w:r>
      <w:r w:rsidR="00A17C7C">
        <w:rPr>
          <w:rFonts w:eastAsia="Times New Roman" w:cs="Times New Roman"/>
          <w:color w:val="000000"/>
          <w:szCs w:val="28"/>
          <w:lang w:val="uk-UA" w:eastAsia="ru-RU"/>
        </w:rPr>
        <w:t>е</w:t>
      </w:r>
      <w:r w:rsidRPr="00A17C7C">
        <w:rPr>
          <w:rFonts w:eastAsia="Times New Roman" w:cs="Times New Roman"/>
          <w:color w:val="000000"/>
          <w:szCs w:val="28"/>
          <w:lang w:val="uk-UA" w:eastAsia="ru-RU"/>
        </w:rPr>
        <w:t xml:space="preserve"> у вихідній марганцев</w:t>
      </w:r>
      <w:r w:rsidR="00A17C7C">
        <w:rPr>
          <w:rFonts w:eastAsia="Times New Roman" w:cs="Times New Roman"/>
          <w:color w:val="000000"/>
          <w:szCs w:val="28"/>
          <w:lang w:val="uk-UA" w:eastAsia="ru-RU"/>
        </w:rPr>
        <w:t>ій</w:t>
      </w:r>
      <w:r w:rsidRPr="00A17C7C">
        <w:rPr>
          <w:rFonts w:eastAsia="Times New Roman" w:cs="Times New Roman"/>
          <w:color w:val="000000"/>
          <w:szCs w:val="28"/>
          <w:lang w:val="uk-UA" w:eastAsia="ru-RU"/>
        </w:rPr>
        <w:t xml:space="preserve"> руд</w:t>
      </w:r>
      <w:r w:rsidR="00A17C7C">
        <w:rPr>
          <w:rFonts w:eastAsia="Times New Roman" w:cs="Times New Roman"/>
          <w:color w:val="000000"/>
          <w:szCs w:val="28"/>
          <w:lang w:val="uk-UA" w:eastAsia="ru-RU"/>
        </w:rPr>
        <w:t>і</w:t>
      </w:r>
      <w:r w:rsidRPr="00A17C7C">
        <w:rPr>
          <w:rFonts w:eastAsia="Times New Roman" w:cs="Times New Roman"/>
          <w:color w:val="000000"/>
          <w:szCs w:val="28"/>
          <w:lang w:val="uk-UA" w:eastAsia="ru-RU"/>
        </w:rPr>
        <w:t xml:space="preserve"> залізо в процесі плавки повністю переходить в металевий марганець, підвищуючи його концентрацію в готовому металі до значень трохи більше трьох відсотків. </w:t>
      </w:r>
      <w:r w:rsidRPr="009A1B17">
        <w:rPr>
          <w:rFonts w:eastAsia="Times New Roman" w:cs="Times New Roman"/>
          <w:color w:val="000000"/>
          <w:szCs w:val="28"/>
          <w:lang w:eastAsia="ru-RU"/>
        </w:rPr>
        <w:t xml:space="preserve">Для отримання стандартного за </w:t>
      </w:r>
      <w:r w:rsidR="00A17C7C">
        <w:rPr>
          <w:rFonts w:eastAsia="Times New Roman" w:cs="Times New Roman"/>
          <w:color w:val="000000"/>
          <w:szCs w:val="28"/>
          <w:lang w:val="uk-UA" w:eastAsia="ru-RU"/>
        </w:rPr>
        <w:t>в</w:t>
      </w:r>
      <w:r w:rsidRPr="009A1B17">
        <w:rPr>
          <w:rFonts w:eastAsia="Times New Roman" w:cs="Times New Roman"/>
          <w:color w:val="000000"/>
          <w:szCs w:val="28"/>
          <w:lang w:eastAsia="ru-RU"/>
        </w:rPr>
        <w:t>містом марганцю (понад 95%) металевого марганцю при використанні австралійської марганцевої руди,</w:t>
      </w:r>
      <w:r w:rsidR="00A17C7C">
        <w:rPr>
          <w:rFonts w:eastAsia="Times New Roman" w:cs="Times New Roman"/>
          <w:color w:val="000000"/>
          <w:szCs w:val="28"/>
          <w:lang w:val="uk-UA" w:eastAsia="ru-RU"/>
        </w:rPr>
        <w:t xml:space="preserve"> </w:t>
      </w:r>
      <w:r w:rsidRPr="009A1B17">
        <w:rPr>
          <w:rFonts w:eastAsia="Times New Roman" w:cs="Times New Roman"/>
          <w:color w:val="000000"/>
          <w:szCs w:val="28"/>
          <w:lang w:eastAsia="ru-RU"/>
        </w:rPr>
        <w:t xml:space="preserve">необхідно на конвертерних плавках домагатися зниження вмісту марганцю </w:t>
      </w:r>
      <w:r w:rsidR="00A17C7C">
        <w:rPr>
          <w:rFonts w:eastAsia="Times New Roman" w:cs="Times New Roman"/>
          <w:color w:val="000000"/>
          <w:szCs w:val="28"/>
          <w:lang w:val="uk-UA" w:eastAsia="ru-RU"/>
        </w:rPr>
        <w:t>у відвальному шлаку</w:t>
      </w:r>
      <w:r w:rsidRPr="009A1B17">
        <w:rPr>
          <w:rFonts w:eastAsia="Times New Roman" w:cs="Times New Roman"/>
          <w:color w:val="000000"/>
          <w:szCs w:val="28"/>
          <w:lang w:eastAsia="ru-RU"/>
        </w:rPr>
        <w:t>. Що стосується використання на конвертерних плавках вихідної марганцевої руди з вмістом заліза рівним 6-7%, то слід, на наш погляд, розробити технологію з випуском особливо низьковуглецевого феромарганцю, в складі якого буде знаходитися 6-7% заліза.</w:t>
      </w:r>
    </w:p>
    <w:p w:rsidR="009A1B17" w:rsidRPr="009A1B17" w:rsidRDefault="009A1B17" w:rsidP="0009150B">
      <w:pPr>
        <w:widowControl w:val="0"/>
        <w:shd w:val="clear" w:color="auto" w:fill="FFFFFF"/>
        <w:autoSpaceDE w:val="0"/>
        <w:autoSpaceDN w:val="0"/>
        <w:adjustRightInd w:val="0"/>
        <w:jc w:val="both"/>
        <w:rPr>
          <w:rFonts w:eastAsia="Times New Roman" w:cs="Times New Roman"/>
          <w:color w:val="000000"/>
          <w:szCs w:val="28"/>
          <w:lang w:eastAsia="ru-RU"/>
        </w:rPr>
      </w:pPr>
      <w:r w:rsidRPr="009A1B17">
        <w:rPr>
          <w:rFonts w:eastAsia="Times New Roman" w:cs="Times New Roman"/>
          <w:color w:val="000000"/>
          <w:szCs w:val="28"/>
          <w:lang w:eastAsia="ru-RU"/>
        </w:rPr>
        <w:t>Поведінка фосфору на конвертерних плавках аналогічно поведінці заліза. В результаті його переходу в готовий метал концентрація останнього збільшується на величину трохи менше 0,03%.</w:t>
      </w:r>
      <w:r w:rsidR="00E60E91">
        <w:rPr>
          <w:rFonts w:eastAsia="Times New Roman" w:cs="Times New Roman"/>
          <w:color w:val="000000"/>
          <w:szCs w:val="28"/>
          <w:lang w:val="uk-UA" w:eastAsia="ru-RU"/>
        </w:rPr>
        <w:t xml:space="preserve"> </w:t>
      </w:r>
      <w:r w:rsidRPr="009A1B17">
        <w:rPr>
          <w:rFonts w:eastAsia="Times New Roman" w:cs="Times New Roman"/>
          <w:color w:val="000000"/>
          <w:szCs w:val="28"/>
          <w:lang w:eastAsia="ru-RU"/>
        </w:rPr>
        <w:t xml:space="preserve">Зниження концентрації вуглецю в металі готових плавок пов'язано, </w:t>
      </w:r>
      <w:r w:rsidR="00E60E91">
        <w:rPr>
          <w:rFonts w:eastAsia="Times New Roman" w:cs="Times New Roman"/>
          <w:color w:val="000000"/>
          <w:szCs w:val="28"/>
          <w:lang w:val="uk-UA" w:eastAsia="ru-RU"/>
        </w:rPr>
        <w:t>на наш погляд</w:t>
      </w:r>
      <w:r w:rsidRPr="009A1B17">
        <w:rPr>
          <w:rFonts w:eastAsia="Times New Roman" w:cs="Times New Roman"/>
          <w:color w:val="000000"/>
          <w:szCs w:val="28"/>
          <w:lang w:eastAsia="ru-RU"/>
        </w:rPr>
        <w:t>, з його розведенням відновленим марганцем.</w:t>
      </w:r>
    </w:p>
    <w:p w:rsidR="009A1B17" w:rsidRPr="009A1B17" w:rsidRDefault="009A1B17" w:rsidP="0009150B">
      <w:pPr>
        <w:widowControl w:val="0"/>
        <w:shd w:val="clear" w:color="auto" w:fill="FFFFFF"/>
        <w:autoSpaceDE w:val="0"/>
        <w:autoSpaceDN w:val="0"/>
        <w:adjustRightInd w:val="0"/>
        <w:jc w:val="both"/>
        <w:rPr>
          <w:rFonts w:eastAsiaTheme="minorEastAsia" w:cs="Times New Roman"/>
          <w:sz w:val="24"/>
          <w:szCs w:val="24"/>
          <w:lang w:eastAsia="ru-RU"/>
        </w:rPr>
      </w:pPr>
    </w:p>
    <w:p w:rsidR="00344491" w:rsidRPr="00C911D4" w:rsidRDefault="00344491" w:rsidP="0009150B">
      <w:pPr>
        <w:rPr>
          <w:rFonts w:eastAsiaTheme="minorEastAsia" w:cs="Times New Roman"/>
          <w:bCs/>
          <w:szCs w:val="28"/>
          <w:lang w:val="uk-UA" w:eastAsia="ru-RU" w:bidi="ru-RU"/>
        </w:rPr>
      </w:pPr>
      <w:r w:rsidRPr="00C911D4">
        <w:rPr>
          <w:rFonts w:eastAsiaTheme="minorEastAsia" w:cs="Times New Roman"/>
          <w:bCs/>
          <w:szCs w:val="28"/>
          <w:lang w:val="uk-UA" w:eastAsia="ru-RU" w:bidi="ru-RU"/>
        </w:rPr>
        <w:t>5</w:t>
      </w:r>
      <w:r w:rsidRPr="00C911D4">
        <w:rPr>
          <w:rFonts w:eastAsiaTheme="minorEastAsia" w:cs="Times New Roman"/>
          <w:bCs/>
          <w:szCs w:val="28"/>
          <w:lang w:eastAsia="ru-RU" w:bidi="ru-RU"/>
        </w:rPr>
        <w:t>.</w:t>
      </w:r>
      <w:r w:rsidR="002B104A">
        <w:rPr>
          <w:rFonts w:eastAsiaTheme="minorEastAsia" w:cs="Times New Roman"/>
          <w:bCs/>
          <w:szCs w:val="28"/>
          <w:lang w:val="uk-UA" w:eastAsia="ru-RU" w:bidi="ru-RU"/>
        </w:rPr>
        <w:t>3</w:t>
      </w:r>
      <w:r w:rsidRPr="00C911D4">
        <w:rPr>
          <w:rFonts w:eastAsiaTheme="minorEastAsia" w:cs="Times New Roman"/>
          <w:bCs/>
          <w:szCs w:val="28"/>
          <w:lang w:eastAsia="ru-RU" w:bidi="ru-RU"/>
        </w:rPr>
        <w:t xml:space="preserve"> </w:t>
      </w:r>
      <w:r w:rsidR="00DC58A7" w:rsidRPr="00C911D4">
        <w:rPr>
          <w:rFonts w:eastAsiaTheme="minorEastAsia" w:cs="Times New Roman"/>
          <w:bCs/>
          <w:szCs w:val="28"/>
          <w:lang w:val="uk-UA" w:eastAsia="ru-RU" w:bidi="ru-RU"/>
        </w:rPr>
        <w:t>Дослідно-промислове опробування виробництва металевого марганцю при рафінуванні в конверторі з донною продувкою</w:t>
      </w:r>
    </w:p>
    <w:p w:rsidR="00AA66B3" w:rsidRPr="00C911D4" w:rsidRDefault="00AA66B3" w:rsidP="0009150B">
      <w:pPr>
        <w:rPr>
          <w:rFonts w:eastAsiaTheme="minorEastAsia" w:cs="Times New Roman"/>
          <w:bCs/>
          <w:szCs w:val="28"/>
          <w:lang w:val="uk-UA" w:eastAsia="ru-RU" w:bidi="ru-RU"/>
        </w:rPr>
      </w:pPr>
    </w:p>
    <w:p w:rsidR="00D60150" w:rsidRPr="00344491" w:rsidRDefault="00D60150" w:rsidP="00B07F8F">
      <w:pPr>
        <w:jc w:val="both"/>
        <w:rPr>
          <w:rFonts w:eastAsiaTheme="minorEastAsia" w:cs="Times New Roman"/>
          <w:szCs w:val="28"/>
          <w:lang w:eastAsia="ru-RU" w:bidi="ru-RU"/>
        </w:rPr>
      </w:pPr>
      <w:bookmarkStart w:id="1" w:name="bookmark4"/>
      <w:r w:rsidRPr="00D60150">
        <w:rPr>
          <w:rFonts w:eastAsiaTheme="minorEastAsia" w:cs="Times New Roman"/>
          <w:szCs w:val="28"/>
          <w:lang w:val="uk-UA" w:eastAsia="ru-RU" w:bidi="ru-RU"/>
        </w:rPr>
        <w:t>Для успішної виплавки металевого марганцю в конвертері з донним дуттям з використанням малофосфор</w:t>
      </w:r>
      <w:r w:rsidR="00DC58A7">
        <w:rPr>
          <w:rFonts w:eastAsiaTheme="minorEastAsia" w:cs="Times New Roman"/>
          <w:szCs w:val="28"/>
          <w:lang w:val="uk-UA" w:eastAsia="ru-RU" w:bidi="ru-RU"/>
        </w:rPr>
        <w:t>и</w:t>
      </w:r>
      <w:r w:rsidRPr="00D60150">
        <w:rPr>
          <w:rFonts w:eastAsiaTheme="minorEastAsia" w:cs="Times New Roman"/>
          <w:szCs w:val="28"/>
          <w:lang w:val="uk-UA" w:eastAsia="ru-RU" w:bidi="ru-RU"/>
        </w:rPr>
        <w:t>стого шлаку необхідно створити умови для асиміляції вапна кислим марганцовист</w:t>
      </w:r>
      <w:r w:rsidR="00E73937">
        <w:rPr>
          <w:rFonts w:eastAsiaTheme="minorEastAsia" w:cs="Times New Roman"/>
          <w:szCs w:val="28"/>
          <w:lang w:val="uk-UA" w:eastAsia="ru-RU" w:bidi="ru-RU"/>
        </w:rPr>
        <w:t>им</w:t>
      </w:r>
      <w:r w:rsidRPr="00D60150">
        <w:rPr>
          <w:rFonts w:eastAsiaTheme="minorEastAsia" w:cs="Times New Roman"/>
          <w:szCs w:val="28"/>
          <w:lang w:val="uk-UA" w:eastAsia="ru-RU" w:bidi="ru-RU"/>
        </w:rPr>
        <w:t xml:space="preserve"> шлаком. </w:t>
      </w:r>
      <w:r w:rsidRPr="00E73937">
        <w:rPr>
          <w:rFonts w:eastAsiaTheme="minorEastAsia" w:cs="Times New Roman"/>
          <w:szCs w:val="28"/>
          <w:lang w:val="uk-UA" w:eastAsia="ru-RU" w:bidi="ru-RU"/>
        </w:rPr>
        <w:t>Окис кальці</w:t>
      </w:r>
      <w:r w:rsidR="00E73937" w:rsidRPr="00E73937">
        <w:rPr>
          <w:rFonts w:eastAsiaTheme="minorEastAsia" w:cs="Times New Roman"/>
          <w:szCs w:val="28"/>
          <w:lang w:val="uk-UA" w:eastAsia="ru-RU" w:bidi="ru-RU"/>
        </w:rPr>
        <w:t xml:space="preserve"> ма</w:t>
      </w:r>
      <w:r w:rsidR="00E73937">
        <w:rPr>
          <w:rFonts w:eastAsiaTheme="minorEastAsia" w:cs="Times New Roman"/>
          <w:szCs w:val="28"/>
          <w:lang w:val="uk-UA" w:eastAsia="ru-RU" w:bidi="ru-RU"/>
        </w:rPr>
        <w:t xml:space="preserve">є </w:t>
      </w:r>
      <w:r w:rsidRPr="00E73937">
        <w:rPr>
          <w:rFonts w:eastAsiaTheme="minorEastAsia" w:cs="Times New Roman"/>
          <w:szCs w:val="28"/>
          <w:lang w:val="uk-UA" w:eastAsia="ru-RU" w:bidi="ru-RU"/>
        </w:rPr>
        <w:t>висок</w:t>
      </w:r>
      <w:r w:rsidR="00E73937">
        <w:rPr>
          <w:rFonts w:eastAsiaTheme="minorEastAsia" w:cs="Times New Roman"/>
          <w:szCs w:val="28"/>
          <w:lang w:val="uk-UA" w:eastAsia="ru-RU" w:bidi="ru-RU"/>
        </w:rPr>
        <w:t>у</w:t>
      </w:r>
      <w:r w:rsidRPr="00E73937">
        <w:rPr>
          <w:rFonts w:eastAsiaTheme="minorEastAsia" w:cs="Times New Roman"/>
          <w:szCs w:val="28"/>
          <w:lang w:val="uk-UA" w:eastAsia="ru-RU" w:bidi="ru-RU"/>
        </w:rPr>
        <w:t xml:space="preserve"> спорідненіст</w:t>
      </w:r>
      <w:r w:rsidR="00E73937">
        <w:rPr>
          <w:rFonts w:eastAsiaTheme="minorEastAsia" w:cs="Times New Roman"/>
          <w:szCs w:val="28"/>
          <w:lang w:val="uk-UA" w:eastAsia="ru-RU" w:bidi="ru-RU"/>
        </w:rPr>
        <w:t>ь</w:t>
      </w:r>
      <w:r w:rsidRPr="00E73937">
        <w:rPr>
          <w:rFonts w:eastAsiaTheme="minorEastAsia" w:cs="Times New Roman"/>
          <w:szCs w:val="28"/>
          <w:lang w:val="uk-UA" w:eastAsia="ru-RU" w:bidi="ru-RU"/>
        </w:rPr>
        <w:t xml:space="preserve"> до кислих оксидів,</w:t>
      </w:r>
      <w:r w:rsidR="00E73937">
        <w:rPr>
          <w:rFonts w:eastAsiaTheme="minorEastAsia" w:cs="Times New Roman"/>
          <w:szCs w:val="28"/>
          <w:lang w:val="uk-UA" w:eastAsia="ru-RU" w:bidi="ru-RU"/>
        </w:rPr>
        <w:t xml:space="preserve"> тому</w:t>
      </w:r>
      <w:r w:rsidRPr="00E73937">
        <w:rPr>
          <w:rFonts w:eastAsiaTheme="minorEastAsia" w:cs="Times New Roman"/>
          <w:szCs w:val="28"/>
          <w:lang w:val="uk-UA" w:eastAsia="ru-RU" w:bidi="ru-RU"/>
        </w:rPr>
        <w:t xml:space="preserve"> практично не може </w:t>
      </w:r>
      <w:r w:rsidR="00E73937" w:rsidRPr="00E73937">
        <w:rPr>
          <w:rFonts w:eastAsiaTheme="minorEastAsia" w:cs="Times New Roman"/>
          <w:szCs w:val="28"/>
          <w:lang w:val="uk-UA" w:eastAsia="ru-RU" w:bidi="ru-RU"/>
        </w:rPr>
        <w:t xml:space="preserve">залишатися у вільному вигляді. </w:t>
      </w:r>
      <w:r w:rsidR="00E73937">
        <w:rPr>
          <w:rFonts w:eastAsiaTheme="minorEastAsia" w:cs="Times New Roman"/>
          <w:szCs w:val="28"/>
          <w:lang w:val="uk-UA" w:eastAsia="ru-RU" w:bidi="ru-RU"/>
        </w:rPr>
        <w:t>В</w:t>
      </w:r>
      <w:r w:rsidRPr="00E73937">
        <w:rPr>
          <w:rFonts w:eastAsiaTheme="minorEastAsia" w:cs="Times New Roman"/>
          <w:szCs w:val="28"/>
          <w:lang w:val="uk-UA" w:eastAsia="ru-RU" w:bidi="ru-RU"/>
        </w:rPr>
        <w:t>же в початковий період шлако</w:t>
      </w:r>
      <w:r w:rsidR="00E73937">
        <w:rPr>
          <w:rFonts w:eastAsiaTheme="minorEastAsia" w:cs="Times New Roman"/>
          <w:szCs w:val="28"/>
          <w:lang w:val="uk-UA" w:eastAsia="ru-RU" w:bidi="ru-RU"/>
        </w:rPr>
        <w:t>утворення</w:t>
      </w:r>
      <w:r w:rsidRPr="00E73937">
        <w:rPr>
          <w:rFonts w:eastAsiaTheme="minorEastAsia" w:cs="Times New Roman"/>
          <w:szCs w:val="28"/>
          <w:lang w:val="uk-UA" w:eastAsia="ru-RU" w:bidi="ru-RU"/>
        </w:rPr>
        <w:t xml:space="preserve"> шматочки вапна покриваються щільною скоринкою тугоплавкого </w:t>
      </w:r>
      <w:r w:rsidR="00E73937">
        <w:rPr>
          <w:rFonts w:eastAsiaTheme="minorEastAsia" w:cs="Times New Roman"/>
          <w:szCs w:val="28"/>
          <w:lang w:val="uk-UA" w:eastAsia="ru-RU" w:bidi="ru-RU"/>
        </w:rPr>
        <w:t>д</w:t>
      </w:r>
      <w:r w:rsidRPr="00E73937">
        <w:rPr>
          <w:rFonts w:eastAsiaTheme="minorEastAsia" w:cs="Times New Roman"/>
          <w:szCs w:val="28"/>
          <w:lang w:val="uk-UA" w:eastAsia="ru-RU" w:bidi="ru-RU"/>
        </w:rPr>
        <w:t>вухкальці</w:t>
      </w:r>
      <w:r w:rsidR="00E73937">
        <w:rPr>
          <w:rFonts w:eastAsiaTheme="minorEastAsia" w:cs="Times New Roman"/>
          <w:szCs w:val="28"/>
          <w:lang w:val="uk-UA" w:eastAsia="ru-RU" w:bidi="ru-RU"/>
        </w:rPr>
        <w:t>євого</w:t>
      </w:r>
      <w:r w:rsidRPr="00E73937">
        <w:rPr>
          <w:rFonts w:eastAsiaTheme="minorEastAsia" w:cs="Times New Roman"/>
          <w:szCs w:val="28"/>
          <w:lang w:val="uk-UA" w:eastAsia="ru-RU" w:bidi="ru-RU"/>
        </w:rPr>
        <w:t xml:space="preserve"> силікату, розчинення яко</w:t>
      </w:r>
      <w:r w:rsidR="00E73937">
        <w:rPr>
          <w:rFonts w:eastAsiaTheme="minorEastAsia" w:cs="Times New Roman"/>
          <w:szCs w:val="28"/>
          <w:lang w:val="uk-UA" w:eastAsia="ru-RU" w:bidi="ru-RU"/>
        </w:rPr>
        <w:t>го</w:t>
      </w:r>
      <w:r w:rsidRPr="00E73937">
        <w:rPr>
          <w:rFonts w:eastAsiaTheme="minorEastAsia" w:cs="Times New Roman"/>
          <w:szCs w:val="28"/>
          <w:lang w:val="uk-UA" w:eastAsia="ru-RU" w:bidi="ru-RU"/>
        </w:rPr>
        <w:t xml:space="preserve"> і визначає швидкість асиміляції вапна [</w:t>
      </w:r>
      <w:r w:rsidR="0072542E">
        <w:rPr>
          <w:rFonts w:eastAsiaTheme="minorEastAsia" w:cs="Times New Roman"/>
          <w:szCs w:val="28"/>
          <w:lang w:val="uk-UA" w:eastAsia="ru-RU" w:bidi="ru-RU"/>
        </w:rPr>
        <w:t>8</w:t>
      </w:r>
      <w:r w:rsidRPr="00E73937">
        <w:rPr>
          <w:rFonts w:eastAsiaTheme="minorEastAsia" w:cs="Times New Roman"/>
          <w:szCs w:val="28"/>
          <w:lang w:val="uk-UA" w:eastAsia="ru-RU" w:bidi="ru-RU"/>
        </w:rPr>
        <w:t>].</w:t>
      </w:r>
      <w:r w:rsidR="00E73937">
        <w:rPr>
          <w:rFonts w:eastAsiaTheme="minorEastAsia" w:cs="Times New Roman"/>
          <w:szCs w:val="28"/>
          <w:lang w:val="uk-UA" w:eastAsia="ru-RU" w:bidi="ru-RU"/>
        </w:rPr>
        <w:t xml:space="preserve"> </w:t>
      </w:r>
      <w:r w:rsidRPr="00344491">
        <w:rPr>
          <w:rFonts w:eastAsiaTheme="minorEastAsia" w:cs="Times New Roman"/>
          <w:szCs w:val="28"/>
          <w:lang w:eastAsia="ru-RU" w:bidi="ru-RU"/>
        </w:rPr>
        <w:t>Стосовно до виплав</w:t>
      </w:r>
      <w:r w:rsidR="00E73937">
        <w:rPr>
          <w:rFonts w:eastAsiaTheme="minorEastAsia" w:cs="Times New Roman"/>
          <w:szCs w:val="28"/>
          <w:lang w:val="uk-UA" w:eastAsia="ru-RU" w:bidi="ru-RU"/>
        </w:rPr>
        <w:t>ки</w:t>
      </w:r>
      <w:r w:rsidRPr="00344491">
        <w:rPr>
          <w:rFonts w:eastAsiaTheme="minorEastAsia" w:cs="Times New Roman"/>
          <w:szCs w:val="28"/>
          <w:lang w:eastAsia="ru-RU" w:bidi="ru-RU"/>
        </w:rPr>
        <w:t xml:space="preserve"> металевого марганцю в конвертері ці шматочки вапна практично не розчиняються до кінця плавки. Останнє і визначає незадовільні результати конвертерного переділу з використанням в якості окисної фази малофосфор</w:t>
      </w:r>
      <w:r w:rsidR="00E73937">
        <w:rPr>
          <w:rFonts w:eastAsiaTheme="minorEastAsia" w:cs="Times New Roman"/>
          <w:szCs w:val="28"/>
          <w:lang w:val="uk-UA" w:eastAsia="ru-RU" w:bidi="ru-RU"/>
        </w:rPr>
        <w:t>и</w:t>
      </w:r>
      <w:r w:rsidRPr="00344491">
        <w:rPr>
          <w:rFonts w:eastAsiaTheme="minorEastAsia" w:cs="Times New Roman"/>
          <w:szCs w:val="28"/>
          <w:lang w:eastAsia="ru-RU" w:bidi="ru-RU"/>
        </w:rPr>
        <w:t>стого шлаку.</w:t>
      </w:r>
    </w:p>
    <w:p w:rsidR="00D60150" w:rsidRDefault="00D60150" w:rsidP="00B07F8F">
      <w:pPr>
        <w:jc w:val="both"/>
        <w:rPr>
          <w:rFonts w:eastAsiaTheme="minorEastAsia" w:cs="Times New Roman"/>
          <w:szCs w:val="28"/>
          <w:lang w:val="uk-UA" w:eastAsia="ru-RU" w:bidi="ru-RU"/>
        </w:rPr>
      </w:pPr>
      <w:r w:rsidRPr="00344491">
        <w:rPr>
          <w:rFonts w:eastAsiaTheme="minorEastAsia" w:cs="Times New Roman"/>
          <w:szCs w:val="28"/>
          <w:lang w:eastAsia="ru-RU" w:bidi="ru-RU"/>
        </w:rPr>
        <w:t>Перспективним може бути застосування високоякісно</w:t>
      </w:r>
      <w:r w:rsidR="00E73937">
        <w:rPr>
          <w:rFonts w:eastAsiaTheme="minorEastAsia" w:cs="Times New Roman"/>
          <w:szCs w:val="28"/>
          <w:lang w:val="uk-UA" w:eastAsia="ru-RU" w:bidi="ru-RU"/>
        </w:rPr>
        <w:t>го</w:t>
      </w:r>
      <w:r w:rsidRPr="00344491">
        <w:rPr>
          <w:rFonts w:eastAsiaTheme="minorEastAsia" w:cs="Times New Roman"/>
          <w:szCs w:val="28"/>
          <w:lang w:eastAsia="ru-RU" w:bidi="ru-RU"/>
        </w:rPr>
        <w:t xml:space="preserve"> активно</w:t>
      </w:r>
      <w:r w:rsidR="00E73937">
        <w:rPr>
          <w:rFonts w:eastAsiaTheme="minorEastAsia" w:cs="Times New Roman"/>
          <w:szCs w:val="28"/>
          <w:lang w:val="uk-UA" w:eastAsia="ru-RU" w:bidi="ru-RU"/>
        </w:rPr>
        <w:t>го</w:t>
      </w:r>
      <w:r w:rsidRPr="00344491">
        <w:rPr>
          <w:rFonts w:eastAsiaTheme="minorEastAsia" w:cs="Times New Roman"/>
          <w:szCs w:val="28"/>
          <w:lang w:eastAsia="ru-RU" w:bidi="ru-RU"/>
        </w:rPr>
        <w:t xml:space="preserve"> свіжо обпаленого вапна або застосування порошкоподібних матеріалів. Іншим напрямком в прискоренні процесу асиміляції вапна можуть бути присадки плавиковогошпату, глинозему, оксидів бору, літію або титану. Неприйнятним є велика кількість (понад 20%) оксидів заліза в шлаку, які розпушують скоринки </w:t>
      </w:r>
      <w:r w:rsidR="00E73937">
        <w:rPr>
          <w:rFonts w:eastAsiaTheme="minorEastAsia" w:cs="Times New Roman"/>
          <w:szCs w:val="28"/>
          <w:lang w:val="uk-UA" w:eastAsia="ru-RU" w:bidi="ru-RU"/>
        </w:rPr>
        <w:t>д</w:t>
      </w:r>
      <w:r w:rsidRPr="00344491">
        <w:rPr>
          <w:rFonts w:eastAsiaTheme="minorEastAsia" w:cs="Times New Roman"/>
          <w:szCs w:val="28"/>
          <w:lang w:eastAsia="ru-RU" w:bidi="ru-RU"/>
        </w:rPr>
        <w:t>вухкальці</w:t>
      </w:r>
      <w:r w:rsidR="00E73937">
        <w:rPr>
          <w:rFonts w:eastAsiaTheme="minorEastAsia" w:cs="Times New Roman"/>
          <w:szCs w:val="28"/>
          <w:lang w:val="uk-UA" w:eastAsia="ru-RU" w:bidi="ru-RU"/>
        </w:rPr>
        <w:t>євого</w:t>
      </w:r>
      <w:r w:rsidRPr="00344491">
        <w:rPr>
          <w:rFonts w:eastAsiaTheme="minorEastAsia" w:cs="Times New Roman"/>
          <w:szCs w:val="28"/>
          <w:lang w:eastAsia="ru-RU" w:bidi="ru-RU"/>
        </w:rPr>
        <w:t xml:space="preserve"> силікату.</w:t>
      </w:r>
      <w:r w:rsidR="00E73937">
        <w:rPr>
          <w:rFonts w:eastAsiaTheme="minorEastAsia" w:cs="Times New Roman"/>
          <w:szCs w:val="28"/>
          <w:lang w:val="uk-UA" w:eastAsia="ru-RU" w:bidi="ru-RU"/>
        </w:rPr>
        <w:t xml:space="preserve"> А</w:t>
      </w:r>
      <w:r w:rsidRPr="00E73937">
        <w:rPr>
          <w:rFonts w:eastAsiaTheme="minorEastAsia" w:cs="Times New Roman"/>
          <w:szCs w:val="28"/>
          <w:lang w:val="uk-UA" w:eastAsia="ru-RU" w:bidi="ru-RU"/>
        </w:rPr>
        <w:t>симіляція вапна високомарганцов</w:t>
      </w:r>
      <w:r w:rsidR="00E73937">
        <w:rPr>
          <w:rFonts w:eastAsiaTheme="minorEastAsia" w:cs="Times New Roman"/>
          <w:szCs w:val="28"/>
          <w:lang w:val="uk-UA" w:eastAsia="ru-RU" w:bidi="ru-RU"/>
        </w:rPr>
        <w:t>истим</w:t>
      </w:r>
      <w:r w:rsidRPr="00E73937">
        <w:rPr>
          <w:rFonts w:eastAsiaTheme="minorEastAsia" w:cs="Times New Roman"/>
          <w:szCs w:val="28"/>
          <w:lang w:val="uk-UA" w:eastAsia="ru-RU" w:bidi="ru-RU"/>
        </w:rPr>
        <w:t xml:space="preserve"> шлаком </w:t>
      </w:r>
      <w:r w:rsidR="00E73937">
        <w:rPr>
          <w:rFonts w:eastAsiaTheme="minorEastAsia" w:cs="Times New Roman"/>
          <w:szCs w:val="28"/>
          <w:lang w:val="uk-UA" w:eastAsia="ru-RU" w:bidi="ru-RU"/>
        </w:rPr>
        <w:t>забезпечувалась</w:t>
      </w:r>
      <w:r w:rsidRPr="00E73937">
        <w:rPr>
          <w:rFonts w:eastAsiaTheme="minorEastAsia" w:cs="Times New Roman"/>
          <w:szCs w:val="28"/>
          <w:lang w:val="uk-UA" w:eastAsia="ru-RU" w:bidi="ru-RU"/>
        </w:rPr>
        <w:t xml:space="preserve"> взаємоді</w:t>
      </w:r>
      <w:r w:rsidR="00E73937">
        <w:rPr>
          <w:rFonts w:eastAsiaTheme="minorEastAsia" w:cs="Times New Roman"/>
          <w:szCs w:val="28"/>
          <w:lang w:val="uk-UA" w:eastAsia="ru-RU" w:bidi="ru-RU"/>
        </w:rPr>
        <w:t>єю</w:t>
      </w:r>
      <w:r w:rsidRPr="00E73937">
        <w:rPr>
          <w:rFonts w:eastAsiaTheme="minorEastAsia" w:cs="Times New Roman"/>
          <w:szCs w:val="28"/>
          <w:lang w:val="uk-UA" w:eastAsia="ru-RU" w:bidi="ru-RU"/>
        </w:rPr>
        <w:t xml:space="preserve"> шлакового розплаву з пилогазовим потоком вапна, що підводиться через донні фурми.</w:t>
      </w:r>
    </w:p>
    <w:p w:rsidR="00E73937" w:rsidRPr="00E73937" w:rsidRDefault="00E73937" w:rsidP="00D60150">
      <w:pPr>
        <w:rPr>
          <w:rFonts w:eastAsiaTheme="minorEastAsia" w:cs="Times New Roman"/>
          <w:szCs w:val="28"/>
          <w:lang w:val="uk-UA" w:eastAsia="ru-RU" w:bidi="ru-RU"/>
        </w:rPr>
      </w:pPr>
    </w:p>
    <w:p w:rsidR="00D60150" w:rsidRDefault="00E73937" w:rsidP="00514ED0">
      <w:pPr>
        <w:pStyle w:val="a4"/>
        <w:ind w:left="0" w:firstLine="0"/>
        <w:rPr>
          <w:rFonts w:eastAsiaTheme="minorEastAsia" w:cs="Times New Roman"/>
          <w:bCs/>
          <w:szCs w:val="28"/>
          <w:lang w:val="uk-UA" w:eastAsia="ru-RU" w:bidi="ru-RU"/>
        </w:rPr>
      </w:pPr>
      <w:r w:rsidRPr="00C911D4">
        <w:rPr>
          <w:rFonts w:eastAsiaTheme="minorEastAsia" w:cs="Times New Roman"/>
          <w:bCs/>
          <w:szCs w:val="28"/>
          <w:lang w:val="uk-UA" w:eastAsia="ru-RU" w:bidi="ru-RU"/>
        </w:rPr>
        <w:t>5.</w:t>
      </w:r>
      <w:r w:rsidR="002B104A">
        <w:rPr>
          <w:rFonts w:eastAsiaTheme="minorEastAsia" w:cs="Times New Roman"/>
          <w:bCs/>
          <w:szCs w:val="28"/>
          <w:lang w:val="uk-UA" w:eastAsia="ru-RU" w:bidi="ru-RU"/>
        </w:rPr>
        <w:t>3</w:t>
      </w:r>
      <w:r w:rsidRPr="00C911D4">
        <w:rPr>
          <w:rFonts w:eastAsiaTheme="minorEastAsia" w:cs="Times New Roman"/>
          <w:bCs/>
          <w:szCs w:val="28"/>
          <w:lang w:val="uk-UA" w:eastAsia="ru-RU" w:bidi="ru-RU"/>
        </w:rPr>
        <w:t>.</w:t>
      </w:r>
      <w:r w:rsidRPr="00E73937">
        <w:rPr>
          <w:rFonts w:eastAsiaTheme="minorEastAsia" w:cs="Times New Roman"/>
          <w:bCs/>
          <w:szCs w:val="28"/>
          <w:lang w:val="uk-UA" w:eastAsia="ru-RU" w:bidi="ru-RU"/>
        </w:rPr>
        <w:t>1</w:t>
      </w:r>
      <w:r w:rsidR="00BA25F4">
        <w:rPr>
          <w:rFonts w:eastAsiaTheme="minorEastAsia" w:cs="Times New Roman"/>
          <w:bCs/>
          <w:szCs w:val="28"/>
          <w:lang w:val="uk-UA" w:eastAsia="ru-RU" w:bidi="ru-RU"/>
        </w:rPr>
        <w:t xml:space="preserve"> </w:t>
      </w:r>
      <w:r w:rsidR="00D60150" w:rsidRPr="00E73937">
        <w:rPr>
          <w:rFonts w:eastAsiaTheme="minorEastAsia" w:cs="Times New Roman"/>
          <w:bCs/>
          <w:szCs w:val="28"/>
          <w:lang w:eastAsia="ru-RU" w:bidi="ru-RU"/>
        </w:rPr>
        <w:t xml:space="preserve">Методика </w:t>
      </w:r>
      <w:r w:rsidR="00C911D4">
        <w:rPr>
          <w:rFonts w:eastAsiaTheme="minorEastAsia" w:cs="Times New Roman"/>
          <w:bCs/>
          <w:szCs w:val="28"/>
          <w:lang w:val="uk-UA" w:eastAsia="ru-RU" w:bidi="ru-RU"/>
        </w:rPr>
        <w:t xml:space="preserve">проведення </w:t>
      </w:r>
      <w:r w:rsidR="00D60150" w:rsidRPr="00E73937">
        <w:rPr>
          <w:rFonts w:eastAsiaTheme="minorEastAsia" w:cs="Times New Roman"/>
          <w:bCs/>
          <w:szCs w:val="28"/>
          <w:lang w:eastAsia="ru-RU" w:bidi="ru-RU"/>
        </w:rPr>
        <w:t>і результати дос</w:t>
      </w:r>
      <w:r>
        <w:rPr>
          <w:rFonts w:eastAsiaTheme="minorEastAsia" w:cs="Times New Roman"/>
          <w:bCs/>
          <w:szCs w:val="28"/>
          <w:lang w:val="uk-UA" w:eastAsia="ru-RU" w:bidi="ru-RU"/>
        </w:rPr>
        <w:t>лідних</w:t>
      </w:r>
      <w:r w:rsidR="00D60150" w:rsidRPr="00E73937">
        <w:rPr>
          <w:rFonts w:eastAsiaTheme="minorEastAsia" w:cs="Times New Roman"/>
          <w:bCs/>
          <w:szCs w:val="28"/>
          <w:lang w:eastAsia="ru-RU" w:bidi="ru-RU"/>
        </w:rPr>
        <w:t xml:space="preserve"> плавок з застосуванням</w:t>
      </w:r>
      <w:r w:rsidR="00C911D4">
        <w:rPr>
          <w:rFonts w:eastAsiaTheme="minorEastAsia" w:cs="Times New Roman"/>
          <w:bCs/>
          <w:szCs w:val="28"/>
          <w:lang w:val="uk-UA" w:eastAsia="ru-RU" w:bidi="ru-RU"/>
        </w:rPr>
        <w:t xml:space="preserve"> </w:t>
      </w:r>
      <w:r w:rsidR="00D60150" w:rsidRPr="00E73937">
        <w:rPr>
          <w:rFonts w:eastAsiaTheme="minorEastAsia" w:cs="Times New Roman"/>
          <w:bCs/>
          <w:szCs w:val="28"/>
          <w:lang w:eastAsia="ru-RU" w:bidi="ru-RU"/>
        </w:rPr>
        <w:t>пилоподібно</w:t>
      </w:r>
      <w:r w:rsidR="00C911D4">
        <w:rPr>
          <w:rFonts w:eastAsiaTheme="minorEastAsia" w:cs="Times New Roman"/>
          <w:bCs/>
          <w:szCs w:val="28"/>
          <w:lang w:val="uk-UA" w:eastAsia="ru-RU" w:bidi="ru-RU"/>
        </w:rPr>
        <w:t>го</w:t>
      </w:r>
      <w:r w:rsidR="00D60150" w:rsidRPr="00E73937">
        <w:rPr>
          <w:rFonts w:eastAsiaTheme="minorEastAsia" w:cs="Times New Roman"/>
          <w:bCs/>
          <w:szCs w:val="28"/>
          <w:lang w:eastAsia="ru-RU" w:bidi="ru-RU"/>
        </w:rPr>
        <w:t xml:space="preserve"> вапна</w:t>
      </w:r>
    </w:p>
    <w:p w:rsidR="00E73937" w:rsidRPr="00E73937" w:rsidRDefault="00E73937" w:rsidP="00D60150">
      <w:pPr>
        <w:rPr>
          <w:rFonts w:eastAsiaTheme="minorEastAsia" w:cs="Times New Roman"/>
          <w:bCs/>
          <w:szCs w:val="28"/>
          <w:lang w:val="uk-UA" w:eastAsia="ru-RU" w:bidi="ru-RU"/>
        </w:rPr>
      </w:pP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Дос</w:t>
      </w:r>
      <w:r w:rsidR="00E73937">
        <w:rPr>
          <w:rFonts w:eastAsiaTheme="minorEastAsia" w:cs="Times New Roman"/>
          <w:szCs w:val="28"/>
          <w:lang w:val="uk-UA" w:eastAsia="ru-RU" w:bidi="ru-RU"/>
        </w:rPr>
        <w:t>лідні</w:t>
      </w:r>
      <w:r w:rsidRPr="00344491">
        <w:rPr>
          <w:rFonts w:eastAsiaTheme="minorEastAsia" w:cs="Times New Roman"/>
          <w:szCs w:val="28"/>
          <w:lang w:eastAsia="ru-RU" w:bidi="ru-RU"/>
        </w:rPr>
        <w:t xml:space="preserve"> плавки проводили в лабораторії Національної металургійної академії України в промисловому конвертері ємністю 1,0 тонна. Розплавлення і нагрів застосовуваних для рафінування матеріалів здійснювали в футерованих хромомагнезіт</w:t>
      </w:r>
      <w:r w:rsidR="00E73937">
        <w:rPr>
          <w:rFonts w:eastAsiaTheme="minorEastAsia" w:cs="Times New Roman"/>
          <w:szCs w:val="28"/>
          <w:lang w:val="uk-UA" w:eastAsia="ru-RU" w:bidi="ru-RU"/>
        </w:rPr>
        <w:t>ом</w:t>
      </w:r>
      <w:r w:rsidRPr="00344491">
        <w:rPr>
          <w:rFonts w:eastAsiaTheme="minorEastAsia" w:cs="Times New Roman"/>
          <w:szCs w:val="28"/>
          <w:lang w:eastAsia="ru-RU" w:bidi="ru-RU"/>
        </w:rPr>
        <w:t xml:space="preserve"> дугових електропечах ДСП-1,5 з трансформатором потужністю 1000 кВА і в ДСП-0,5 з трансформатором потужністю 400 кВА.</w:t>
      </w:r>
    </w:p>
    <w:p w:rsidR="00D60150" w:rsidRDefault="00D60150" w:rsidP="00B07F8F">
      <w:pPr>
        <w:jc w:val="both"/>
        <w:rPr>
          <w:rFonts w:eastAsiaTheme="minorEastAsia" w:cs="Times New Roman"/>
          <w:szCs w:val="28"/>
          <w:lang w:val="uk-UA" w:eastAsia="ru-RU" w:bidi="ru-RU"/>
        </w:rPr>
      </w:pPr>
      <w:r w:rsidRPr="00344491">
        <w:rPr>
          <w:rFonts w:eastAsiaTheme="minorEastAsia" w:cs="Times New Roman"/>
          <w:szCs w:val="28"/>
          <w:lang w:eastAsia="ru-RU" w:bidi="ru-RU"/>
        </w:rPr>
        <w:t xml:space="preserve">Схема установки, розробленої і сконструйованої для інжекції в розплав порошкоподібних матеріалів, показана на рис. </w:t>
      </w:r>
      <w:r w:rsidR="00E73937">
        <w:rPr>
          <w:rFonts w:eastAsiaTheme="minorEastAsia" w:cs="Times New Roman"/>
          <w:szCs w:val="28"/>
          <w:lang w:val="uk-UA" w:eastAsia="ru-RU" w:bidi="ru-RU"/>
        </w:rPr>
        <w:t>5</w:t>
      </w:r>
      <w:r w:rsidR="00E73937">
        <w:rPr>
          <w:rFonts w:eastAsiaTheme="minorEastAsia" w:cs="Times New Roman"/>
          <w:szCs w:val="28"/>
          <w:lang w:eastAsia="ru-RU" w:bidi="ru-RU"/>
        </w:rPr>
        <w:t>.</w:t>
      </w:r>
      <w:r w:rsidR="00B07F8F">
        <w:rPr>
          <w:rFonts w:eastAsiaTheme="minorEastAsia" w:cs="Times New Roman"/>
          <w:szCs w:val="28"/>
          <w:lang w:val="uk-UA" w:eastAsia="ru-RU" w:bidi="ru-RU"/>
        </w:rPr>
        <w:t>2</w:t>
      </w:r>
      <w:r w:rsidR="00E73937">
        <w:rPr>
          <w:rFonts w:eastAsiaTheme="minorEastAsia" w:cs="Times New Roman"/>
          <w:szCs w:val="28"/>
          <w:lang w:eastAsia="ru-RU" w:bidi="ru-RU"/>
        </w:rPr>
        <w:t>.</w:t>
      </w:r>
      <w:r w:rsidRPr="00344491">
        <w:rPr>
          <w:rFonts w:eastAsiaTheme="minorEastAsia" w:cs="Times New Roman"/>
          <w:szCs w:val="28"/>
          <w:lang w:eastAsia="ru-RU" w:bidi="ru-RU"/>
        </w:rPr>
        <w:t xml:space="preserve"> Газ-носій надходить по трубопроводу 7 в бункер 1 і створює над сіткою 4 псевдо</w:t>
      </w:r>
      <w:r w:rsidR="00E73937">
        <w:rPr>
          <w:rFonts w:eastAsiaTheme="minorEastAsia" w:cs="Times New Roman"/>
          <w:szCs w:val="28"/>
          <w:lang w:val="uk-UA" w:eastAsia="ru-RU" w:bidi="ru-RU"/>
        </w:rPr>
        <w:t>зріджений</w:t>
      </w:r>
      <w:r w:rsidRPr="00344491">
        <w:rPr>
          <w:rFonts w:eastAsiaTheme="minorEastAsia" w:cs="Times New Roman"/>
          <w:szCs w:val="28"/>
          <w:lang w:eastAsia="ru-RU" w:bidi="ru-RU"/>
        </w:rPr>
        <w:t xml:space="preserve"> шар, який через лійку 3 надходить в камеру-завихритель 6.</w:t>
      </w:r>
    </w:p>
    <w:p w:rsidR="00BA25F4" w:rsidRPr="00344491" w:rsidRDefault="00BA25F4" w:rsidP="00BA25F4">
      <w:pPr>
        <w:jc w:val="both"/>
        <w:rPr>
          <w:rFonts w:eastAsiaTheme="minorEastAsia" w:cs="Times New Roman"/>
          <w:szCs w:val="28"/>
          <w:lang w:eastAsia="ru-RU" w:bidi="ru-RU"/>
        </w:rPr>
      </w:pPr>
      <w:r w:rsidRPr="00344491">
        <w:rPr>
          <w:rFonts w:eastAsiaTheme="minorEastAsia" w:cs="Times New Roman"/>
          <w:szCs w:val="28"/>
          <w:lang w:eastAsia="ru-RU" w:bidi="ru-RU"/>
        </w:rPr>
        <w:t>Дозуюча голчастим клапаном 5 газопорошков</w:t>
      </w:r>
      <w:r>
        <w:rPr>
          <w:rFonts w:eastAsiaTheme="minorEastAsia" w:cs="Times New Roman"/>
          <w:szCs w:val="28"/>
          <w:lang w:val="uk-UA" w:eastAsia="ru-RU" w:bidi="ru-RU"/>
        </w:rPr>
        <w:t>а</w:t>
      </w:r>
      <w:r w:rsidRPr="00344491">
        <w:rPr>
          <w:rFonts w:eastAsiaTheme="minorEastAsia" w:cs="Times New Roman"/>
          <w:szCs w:val="28"/>
          <w:lang w:eastAsia="ru-RU" w:bidi="ru-RU"/>
        </w:rPr>
        <w:t xml:space="preserve"> суміш через інжектор 9 по трубопроводах подається до центрального каналу фурм.</w:t>
      </w:r>
      <w:r>
        <w:rPr>
          <w:rFonts w:eastAsiaTheme="minorEastAsia" w:cs="Times New Roman"/>
          <w:szCs w:val="28"/>
          <w:lang w:val="uk-UA" w:eastAsia="ru-RU" w:bidi="ru-RU"/>
        </w:rPr>
        <w:t xml:space="preserve"> </w:t>
      </w:r>
      <w:r w:rsidRPr="00344491">
        <w:rPr>
          <w:rFonts w:eastAsiaTheme="minorEastAsia" w:cs="Times New Roman"/>
          <w:szCs w:val="28"/>
          <w:lang w:eastAsia="ru-RU" w:bidi="ru-RU"/>
        </w:rPr>
        <w:t>Робочий тиск в бункері 8 атм. Його величина постійно контролюється манометром 11. На це</w:t>
      </w:r>
      <w:r>
        <w:rPr>
          <w:rFonts w:eastAsiaTheme="minorEastAsia" w:cs="Times New Roman"/>
          <w:szCs w:val="28"/>
          <w:lang w:val="uk-UA" w:eastAsia="ru-RU" w:bidi="ru-RU"/>
        </w:rPr>
        <w:t>й</w:t>
      </w:r>
      <w:r w:rsidRPr="00344491">
        <w:rPr>
          <w:rFonts w:eastAsiaTheme="minorEastAsia" w:cs="Times New Roman"/>
          <w:szCs w:val="28"/>
          <w:lang w:eastAsia="ru-RU" w:bidi="ru-RU"/>
        </w:rPr>
        <w:t xml:space="preserve"> тиск відрегульований запобіжний клапан 13. Бак забезпечений краном 14 аварійного скидання тиску. Витрата порошку і його кількість контролю</w:t>
      </w:r>
      <w:r>
        <w:rPr>
          <w:rFonts w:eastAsiaTheme="minorEastAsia" w:cs="Times New Roman"/>
          <w:szCs w:val="28"/>
          <w:lang w:val="uk-UA" w:eastAsia="ru-RU" w:bidi="ru-RU"/>
        </w:rPr>
        <w:t>ється</w:t>
      </w:r>
      <w:r w:rsidRPr="00344491">
        <w:rPr>
          <w:rFonts w:eastAsiaTheme="minorEastAsia" w:cs="Times New Roman"/>
          <w:szCs w:val="28"/>
          <w:lang w:eastAsia="ru-RU" w:bidi="ru-RU"/>
        </w:rPr>
        <w:t xml:space="preserve"> вагами, на яких змонтована установка. Ємність бака 0,5 м</w:t>
      </w:r>
      <w:r w:rsidRPr="00BA25F4">
        <w:rPr>
          <w:rFonts w:eastAsiaTheme="minorEastAsia" w:cs="Times New Roman"/>
          <w:szCs w:val="28"/>
          <w:vertAlign w:val="superscript"/>
          <w:lang w:eastAsia="ru-RU" w:bidi="ru-RU"/>
        </w:rPr>
        <w:t>3</w:t>
      </w:r>
      <w:r w:rsidRPr="00344491">
        <w:rPr>
          <w:rFonts w:eastAsiaTheme="minorEastAsia" w:cs="Times New Roman"/>
          <w:szCs w:val="28"/>
          <w:lang w:eastAsia="ru-RU" w:bidi="ru-RU"/>
        </w:rPr>
        <w:t>.</w:t>
      </w:r>
    </w:p>
    <w:p w:rsidR="00BA25F4" w:rsidRPr="00344491" w:rsidRDefault="00BA25F4" w:rsidP="00BA25F4">
      <w:pPr>
        <w:jc w:val="both"/>
        <w:rPr>
          <w:rFonts w:eastAsiaTheme="minorEastAsia" w:cs="Times New Roman"/>
          <w:szCs w:val="28"/>
          <w:lang w:eastAsia="ru-RU" w:bidi="ru-RU"/>
        </w:rPr>
      </w:pPr>
      <w:r w:rsidRPr="00344491">
        <w:rPr>
          <w:rFonts w:eastAsiaTheme="minorEastAsia" w:cs="Times New Roman"/>
          <w:szCs w:val="28"/>
          <w:lang w:eastAsia="ru-RU" w:bidi="ru-RU"/>
        </w:rPr>
        <w:t>Газокисневі рафінування здійснювали в конвертері ємністю 1,0 т, обладнаному донними дуттьовими пристроями типу "труба в трубі". Кількість фурм в днище конвертера на плавках без вдування пилоподібних матеріалів дорівнює трьом. Внутрішній діаметр центральних сопел - 4 мм.</w:t>
      </w:r>
      <w:r>
        <w:rPr>
          <w:rFonts w:eastAsiaTheme="minorEastAsia" w:cs="Times New Roman"/>
          <w:szCs w:val="28"/>
          <w:lang w:val="uk-UA" w:eastAsia="ru-RU" w:bidi="ru-RU"/>
        </w:rPr>
        <w:t xml:space="preserve"> </w:t>
      </w:r>
      <w:r w:rsidRPr="00344491">
        <w:rPr>
          <w:rFonts w:eastAsiaTheme="minorEastAsia" w:cs="Times New Roman"/>
          <w:szCs w:val="28"/>
          <w:lang w:eastAsia="ru-RU" w:bidi="ru-RU"/>
        </w:rPr>
        <w:t>Для вдування пилоподібних матеріалів в конвертерну ванну було встановлено одне дут</w:t>
      </w:r>
      <w:r>
        <w:rPr>
          <w:rFonts w:eastAsiaTheme="minorEastAsia" w:cs="Times New Roman"/>
          <w:szCs w:val="28"/>
          <w:lang w:val="uk-UA" w:eastAsia="ru-RU" w:bidi="ru-RU"/>
        </w:rPr>
        <w:t>т</w:t>
      </w:r>
      <w:r w:rsidRPr="00344491">
        <w:rPr>
          <w:rFonts w:eastAsiaTheme="minorEastAsia" w:cs="Times New Roman"/>
          <w:szCs w:val="28"/>
          <w:lang w:eastAsia="ru-RU" w:bidi="ru-RU"/>
        </w:rPr>
        <w:t>ь</w:t>
      </w:r>
      <w:r>
        <w:rPr>
          <w:rFonts w:eastAsiaTheme="minorEastAsia" w:cs="Times New Roman"/>
          <w:szCs w:val="28"/>
          <w:lang w:val="uk-UA" w:eastAsia="ru-RU" w:bidi="ru-RU"/>
        </w:rPr>
        <w:t>овий</w:t>
      </w:r>
      <w:r w:rsidRPr="00344491">
        <w:rPr>
          <w:rFonts w:eastAsiaTheme="minorEastAsia" w:cs="Times New Roman"/>
          <w:szCs w:val="28"/>
          <w:lang w:eastAsia="ru-RU" w:bidi="ru-RU"/>
        </w:rPr>
        <w:t xml:space="preserve"> пристрій з внутрішнім діаметром центрального сопла рівним 9 мм. При цьому тиск газу перед фурмою має становити не менше 2,0 атмосфер.</w:t>
      </w:r>
      <w:r>
        <w:rPr>
          <w:rFonts w:eastAsiaTheme="minorEastAsia" w:cs="Times New Roman"/>
          <w:szCs w:val="28"/>
          <w:lang w:val="uk-UA" w:eastAsia="ru-RU" w:bidi="ru-RU"/>
        </w:rPr>
        <w:t xml:space="preserve"> </w:t>
      </w:r>
      <w:r w:rsidRPr="00344491">
        <w:rPr>
          <w:rFonts w:eastAsiaTheme="minorEastAsia" w:cs="Times New Roman"/>
          <w:szCs w:val="28"/>
          <w:lang w:eastAsia="ru-RU" w:bidi="ru-RU"/>
        </w:rPr>
        <w:t>Розташування установки на газопроводі паралельно киснево</w:t>
      </w:r>
      <w:r>
        <w:rPr>
          <w:rFonts w:eastAsiaTheme="minorEastAsia" w:cs="Times New Roman"/>
          <w:szCs w:val="28"/>
          <w:lang w:val="uk-UA" w:eastAsia="ru-RU" w:bidi="ru-RU"/>
        </w:rPr>
        <w:t>му</w:t>
      </w:r>
      <w:r w:rsidRPr="00344491">
        <w:rPr>
          <w:rFonts w:eastAsiaTheme="minorEastAsia" w:cs="Times New Roman"/>
          <w:szCs w:val="28"/>
          <w:lang w:eastAsia="ru-RU" w:bidi="ru-RU"/>
        </w:rPr>
        <w:t xml:space="preserve"> тракту </w:t>
      </w:r>
      <w:r>
        <w:rPr>
          <w:rFonts w:eastAsiaTheme="minorEastAsia" w:cs="Times New Roman"/>
          <w:szCs w:val="28"/>
          <w:lang w:val="uk-UA" w:eastAsia="ru-RU" w:bidi="ru-RU"/>
        </w:rPr>
        <w:t>з</w:t>
      </w:r>
      <w:r w:rsidRPr="00344491">
        <w:rPr>
          <w:rFonts w:eastAsiaTheme="minorEastAsia" w:cs="Times New Roman"/>
          <w:szCs w:val="28"/>
          <w:lang w:eastAsia="ru-RU" w:bidi="ru-RU"/>
        </w:rPr>
        <w:t>абезпечує можливість вдування в розплав необхідних кількостей газопорошков</w:t>
      </w:r>
      <w:r>
        <w:rPr>
          <w:rFonts w:eastAsiaTheme="minorEastAsia" w:cs="Times New Roman"/>
          <w:szCs w:val="28"/>
          <w:lang w:val="uk-UA" w:eastAsia="ru-RU" w:bidi="ru-RU"/>
        </w:rPr>
        <w:t>ої</w:t>
      </w:r>
      <w:r w:rsidRPr="00344491">
        <w:rPr>
          <w:rFonts w:eastAsiaTheme="minorEastAsia" w:cs="Times New Roman"/>
          <w:szCs w:val="28"/>
          <w:lang w:eastAsia="ru-RU" w:bidi="ru-RU"/>
        </w:rPr>
        <w:t xml:space="preserve"> суміші в будь-який момент плавки без повалення конвертера і без припинення процесу рафінування.</w:t>
      </w:r>
      <w:r>
        <w:rPr>
          <w:rFonts w:eastAsiaTheme="minorEastAsia" w:cs="Times New Roman"/>
          <w:szCs w:val="28"/>
          <w:lang w:val="uk-UA" w:eastAsia="ru-RU" w:bidi="ru-RU"/>
        </w:rPr>
        <w:t xml:space="preserve"> </w:t>
      </w:r>
      <w:r w:rsidRPr="00344491">
        <w:rPr>
          <w:rFonts w:eastAsiaTheme="minorEastAsia" w:cs="Times New Roman"/>
          <w:szCs w:val="28"/>
          <w:lang w:eastAsia="ru-RU" w:bidi="ru-RU"/>
        </w:rPr>
        <w:t>Кількість засипа</w:t>
      </w:r>
      <w:r>
        <w:rPr>
          <w:rFonts w:eastAsiaTheme="minorEastAsia" w:cs="Times New Roman"/>
          <w:szCs w:val="28"/>
          <w:lang w:val="uk-UA" w:eastAsia="ru-RU" w:bidi="ru-RU"/>
        </w:rPr>
        <w:t>ного</w:t>
      </w:r>
      <w:r w:rsidRPr="00344491">
        <w:rPr>
          <w:rFonts w:eastAsiaTheme="minorEastAsia" w:cs="Times New Roman"/>
          <w:szCs w:val="28"/>
          <w:lang w:eastAsia="ru-RU" w:bidi="ru-RU"/>
        </w:rPr>
        <w:t xml:space="preserve"> вапняного пилу і </w:t>
      </w:r>
      <w:r>
        <w:rPr>
          <w:rFonts w:eastAsiaTheme="minorEastAsia" w:cs="Times New Roman"/>
          <w:szCs w:val="28"/>
          <w:lang w:val="uk-UA" w:eastAsia="ru-RU" w:bidi="ru-RU"/>
        </w:rPr>
        <w:t>його</w:t>
      </w:r>
      <w:r w:rsidRPr="00344491">
        <w:rPr>
          <w:rFonts w:eastAsiaTheme="minorEastAsia" w:cs="Times New Roman"/>
          <w:szCs w:val="28"/>
          <w:lang w:eastAsia="ru-RU" w:bidi="ru-RU"/>
        </w:rPr>
        <w:t xml:space="preserve"> витрата контролю</w:t>
      </w:r>
      <w:r>
        <w:rPr>
          <w:rFonts w:eastAsiaTheme="minorEastAsia" w:cs="Times New Roman"/>
          <w:szCs w:val="28"/>
          <w:lang w:val="uk-UA" w:eastAsia="ru-RU" w:bidi="ru-RU"/>
        </w:rPr>
        <w:t>ється</w:t>
      </w:r>
      <w:r w:rsidRPr="00344491">
        <w:rPr>
          <w:rFonts w:eastAsiaTheme="minorEastAsia" w:cs="Times New Roman"/>
          <w:szCs w:val="28"/>
          <w:lang w:eastAsia="ru-RU" w:bidi="ru-RU"/>
        </w:rPr>
        <w:t xml:space="preserve"> за показниками настільних ваг, на яких стоїть установка.</w:t>
      </w:r>
    </w:p>
    <w:p w:rsidR="00BA25F4" w:rsidRPr="00BA25F4" w:rsidRDefault="00BA25F4" w:rsidP="00B07F8F">
      <w:pPr>
        <w:jc w:val="both"/>
        <w:rPr>
          <w:rFonts w:eastAsiaTheme="minorEastAsia" w:cs="Times New Roman"/>
          <w:szCs w:val="28"/>
          <w:lang w:eastAsia="ru-RU" w:bidi="ru-RU"/>
        </w:rPr>
      </w:pPr>
    </w:p>
    <w:p w:rsidR="00D60150" w:rsidRPr="00344491" w:rsidRDefault="00D60150" w:rsidP="00B07F8F">
      <w:pPr>
        <w:jc w:val="center"/>
        <w:rPr>
          <w:rFonts w:eastAsiaTheme="minorEastAsia" w:cs="Times New Roman"/>
          <w:szCs w:val="28"/>
          <w:lang w:eastAsia="ru-RU" w:bidi="ru-RU"/>
        </w:rPr>
      </w:pPr>
      <w:r w:rsidRPr="00344491">
        <w:rPr>
          <w:rFonts w:eastAsiaTheme="minorEastAsia" w:cs="Times New Roman"/>
          <w:noProof/>
          <w:szCs w:val="28"/>
          <w:lang w:val="uk-UA" w:eastAsia="uk-UA"/>
        </w:rPr>
        <w:drawing>
          <wp:inline distT="0" distB="0" distL="0" distR="0" wp14:anchorId="76301577" wp14:editId="2DB465CD">
            <wp:extent cx="2495550" cy="3486815"/>
            <wp:effectExtent l="0" t="0" r="0" b="0"/>
            <wp:docPr id="9228" name="Рисунок 9228" descr="C:\Users\Al\AppData\Local\Temp\FineReader12.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ppData\Local\Temp\FineReader12.00\media\image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94410" cy="3485223"/>
                    </a:xfrm>
                    <a:prstGeom prst="rect">
                      <a:avLst/>
                    </a:prstGeom>
                    <a:noFill/>
                    <a:ln>
                      <a:noFill/>
                    </a:ln>
                  </pic:spPr>
                </pic:pic>
              </a:graphicData>
            </a:graphic>
          </wp:inline>
        </w:drawing>
      </w:r>
    </w:p>
    <w:p w:rsidR="00D60150" w:rsidRPr="00344491" w:rsidRDefault="00D60150" w:rsidP="00D60150">
      <w:pPr>
        <w:rPr>
          <w:rFonts w:eastAsiaTheme="minorEastAsia" w:cs="Times New Roman"/>
          <w:szCs w:val="28"/>
          <w:lang w:eastAsia="ru-RU" w:bidi="ru-RU"/>
        </w:rPr>
      </w:pPr>
      <w:r w:rsidRPr="00344491">
        <w:rPr>
          <w:rFonts w:eastAsiaTheme="minorEastAsia" w:cs="Times New Roman"/>
          <w:szCs w:val="28"/>
          <w:lang w:eastAsia="ru-RU" w:bidi="uk-UA"/>
        </w:rPr>
        <w:t>Рис</w:t>
      </w:r>
      <w:r w:rsidR="008F0C91">
        <w:rPr>
          <w:rFonts w:eastAsiaTheme="minorEastAsia" w:cs="Times New Roman"/>
          <w:szCs w:val="28"/>
          <w:lang w:val="uk-UA" w:eastAsia="ru-RU" w:bidi="uk-UA"/>
        </w:rPr>
        <w:t>унок</w:t>
      </w:r>
      <w:r w:rsidRPr="00344491">
        <w:rPr>
          <w:rFonts w:eastAsiaTheme="minorEastAsia" w:cs="Times New Roman"/>
          <w:szCs w:val="28"/>
          <w:lang w:eastAsia="ru-RU" w:bidi="uk-UA"/>
        </w:rPr>
        <w:t xml:space="preserve"> </w:t>
      </w:r>
      <w:r w:rsidR="00E73937">
        <w:rPr>
          <w:rFonts w:eastAsiaTheme="minorEastAsia" w:cs="Times New Roman"/>
          <w:szCs w:val="28"/>
          <w:lang w:val="uk-UA" w:eastAsia="ru-RU" w:bidi="uk-UA"/>
        </w:rPr>
        <w:t>5</w:t>
      </w:r>
      <w:r w:rsidRPr="00344491">
        <w:rPr>
          <w:rFonts w:eastAsiaTheme="minorEastAsia" w:cs="Times New Roman"/>
          <w:szCs w:val="28"/>
          <w:lang w:eastAsia="ru-RU" w:bidi="uk-UA"/>
        </w:rPr>
        <w:t>.</w:t>
      </w:r>
      <w:r w:rsidR="00B07F8F">
        <w:rPr>
          <w:rFonts w:eastAsiaTheme="minorEastAsia" w:cs="Times New Roman"/>
          <w:szCs w:val="28"/>
          <w:lang w:val="uk-UA" w:eastAsia="ru-RU" w:bidi="uk-UA"/>
        </w:rPr>
        <w:t>2</w:t>
      </w:r>
      <w:r w:rsidRPr="00344491">
        <w:rPr>
          <w:rFonts w:eastAsiaTheme="minorEastAsia" w:cs="Times New Roman"/>
          <w:szCs w:val="28"/>
          <w:lang w:eastAsia="ru-RU" w:bidi="uk-UA"/>
        </w:rPr>
        <w:t>. Схема установки для інжекції порошків</w:t>
      </w:r>
      <w:r w:rsidR="00E73937">
        <w:rPr>
          <w:rFonts w:eastAsiaTheme="minorEastAsia" w:cs="Times New Roman"/>
          <w:szCs w:val="28"/>
          <w:lang w:val="uk-UA" w:eastAsia="ru-RU" w:bidi="uk-UA"/>
        </w:rPr>
        <w:t xml:space="preserve">: </w:t>
      </w:r>
      <w:r w:rsidR="00DF4471">
        <w:rPr>
          <w:rFonts w:eastAsiaTheme="minorEastAsia" w:cs="Times New Roman"/>
          <w:szCs w:val="28"/>
          <w:lang w:val="uk-UA" w:eastAsia="ru-RU" w:bidi="uk-UA"/>
        </w:rPr>
        <w:t xml:space="preserve">1 </w:t>
      </w:r>
      <w:r w:rsidRPr="00344491">
        <w:rPr>
          <w:rFonts w:eastAsiaTheme="minorEastAsia" w:cs="Times New Roman"/>
          <w:szCs w:val="28"/>
          <w:lang w:eastAsia="ru-RU" w:bidi="uk-UA"/>
        </w:rPr>
        <w:t>- бункер; 2 - порошок матеріалу; 3 - воронка; 4 - сітки; 5 - регулюючий клапан подачі порошку; 6 - камера завихритель; 7 - газопідвідні трубки; 8 -регуліровочний клапан інжектора; 9 - інжектор; 10 -трубка завихрителя;</w:t>
      </w:r>
      <w:r w:rsidR="00DF4471">
        <w:rPr>
          <w:rFonts w:eastAsiaTheme="minorEastAsia" w:cs="Times New Roman"/>
          <w:szCs w:val="28"/>
          <w:lang w:val="uk-UA" w:eastAsia="ru-RU" w:bidi="uk-UA"/>
        </w:rPr>
        <w:t xml:space="preserve"> 11 - </w:t>
      </w:r>
      <w:r w:rsidRPr="00344491">
        <w:rPr>
          <w:rFonts w:eastAsiaTheme="minorEastAsia" w:cs="Times New Roman"/>
          <w:szCs w:val="28"/>
          <w:lang w:eastAsia="ru-RU" w:bidi="uk-UA"/>
        </w:rPr>
        <w:t xml:space="preserve"> манометр; 12 - завантажувальний вузол; 13 - запобіжний клапан; 14 -</w:t>
      </w:r>
      <w:r w:rsidR="00DF4471">
        <w:rPr>
          <w:rFonts w:eastAsiaTheme="minorEastAsia" w:cs="Times New Roman"/>
          <w:szCs w:val="28"/>
          <w:lang w:val="uk-UA" w:eastAsia="ru-RU" w:bidi="uk-UA"/>
        </w:rPr>
        <w:t xml:space="preserve"> </w:t>
      </w:r>
      <w:r w:rsidRPr="00344491">
        <w:rPr>
          <w:rFonts w:eastAsiaTheme="minorEastAsia" w:cs="Times New Roman"/>
          <w:szCs w:val="28"/>
          <w:lang w:eastAsia="ru-RU" w:bidi="uk-UA"/>
        </w:rPr>
        <w:t>кран аварійного скидання тиску.</w:t>
      </w:r>
    </w:p>
    <w:p w:rsidR="00DF4471" w:rsidRDefault="00DF4471" w:rsidP="00D60150">
      <w:pPr>
        <w:rPr>
          <w:rFonts w:eastAsiaTheme="minorEastAsia" w:cs="Times New Roman"/>
          <w:szCs w:val="28"/>
          <w:lang w:val="uk-UA" w:eastAsia="ru-RU" w:bidi="ru-RU"/>
        </w:rPr>
      </w:pP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Для підтримки необхідної температури шлакового розплаву, що заливається в конвертер, на базі верхньої водоох</w:t>
      </w:r>
      <w:r w:rsidR="00661A42">
        <w:rPr>
          <w:rFonts w:eastAsiaTheme="minorEastAsia" w:cs="Times New Roman"/>
          <w:szCs w:val="28"/>
          <w:lang w:val="uk-UA" w:eastAsia="ru-RU" w:bidi="ru-RU"/>
        </w:rPr>
        <w:t>олоджуємої</w:t>
      </w:r>
      <w:r w:rsidRPr="00344491">
        <w:rPr>
          <w:rFonts w:eastAsiaTheme="minorEastAsia" w:cs="Times New Roman"/>
          <w:szCs w:val="28"/>
          <w:lang w:eastAsia="ru-RU" w:bidi="ru-RU"/>
        </w:rPr>
        <w:t xml:space="preserve"> фурми бу</w:t>
      </w:r>
      <w:r w:rsidR="00661A42">
        <w:rPr>
          <w:rFonts w:eastAsiaTheme="minorEastAsia" w:cs="Times New Roman"/>
          <w:szCs w:val="28"/>
          <w:lang w:val="uk-UA" w:eastAsia="ru-RU" w:bidi="ru-RU"/>
        </w:rPr>
        <w:t>в</w:t>
      </w:r>
      <w:r w:rsidRPr="00344491">
        <w:rPr>
          <w:rFonts w:eastAsiaTheme="minorEastAsia" w:cs="Times New Roman"/>
          <w:szCs w:val="28"/>
          <w:lang w:eastAsia="ru-RU" w:bidi="ru-RU"/>
        </w:rPr>
        <w:t xml:space="preserve"> змонтован</w:t>
      </w:r>
      <w:r w:rsidR="00661A42">
        <w:rPr>
          <w:rFonts w:eastAsiaTheme="minorEastAsia" w:cs="Times New Roman"/>
          <w:szCs w:val="28"/>
          <w:lang w:val="uk-UA" w:eastAsia="ru-RU" w:bidi="ru-RU"/>
        </w:rPr>
        <w:t>ий</w:t>
      </w:r>
      <w:r w:rsidRPr="00344491">
        <w:rPr>
          <w:rFonts w:eastAsiaTheme="minorEastAsia" w:cs="Times New Roman"/>
          <w:szCs w:val="28"/>
          <w:lang w:eastAsia="ru-RU" w:bidi="ru-RU"/>
        </w:rPr>
        <w:t xml:space="preserve"> газо-киснев</w:t>
      </w:r>
      <w:r w:rsidR="00661A42">
        <w:rPr>
          <w:rFonts w:eastAsiaTheme="minorEastAsia" w:cs="Times New Roman"/>
          <w:szCs w:val="28"/>
          <w:lang w:val="uk-UA" w:eastAsia="ru-RU" w:bidi="ru-RU"/>
        </w:rPr>
        <w:t>ий</w:t>
      </w:r>
      <w:r w:rsidRPr="00344491">
        <w:rPr>
          <w:rFonts w:eastAsiaTheme="minorEastAsia" w:cs="Times New Roman"/>
          <w:szCs w:val="28"/>
          <w:lang w:eastAsia="ru-RU" w:bidi="ru-RU"/>
        </w:rPr>
        <w:t xml:space="preserve"> пальник, як</w:t>
      </w:r>
      <w:r w:rsidR="00661A42">
        <w:rPr>
          <w:rFonts w:eastAsiaTheme="minorEastAsia" w:cs="Times New Roman"/>
          <w:szCs w:val="28"/>
          <w:lang w:val="uk-UA" w:eastAsia="ru-RU" w:bidi="ru-RU"/>
        </w:rPr>
        <w:t xml:space="preserve">ий </w:t>
      </w:r>
      <w:r w:rsidRPr="00344491">
        <w:rPr>
          <w:rFonts w:eastAsiaTheme="minorEastAsia" w:cs="Times New Roman"/>
          <w:szCs w:val="28"/>
          <w:lang w:eastAsia="ru-RU" w:bidi="ru-RU"/>
        </w:rPr>
        <w:t>включали в роботу відразу ж після установки конвертера в вертикальне робоче положення. Розігрів шлаку проводили до заливки в конвертер пере</w:t>
      </w:r>
      <w:r w:rsidR="00661A42">
        <w:rPr>
          <w:rFonts w:eastAsiaTheme="minorEastAsia" w:cs="Times New Roman"/>
          <w:szCs w:val="28"/>
          <w:lang w:val="uk-UA" w:eastAsia="ru-RU" w:bidi="ru-RU"/>
        </w:rPr>
        <w:t>робного</w:t>
      </w:r>
      <w:r w:rsidRPr="00344491">
        <w:rPr>
          <w:rFonts w:eastAsiaTheme="minorEastAsia" w:cs="Times New Roman"/>
          <w:szCs w:val="28"/>
          <w:lang w:eastAsia="ru-RU" w:bidi="ru-RU"/>
        </w:rPr>
        <w:t xml:space="preserve"> силікомарганцю.</w:t>
      </w:r>
      <w:r w:rsidR="00661A42">
        <w:rPr>
          <w:rFonts w:eastAsiaTheme="minorEastAsia" w:cs="Times New Roman"/>
          <w:szCs w:val="28"/>
          <w:lang w:val="uk-UA" w:eastAsia="ru-RU" w:bidi="ru-RU"/>
        </w:rPr>
        <w:t xml:space="preserve"> </w:t>
      </w:r>
      <w:r w:rsidRPr="00344491">
        <w:rPr>
          <w:rFonts w:eastAsiaTheme="minorEastAsia" w:cs="Times New Roman"/>
          <w:szCs w:val="28"/>
          <w:lang w:eastAsia="ru-RU" w:bidi="ru-RU"/>
        </w:rPr>
        <w:t>Після проведення технологічних випробувань і цілого ряду реконструкцій, установка досить стійко працювала при наступних основних параметрах:</w:t>
      </w:r>
      <w:r w:rsidR="000B05E3">
        <w:rPr>
          <w:rFonts w:eastAsiaTheme="minorEastAsia" w:cs="Times New Roman"/>
          <w:szCs w:val="28"/>
          <w:lang w:val="uk-UA" w:eastAsia="ru-RU" w:bidi="ru-RU"/>
        </w:rPr>
        <w:t xml:space="preserve"> </w:t>
      </w:r>
      <w:r w:rsidRPr="00344491">
        <w:rPr>
          <w:rFonts w:eastAsiaTheme="minorEastAsia" w:cs="Times New Roman"/>
          <w:szCs w:val="28"/>
          <w:lang w:eastAsia="ru-RU" w:bidi="ru-RU"/>
        </w:rPr>
        <w:t>тиск газу-носія - 4 - 6 атмосфер;</w:t>
      </w:r>
      <w:r w:rsidR="00661A42">
        <w:rPr>
          <w:rFonts w:eastAsiaTheme="minorEastAsia" w:cs="Times New Roman"/>
          <w:szCs w:val="28"/>
          <w:lang w:val="uk-UA" w:eastAsia="ru-RU" w:bidi="ru-RU"/>
        </w:rPr>
        <w:t xml:space="preserve"> </w:t>
      </w:r>
      <w:r w:rsidRPr="00344491">
        <w:rPr>
          <w:rFonts w:eastAsiaTheme="minorEastAsia" w:cs="Times New Roman"/>
          <w:szCs w:val="28"/>
          <w:lang w:eastAsia="ru-RU" w:bidi="ru-RU"/>
        </w:rPr>
        <w:t>витрата газу носія при нормальних умовах - 40 - 120 м / год</w:t>
      </w:r>
      <w:r w:rsidR="00661A42">
        <w:rPr>
          <w:rFonts w:eastAsiaTheme="minorEastAsia" w:cs="Times New Roman"/>
          <w:szCs w:val="28"/>
          <w:lang w:val="uk-UA" w:eastAsia="ru-RU" w:bidi="ru-RU"/>
        </w:rPr>
        <w:t xml:space="preserve">; </w:t>
      </w:r>
      <w:r w:rsidRPr="00344491">
        <w:rPr>
          <w:rFonts w:eastAsiaTheme="minorEastAsia" w:cs="Times New Roman"/>
          <w:szCs w:val="28"/>
          <w:lang w:eastAsia="ru-RU" w:bidi="ru-RU"/>
        </w:rPr>
        <w:t>витрата порошку вапна - до 20 кг / хв.;</w:t>
      </w:r>
      <w:r w:rsidR="00661A42">
        <w:rPr>
          <w:rFonts w:eastAsiaTheme="minorEastAsia" w:cs="Times New Roman"/>
          <w:szCs w:val="28"/>
          <w:lang w:val="uk-UA" w:eastAsia="ru-RU" w:bidi="ru-RU"/>
        </w:rPr>
        <w:t xml:space="preserve"> </w:t>
      </w:r>
      <w:r w:rsidRPr="00344491">
        <w:rPr>
          <w:rFonts w:eastAsiaTheme="minorEastAsia" w:cs="Times New Roman"/>
          <w:szCs w:val="28"/>
          <w:lang w:eastAsia="ru-RU" w:bidi="ru-RU"/>
        </w:rPr>
        <w:t>фракція пилоподібних матеріалів - 0 - 3,0 мм.</w:t>
      </w:r>
    </w:p>
    <w:p w:rsidR="00D60150" w:rsidRPr="00344491" w:rsidRDefault="00D60150" w:rsidP="00514ED0">
      <w:pPr>
        <w:jc w:val="both"/>
        <w:rPr>
          <w:rFonts w:eastAsiaTheme="minorEastAsia" w:cs="Times New Roman"/>
          <w:szCs w:val="28"/>
          <w:lang w:eastAsia="ru-RU" w:bidi="ru-RU"/>
        </w:rPr>
      </w:pPr>
      <w:r w:rsidRPr="00344491">
        <w:rPr>
          <w:rFonts w:eastAsiaTheme="minorEastAsia" w:cs="Times New Roman"/>
          <w:szCs w:val="28"/>
          <w:lang w:eastAsia="ru-RU" w:bidi="ru-RU"/>
        </w:rPr>
        <w:t>Хімічний склад матеріалів, які використовували при проведенні дос</w:t>
      </w:r>
      <w:r w:rsidR="00661A42">
        <w:rPr>
          <w:rFonts w:eastAsiaTheme="minorEastAsia" w:cs="Times New Roman"/>
          <w:szCs w:val="28"/>
          <w:lang w:val="uk-UA" w:eastAsia="ru-RU" w:bidi="ru-RU"/>
        </w:rPr>
        <w:t>лідних</w:t>
      </w:r>
      <w:r w:rsidRPr="00344491">
        <w:rPr>
          <w:rFonts w:eastAsiaTheme="minorEastAsia" w:cs="Times New Roman"/>
          <w:szCs w:val="28"/>
          <w:lang w:eastAsia="ru-RU" w:bidi="ru-RU"/>
        </w:rPr>
        <w:t xml:space="preserve"> плавок наведено в таблиці </w:t>
      </w:r>
      <w:r w:rsidR="00661A42">
        <w:rPr>
          <w:rFonts w:eastAsiaTheme="minorEastAsia" w:cs="Times New Roman"/>
          <w:szCs w:val="28"/>
          <w:lang w:val="uk-UA" w:eastAsia="ru-RU" w:bidi="ru-RU"/>
        </w:rPr>
        <w:t>5.</w:t>
      </w:r>
      <w:r w:rsidR="00B07F8F">
        <w:rPr>
          <w:rFonts w:eastAsiaTheme="minorEastAsia" w:cs="Times New Roman"/>
          <w:szCs w:val="28"/>
          <w:lang w:val="uk-UA" w:eastAsia="ru-RU" w:bidi="ru-RU"/>
        </w:rPr>
        <w:t>3</w:t>
      </w:r>
      <w:r w:rsidRPr="00344491">
        <w:rPr>
          <w:rFonts w:eastAsiaTheme="minorEastAsia" w:cs="Times New Roman"/>
          <w:szCs w:val="28"/>
          <w:lang w:eastAsia="ru-RU" w:bidi="ru-RU"/>
        </w:rPr>
        <w:t>.</w:t>
      </w:r>
    </w:p>
    <w:p w:rsidR="00D60150" w:rsidRPr="00344491" w:rsidRDefault="00D60150" w:rsidP="000B05E3">
      <w:pPr>
        <w:jc w:val="right"/>
        <w:rPr>
          <w:rFonts w:eastAsiaTheme="minorEastAsia" w:cs="Times New Roman"/>
          <w:szCs w:val="28"/>
          <w:lang w:eastAsia="ru-RU" w:bidi="ru-RU"/>
        </w:rPr>
      </w:pPr>
      <w:r w:rsidRPr="00344491">
        <w:rPr>
          <w:rFonts w:eastAsiaTheme="minorEastAsia" w:cs="Times New Roman"/>
          <w:szCs w:val="28"/>
          <w:lang w:eastAsia="ru-RU" w:bidi="ru-RU"/>
        </w:rPr>
        <w:t xml:space="preserve">Таблиця </w:t>
      </w:r>
      <w:r w:rsidR="000B05E3">
        <w:rPr>
          <w:rFonts w:eastAsiaTheme="minorEastAsia" w:cs="Times New Roman"/>
          <w:szCs w:val="28"/>
          <w:lang w:val="uk-UA" w:eastAsia="ru-RU" w:bidi="ru-RU"/>
        </w:rPr>
        <w:t>5</w:t>
      </w:r>
      <w:r w:rsidRPr="00344491">
        <w:rPr>
          <w:rFonts w:eastAsiaTheme="minorEastAsia" w:cs="Times New Roman"/>
          <w:szCs w:val="28"/>
          <w:lang w:eastAsia="ru-RU" w:bidi="ru-RU"/>
        </w:rPr>
        <w:t>.</w:t>
      </w:r>
      <w:r w:rsidR="00B07F8F">
        <w:rPr>
          <w:rFonts w:eastAsiaTheme="minorEastAsia" w:cs="Times New Roman"/>
          <w:szCs w:val="28"/>
          <w:lang w:val="uk-UA" w:eastAsia="ru-RU" w:bidi="ru-RU"/>
        </w:rPr>
        <w:t>3</w:t>
      </w:r>
      <w:r w:rsidRPr="00344491">
        <w:rPr>
          <w:rFonts w:eastAsiaTheme="minorEastAsia" w:cs="Times New Roman"/>
          <w:szCs w:val="28"/>
          <w:lang w:eastAsia="ru-RU" w:bidi="ru-RU"/>
        </w:rPr>
        <w:t>.</w:t>
      </w:r>
    </w:p>
    <w:p w:rsidR="00D60150" w:rsidRPr="00344491" w:rsidRDefault="00D60150" w:rsidP="000B05E3">
      <w:pPr>
        <w:jc w:val="center"/>
        <w:rPr>
          <w:rFonts w:eastAsiaTheme="minorEastAsia" w:cs="Times New Roman"/>
          <w:szCs w:val="28"/>
          <w:lang w:eastAsia="ru-RU" w:bidi="ru-RU"/>
        </w:rPr>
      </w:pPr>
      <w:r w:rsidRPr="00344491">
        <w:rPr>
          <w:rFonts w:eastAsiaTheme="minorEastAsia" w:cs="Times New Roman"/>
          <w:szCs w:val="28"/>
          <w:lang w:eastAsia="ru-RU" w:bidi="ru-RU"/>
        </w:rPr>
        <w:t>Хімічний склад вихідних матеріалів</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46"/>
        <w:gridCol w:w="850"/>
        <w:gridCol w:w="840"/>
        <w:gridCol w:w="864"/>
        <w:gridCol w:w="874"/>
        <w:gridCol w:w="898"/>
        <w:gridCol w:w="720"/>
        <w:gridCol w:w="835"/>
        <w:gridCol w:w="845"/>
      </w:tblGrid>
      <w:tr w:rsidR="00D60150" w:rsidRPr="00344491" w:rsidTr="00EF60B5">
        <w:tc>
          <w:tcPr>
            <w:tcW w:w="2846" w:type="dxa"/>
            <w:vMerge w:val="restart"/>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Найменування</w:t>
            </w:r>
          </w:p>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матеріалів</w:t>
            </w:r>
          </w:p>
        </w:tc>
        <w:tc>
          <w:tcPr>
            <w:tcW w:w="6726" w:type="dxa"/>
            <w:gridSpan w:val="8"/>
            <w:tcBorders>
              <w:top w:val="single" w:sz="4" w:space="0" w:color="auto"/>
              <w:left w:val="single" w:sz="4" w:space="0" w:color="auto"/>
              <w:righ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Хімічний склад, %</w:t>
            </w:r>
          </w:p>
        </w:tc>
      </w:tr>
      <w:tr w:rsidR="00D60150" w:rsidRPr="00344491" w:rsidTr="00EF60B5">
        <w:tc>
          <w:tcPr>
            <w:tcW w:w="2846" w:type="dxa"/>
            <w:vMerge/>
            <w:tcBorders>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p>
        </w:tc>
        <w:tc>
          <w:tcPr>
            <w:tcW w:w="85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Мn</w:t>
            </w:r>
          </w:p>
        </w:tc>
        <w:tc>
          <w:tcPr>
            <w:tcW w:w="840" w:type="dxa"/>
            <w:tcBorders>
              <w:top w:val="single" w:sz="4" w:space="0" w:color="auto"/>
              <w:left w:val="single" w:sz="4" w:space="0" w:color="auto"/>
            </w:tcBorders>
            <w:shd w:val="clear" w:color="auto" w:fill="FFFFFF"/>
          </w:tcPr>
          <w:p w:rsidR="00D60150" w:rsidRPr="00661A42" w:rsidRDefault="00D60150" w:rsidP="00EF60B5">
            <w:pPr>
              <w:spacing w:line="240" w:lineRule="auto"/>
              <w:ind w:firstLine="0"/>
              <w:rPr>
                <w:rFonts w:eastAsiaTheme="minorEastAsia" w:cs="Times New Roman"/>
                <w:szCs w:val="28"/>
                <w:lang w:eastAsia="ru-RU" w:bidi="ru-RU"/>
              </w:rPr>
            </w:pPr>
            <w:r w:rsidRPr="00661A42">
              <w:rPr>
                <w:rFonts w:eastAsiaTheme="minorEastAsia" w:cs="Times New Roman"/>
                <w:szCs w:val="28"/>
                <w:lang w:eastAsia="ru-RU" w:bidi="en-US"/>
              </w:rPr>
              <w:t>SiO</w:t>
            </w:r>
            <w:r w:rsidRPr="00661A42">
              <w:rPr>
                <w:rFonts w:eastAsiaTheme="minorEastAsia" w:cs="Times New Roman"/>
                <w:szCs w:val="28"/>
                <w:vertAlign w:val="subscript"/>
                <w:lang w:eastAsia="ru-RU" w:bidi="en-US"/>
              </w:rPr>
              <w:t>2</w:t>
            </w:r>
          </w:p>
        </w:tc>
        <w:tc>
          <w:tcPr>
            <w:tcW w:w="864"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СаО</w:t>
            </w:r>
          </w:p>
        </w:tc>
        <w:tc>
          <w:tcPr>
            <w:tcW w:w="874"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MgO</w:t>
            </w:r>
          </w:p>
        </w:tc>
        <w:tc>
          <w:tcPr>
            <w:tcW w:w="898" w:type="dxa"/>
            <w:tcBorders>
              <w:top w:val="single" w:sz="4" w:space="0" w:color="auto"/>
              <w:left w:val="single" w:sz="4" w:space="0" w:color="auto"/>
            </w:tcBorders>
            <w:shd w:val="clear" w:color="auto" w:fill="FFFFFF"/>
          </w:tcPr>
          <w:p w:rsidR="00D60150" w:rsidRPr="00344491" w:rsidRDefault="00D60150" w:rsidP="00B07F8F">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А1</w:t>
            </w:r>
            <w:r w:rsidRPr="00661A42">
              <w:rPr>
                <w:rFonts w:eastAsiaTheme="minorEastAsia" w:cs="Times New Roman"/>
                <w:szCs w:val="28"/>
                <w:vertAlign w:val="subscript"/>
                <w:lang w:eastAsia="ru-RU" w:bidi="ru-RU"/>
              </w:rPr>
              <w:t>2</w:t>
            </w:r>
            <w:r w:rsidR="00B07F8F">
              <w:rPr>
                <w:rFonts w:eastAsiaTheme="minorEastAsia" w:cs="Times New Roman"/>
                <w:szCs w:val="28"/>
                <w:lang w:val="uk-UA" w:eastAsia="ru-RU" w:bidi="ru-RU"/>
              </w:rPr>
              <w:t>О</w:t>
            </w:r>
            <w:r w:rsidRPr="00661A42">
              <w:rPr>
                <w:rFonts w:eastAsiaTheme="minorEastAsia" w:cs="Times New Roman"/>
                <w:szCs w:val="28"/>
                <w:vertAlign w:val="subscript"/>
                <w:lang w:eastAsia="ru-RU" w:bidi="ru-RU"/>
              </w:rPr>
              <w:t>3</w:t>
            </w:r>
          </w:p>
        </w:tc>
        <w:tc>
          <w:tcPr>
            <w:tcW w:w="72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en-US"/>
              </w:rPr>
              <w:t>Fе</w:t>
            </w:r>
          </w:p>
        </w:tc>
        <w:tc>
          <w:tcPr>
            <w:tcW w:w="835" w:type="dxa"/>
            <w:tcBorders>
              <w:top w:val="single" w:sz="4" w:space="0" w:color="auto"/>
              <w:left w:val="single" w:sz="4" w:space="0" w:color="auto"/>
            </w:tcBorders>
            <w:shd w:val="clear" w:color="auto" w:fill="FFFFFF"/>
          </w:tcPr>
          <w:p w:rsidR="00D60150" w:rsidRPr="00661A42" w:rsidRDefault="00661A42" w:rsidP="00EF60B5">
            <w:pPr>
              <w:spacing w:line="240" w:lineRule="auto"/>
              <w:ind w:firstLine="0"/>
              <w:rPr>
                <w:rFonts w:eastAsiaTheme="minorEastAsia" w:cs="Times New Roman"/>
                <w:szCs w:val="28"/>
                <w:lang w:val="uk-UA" w:eastAsia="ru-RU" w:bidi="ru-RU"/>
              </w:rPr>
            </w:pPr>
            <w:r>
              <w:rPr>
                <w:rFonts w:eastAsiaTheme="minorEastAsia" w:cs="Times New Roman"/>
                <w:szCs w:val="28"/>
                <w:lang w:val="uk-UA" w:eastAsia="ru-RU" w:bidi="ru-RU"/>
              </w:rPr>
              <w:t>С</w:t>
            </w:r>
          </w:p>
        </w:tc>
        <w:tc>
          <w:tcPr>
            <w:tcW w:w="845" w:type="dxa"/>
            <w:tcBorders>
              <w:top w:val="single" w:sz="4" w:space="0" w:color="auto"/>
              <w:left w:val="single" w:sz="4" w:space="0" w:color="auto"/>
              <w:righ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Р</w:t>
            </w:r>
          </w:p>
        </w:tc>
      </w:tr>
      <w:tr w:rsidR="00D60150" w:rsidRPr="00344491" w:rsidTr="00514ED0">
        <w:tc>
          <w:tcPr>
            <w:tcW w:w="2846"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Малофосфор</w:t>
            </w:r>
            <w:r w:rsidR="00661A42">
              <w:rPr>
                <w:rFonts w:eastAsiaTheme="minorEastAsia" w:cs="Times New Roman"/>
                <w:szCs w:val="28"/>
                <w:lang w:val="uk-UA" w:eastAsia="ru-RU" w:bidi="ru-RU"/>
              </w:rPr>
              <w:t>и</w:t>
            </w:r>
            <w:r w:rsidRPr="00344491">
              <w:rPr>
                <w:rFonts w:eastAsiaTheme="minorEastAsia" w:cs="Times New Roman"/>
                <w:szCs w:val="28"/>
                <w:lang w:eastAsia="ru-RU" w:bidi="ru-RU"/>
              </w:rPr>
              <w:t>стий</w:t>
            </w:r>
          </w:p>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шлак</w:t>
            </w:r>
          </w:p>
        </w:tc>
        <w:tc>
          <w:tcPr>
            <w:tcW w:w="850" w:type="dxa"/>
            <w:tcBorders>
              <w:top w:val="single" w:sz="4" w:space="0" w:color="auto"/>
              <w:left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44,91</w:t>
            </w:r>
          </w:p>
        </w:tc>
        <w:tc>
          <w:tcPr>
            <w:tcW w:w="840" w:type="dxa"/>
            <w:tcBorders>
              <w:top w:val="single" w:sz="4" w:space="0" w:color="auto"/>
              <w:left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26,83</w:t>
            </w:r>
          </w:p>
        </w:tc>
        <w:tc>
          <w:tcPr>
            <w:tcW w:w="864" w:type="dxa"/>
            <w:tcBorders>
              <w:top w:val="single" w:sz="4" w:space="0" w:color="auto"/>
              <w:left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4,94</w:t>
            </w:r>
          </w:p>
        </w:tc>
        <w:tc>
          <w:tcPr>
            <w:tcW w:w="874" w:type="dxa"/>
            <w:tcBorders>
              <w:top w:val="single" w:sz="4" w:space="0" w:color="auto"/>
              <w:left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2,48</w:t>
            </w:r>
          </w:p>
        </w:tc>
        <w:tc>
          <w:tcPr>
            <w:tcW w:w="898" w:type="dxa"/>
            <w:tcBorders>
              <w:top w:val="single" w:sz="4" w:space="0" w:color="auto"/>
              <w:left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5,86</w:t>
            </w:r>
          </w:p>
        </w:tc>
        <w:tc>
          <w:tcPr>
            <w:tcW w:w="720" w:type="dxa"/>
            <w:tcBorders>
              <w:top w:val="single" w:sz="4" w:space="0" w:color="auto"/>
              <w:left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0,10</w:t>
            </w:r>
          </w:p>
        </w:tc>
        <w:tc>
          <w:tcPr>
            <w:tcW w:w="835" w:type="dxa"/>
            <w:tcBorders>
              <w:top w:val="single" w:sz="4" w:space="0" w:color="auto"/>
              <w:left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0,22</w:t>
            </w:r>
          </w:p>
        </w:tc>
        <w:tc>
          <w:tcPr>
            <w:tcW w:w="845" w:type="dxa"/>
            <w:tcBorders>
              <w:top w:val="single" w:sz="4" w:space="0" w:color="auto"/>
              <w:left w:val="single" w:sz="4" w:space="0" w:color="auto"/>
              <w:right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0,013</w:t>
            </w:r>
          </w:p>
        </w:tc>
      </w:tr>
      <w:tr w:rsidR="00D60150" w:rsidRPr="00344491" w:rsidTr="00514ED0">
        <w:tc>
          <w:tcPr>
            <w:tcW w:w="2846" w:type="dxa"/>
            <w:tcBorders>
              <w:top w:val="single" w:sz="4" w:space="0" w:color="auto"/>
              <w:left w:val="single" w:sz="4" w:space="0" w:color="auto"/>
            </w:tcBorders>
            <w:shd w:val="clear" w:color="auto" w:fill="FFFFFF"/>
            <w:vAlign w:val="bottom"/>
          </w:tcPr>
          <w:p w:rsidR="00D60150" w:rsidRPr="00344491" w:rsidRDefault="00661A42" w:rsidP="00661A42">
            <w:pPr>
              <w:spacing w:line="240" w:lineRule="auto"/>
              <w:ind w:firstLine="0"/>
              <w:rPr>
                <w:rFonts w:eastAsiaTheme="minorEastAsia" w:cs="Times New Roman"/>
                <w:szCs w:val="28"/>
                <w:lang w:eastAsia="ru-RU" w:bidi="ru-RU"/>
              </w:rPr>
            </w:pPr>
            <w:r>
              <w:rPr>
                <w:rFonts w:eastAsiaTheme="minorEastAsia" w:cs="Times New Roman"/>
                <w:szCs w:val="28"/>
                <w:lang w:val="uk-UA" w:eastAsia="ru-RU" w:bidi="ru-RU"/>
              </w:rPr>
              <w:t>В</w:t>
            </w:r>
            <w:r w:rsidR="00D60150" w:rsidRPr="00344491">
              <w:rPr>
                <w:rFonts w:eastAsiaTheme="minorEastAsia" w:cs="Times New Roman"/>
                <w:szCs w:val="28"/>
                <w:lang w:eastAsia="ru-RU" w:bidi="ru-RU"/>
              </w:rPr>
              <w:t>апно</w:t>
            </w:r>
          </w:p>
        </w:tc>
        <w:tc>
          <w:tcPr>
            <w:tcW w:w="850" w:type="dxa"/>
            <w:tcBorders>
              <w:top w:val="single" w:sz="4" w:space="0" w:color="auto"/>
              <w:left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0,04</w:t>
            </w:r>
          </w:p>
        </w:tc>
        <w:tc>
          <w:tcPr>
            <w:tcW w:w="840" w:type="dxa"/>
            <w:tcBorders>
              <w:top w:val="single" w:sz="4" w:space="0" w:color="auto"/>
              <w:left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0,78</w:t>
            </w:r>
          </w:p>
        </w:tc>
        <w:tc>
          <w:tcPr>
            <w:tcW w:w="864" w:type="dxa"/>
            <w:tcBorders>
              <w:top w:val="single" w:sz="4" w:space="0" w:color="auto"/>
              <w:left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91,30</w:t>
            </w:r>
          </w:p>
        </w:tc>
        <w:tc>
          <w:tcPr>
            <w:tcW w:w="874" w:type="dxa"/>
            <w:tcBorders>
              <w:top w:val="single" w:sz="4" w:space="0" w:color="auto"/>
              <w:left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0,81</w:t>
            </w:r>
          </w:p>
        </w:tc>
        <w:tc>
          <w:tcPr>
            <w:tcW w:w="898" w:type="dxa"/>
            <w:tcBorders>
              <w:top w:val="single" w:sz="4" w:space="0" w:color="auto"/>
              <w:left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0,20</w:t>
            </w:r>
          </w:p>
        </w:tc>
        <w:tc>
          <w:tcPr>
            <w:tcW w:w="720" w:type="dxa"/>
            <w:tcBorders>
              <w:top w:val="single" w:sz="4" w:space="0" w:color="auto"/>
              <w:left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0,02</w:t>
            </w:r>
          </w:p>
        </w:tc>
        <w:tc>
          <w:tcPr>
            <w:tcW w:w="835" w:type="dxa"/>
            <w:tcBorders>
              <w:top w:val="single" w:sz="4" w:space="0" w:color="auto"/>
              <w:left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w:t>
            </w:r>
          </w:p>
        </w:tc>
        <w:tc>
          <w:tcPr>
            <w:tcW w:w="845" w:type="dxa"/>
            <w:tcBorders>
              <w:top w:val="single" w:sz="4" w:space="0" w:color="auto"/>
              <w:left w:val="single" w:sz="4" w:space="0" w:color="auto"/>
              <w:right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0,003</w:t>
            </w:r>
          </w:p>
        </w:tc>
      </w:tr>
      <w:tr w:rsidR="00D60150" w:rsidRPr="00344491" w:rsidTr="00514ED0">
        <w:tc>
          <w:tcPr>
            <w:tcW w:w="2846" w:type="dxa"/>
            <w:tcBorders>
              <w:top w:val="single" w:sz="4" w:space="0" w:color="auto"/>
              <w:left w:val="single" w:sz="4" w:space="0" w:color="auto"/>
              <w:bottom w:val="single" w:sz="4" w:space="0" w:color="auto"/>
            </w:tcBorders>
            <w:shd w:val="clear" w:color="auto" w:fill="FFFFFF"/>
            <w:vAlign w:val="bottom"/>
          </w:tcPr>
          <w:p w:rsidR="00D60150" w:rsidRPr="00661A42" w:rsidRDefault="00D60150" w:rsidP="00EF60B5">
            <w:pPr>
              <w:spacing w:line="240" w:lineRule="auto"/>
              <w:ind w:firstLine="0"/>
              <w:rPr>
                <w:rFonts w:eastAsiaTheme="minorEastAsia" w:cs="Times New Roman"/>
                <w:szCs w:val="28"/>
                <w:lang w:val="uk-UA" w:eastAsia="ru-RU" w:bidi="ru-RU"/>
              </w:rPr>
            </w:pPr>
            <w:r w:rsidRPr="00344491">
              <w:rPr>
                <w:rFonts w:eastAsiaTheme="minorEastAsia" w:cs="Times New Roman"/>
                <w:szCs w:val="28"/>
                <w:lang w:eastAsia="ru-RU" w:bidi="ru-RU"/>
              </w:rPr>
              <w:t>Сил</w:t>
            </w:r>
            <w:r w:rsidR="00661A42">
              <w:rPr>
                <w:rFonts w:eastAsiaTheme="minorEastAsia" w:cs="Times New Roman"/>
                <w:szCs w:val="28"/>
                <w:lang w:val="uk-UA" w:eastAsia="ru-RU" w:bidi="ru-RU"/>
              </w:rPr>
              <w:t>і</w:t>
            </w:r>
            <w:r w:rsidRPr="00344491">
              <w:rPr>
                <w:rFonts w:eastAsiaTheme="minorEastAsia" w:cs="Times New Roman"/>
                <w:szCs w:val="28"/>
                <w:lang w:eastAsia="ru-RU" w:bidi="ru-RU"/>
              </w:rPr>
              <w:t>комарганец</w:t>
            </w:r>
            <w:r w:rsidR="00661A42">
              <w:rPr>
                <w:rFonts w:eastAsiaTheme="minorEastAsia" w:cs="Times New Roman"/>
                <w:szCs w:val="28"/>
                <w:lang w:val="uk-UA" w:eastAsia="ru-RU" w:bidi="ru-RU"/>
              </w:rPr>
              <w:t>ь</w:t>
            </w:r>
          </w:p>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переробний</w:t>
            </w:r>
          </w:p>
        </w:tc>
        <w:tc>
          <w:tcPr>
            <w:tcW w:w="850" w:type="dxa"/>
            <w:tcBorders>
              <w:top w:val="single" w:sz="4" w:space="0" w:color="auto"/>
              <w:left w:val="single" w:sz="4" w:space="0" w:color="auto"/>
              <w:bottom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69,91</w:t>
            </w:r>
          </w:p>
        </w:tc>
        <w:tc>
          <w:tcPr>
            <w:tcW w:w="840" w:type="dxa"/>
            <w:tcBorders>
              <w:top w:val="single" w:sz="4" w:space="0" w:color="auto"/>
              <w:left w:val="single" w:sz="4" w:space="0" w:color="auto"/>
              <w:bottom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27,7</w:t>
            </w:r>
          </w:p>
        </w:tc>
        <w:tc>
          <w:tcPr>
            <w:tcW w:w="864" w:type="dxa"/>
            <w:tcBorders>
              <w:top w:val="single" w:sz="4" w:space="0" w:color="auto"/>
              <w:left w:val="single" w:sz="4" w:space="0" w:color="auto"/>
              <w:bottom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p>
        </w:tc>
        <w:tc>
          <w:tcPr>
            <w:tcW w:w="874" w:type="dxa"/>
            <w:tcBorders>
              <w:top w:val="single" w:sz="4" w:space="0" w:color="auto"/>
              <w:left w:val="single" w:sz="4" w:space="0" w:color="auto"/>
              <w:bottom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p>
        </w:tc>
        <w:tc>
          <w:tcPr>
            <w:tcW w:w="898" w:type="dxa"/>
            <w:tcBorders>
              <w:top w:val="single" w:sz="4" w:space="0" w:color="auto"/>
              <w:left w:val="single" w:sz="4" w:space="0" w:color="auto"/>
              <w:bottom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p>
        </w:tc>
        <w:tc>
          <w:tcPr>
            <w:tcW w:w="720" w:type="dxa"/>
            <w:tcBorders>
              <w:top w:val="single" w:sz="4" w:space="0" w:color="auto"/>
              <w:left w:val="single" w:sz="4" w:space="0" w:color="auto"/>
              <w:bottom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2,19</w:t>
            </w:r>
          </w:p>
        </w:tc>
        <w:tc>
          <w:tcPr>
            <w:tcW w:w="835" w:type="dxa"/>
            <w:tcBorders>
              <w:top w:val="single" w:sz="4" w:space="0" w:color="auto"/>
              <w:left w:val="single" w:sz="4" w:space="0" w:color="auto"/>
              <w:bottom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0,07</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D60150" w:rsidRPr="00344491" w:rsidRDefault="00D60150" w:rsidP="00514ED0">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0,05</w:t>
            </w:r>
          </w:p>
        </w:tc>
      </w:tr>
    </w:tbl>
    <w:p w:rsidR="00661A42" w:rsidRDefault="00661A42" w:rsidP="00D60150">
      <w:pPr>
        <w:rPr>
          <w:rFonts w:eastAsiaTheme="minorEastAsia" w:cs="Times New Roman"/>
          <w:szCs w:val="28"/>
          <w:lang w:val="uk-UA" w:eastAsia="ru-RU" w:bidi="ru-RU"/>
        </w:rPr>
      </w:pP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На першому етапі досліджень технології виплавки металевого марганцю в конвертері з використанням малофосфор</w:t>
      </w:r>
      <w:r w:rsidR="00661A42">
        <w:rPr>
          <w:rFonts w:eastAsiaTheme="minorEastAsia" w:cs="Times New Roman"/>
          <w:szCs w:val="28"/>
          <w:lang w:val="uk-UA" w:eastAsia="ru-RU" w:bidi="ru-RU"/>
        </w:rPr>
        <w:t>и</w:t>
      </w:r>
      <w:r w:rsidRPr="00344491">
        <w:rPr>
          <w:rFonts w:eastAsiaTheme="minorEastAsia" w:cs="Times New Roman"/>
          <w:szCs w:val="28"/>
          <w:lang w:eastAsia="ru-RU" w:bidi="ru-RU"/>
        </w:rPr>
        <w:t>стого шлаку були проведені постановочні експерименти. Їх основною метою було виявлення умов успішної асиміляції вапна марганцеви</w:t>
      </w:r>
      <w:r w:rsidR="00661A42">
        <w:rPr>
          <w:rFonts w:eastAsiaTheme="minorEastAsia" w:cs="Times New Roman"/>
          <w:szCs w:val="28"/>
          <w:lang w:val="uk-UA" w:eastAsia="ru-RU" w:bidi="ru-RU"/>
        </w:rPr>
        <w:t>м</w:t>
      </w:r>
      <w:r w:rsidRPr="00344491">
        <w:rPr>
          <w:rFonts w:eastAsiaTheme="minorEastAsia" w:cs="Times New Roman"/>
          <w:szCs w:val="28"/>
          <w:lang w:eastAsia="ru-RU" w:bidi="ru-RU"/>
        </w:rPr>
        <w:t xml:space="preserve"> шлаком в швидкоплинному конвертерному процесі при напруженому температурному режимі конвертерних плавок.</w:t>
      </w: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Постановочні випробування проводили наступним чином. У розігрітий до температури 1200 - 1220°С конвертер заливали близько 400 кг малофосфор</w:t>
      </w:r>
      <w:r w:rsidR="00661A42">
        <w:rPr>
          <w:rFonts w:eastAsiaTheme="minorEastAsia" w:cs="Times New Roman"/>
          <w:szCs w:val="28"/>
          <w:lang w:val="uk-UA" w:eastAsia="ru-RU" w:bidi="ru-RU"/>
        </w:rPr>
        <w:t>и</w:t>
      </w:r>
      <w:r w:rsidRPr="00344491">
        <w:rPr>
          <w:rFonts w:eastAsiaTheme="minorEastAsia" w:cs="Times New Roman"/>
          <w:szCs w:val="28"/>
          <w:lang w:eastAsia="ru-RU" w:bidi="ru-RU"/>
        </w:rPr>
        <w:t>стого шлаку з температурою 1590 - 1610°С. Шлак розплавляють і нагрівали до температури 1670 - 1700°С в дугов</w:t>
      </w:r>
      <w:r w:rsidR="00661A42">
        <w:rPr>
          <w:rFonts w:eastAsiaTheme="minorEastAsia" w:cs="Times New Roman"/>
          <w:szCs w:val="28"/>
          <w:lang w:val="uk-UA" w:eastAsia="ru-RU" w:bidi="ru-RU"/>
        </w:rPr>
        <w:t>ій</w:t>
      </w:r>
      <w:r w:rsidRPr="00344491">
        <w:rPr>
          <w:rFonts w:eastAsiaTheme="minorEastAsia" w:cs="Times New Roman"/>
          <w:szCs w:val="28"/>
          <w:lang w:eastAsia="ru-RU" w:bidi="ru-RU"/>
        </w:rPr>
        <w:t xml:space="preserve"> електропечі ДСП - 1,5, куди спочатку завантажували 300 - 350 кг с</w:t>
      </w:r>
      <w:r w:rsidR="00661A42">
        <w:rPr>
          <w:rFonts w:eastAsiaTheme="minorEastAsia" w:cs="Times New Roman"/>
          <w:szCs w:val="28"/>
          <w:lang w:val="uk-UA" w:eastAsia="ru-RU" w:bidi="ru-RU"/>
        </w:rPr>
        <w:t>е</w:t>
      </w:r>
      <w:r w:rsidRPr="00344491">
        <w:rPr>
          <w:rFonts w:eastAsiaTheme="minorEastAsia" w:cs="Times New Roman"/>
          <w:szCs w:val="28"/>
          <w:lang w:eastAsia="ru-RU" w:bidi="ru-RU"/>
        </w:rPr>
        <w:t>редн</w:t>
      </w:r>
      <w:r w:rsidR="00661A42">
        <w:rPr>
          <w:rFonts w:eastAsiaTheme="minorEastAsia" w:cs="Times New Roman"/>
          <w:szCs w:val="28"/>
          <w:lang w:val="uk-UA" w:eastAsia="ru-RU" w:bidi="ru-RU"/>
        </w:rPr>
        <w:t>ьовуглецевого</w:t>
      </w:r>
      <w:r w:rsidRPr="00344491">
        <w:rPr>
          <w:rFonts w:eastAsiaTheme="minorEastAsia" w:cs="Times New Roman"/>
          <w:szCs w:val="28"/>
          <w:lang w:eastAsia="ru-RU" w:bidi="ru-RU"/>
        </w:rPr>
        <w:t xml:space="preserve"> феромарганцю, який служив металевої подушкою для виплавки шлаку. Потім під дуги </w:t>
      </w:r>
      <w:r w:rsidR="00661A42">
        <w:rPr>
          <w:rFonts w:eastAsiaTheme="minorEastAsia" w:cs="Times New Roman"/>
          <w:szCs w:val="28"/>
          <w:lang w:val="uk-UA" w:eastAsia="ru-RU" w:bidi="ru-RU"/>
        </w:rPr>
        <w:t>присаджували</w:t>
      </w:r>
      <w:r w:rsidRPr="00344491">
        <w:rPr>
          <w:rFonts w:eastAsiaTheme="minorEastAsia" w:cs="Times New Roman"/>
          <w:szCs w:val="28"/>
          <w:lang w:eastAsia="ru-RU" w:bidi="ru-RU"/>
        </w:rPr>
        <w:t xml:space="preserve"> 600 кг малофосфор</w:t>
      </w:r>
      <w:r w:rsidR="00204669">
        <w:rPr>
          <w:rFonts w:eastAsiaTheme="minorEastAsia" w:cs="Times New Roman"/>
          <w:szCs w:val="28"/>
          <w:lang w:val="uk-UA" w:eastAsia="ru-RU" w:bidi="ru-RU"/>
        </w:rPr>
        <w:t>и</w:t>
      </w:r>
      <w:r w:rsidRPr="00344491">
        <w:rPr>
          <w:rFonts w:eastAsiaTheme="minorEastAsia" w:cs="Times New Roman"/>
          <w:szCs w:val="28"/>
          <w:lang w:eastAsia="ru-RU" w:bidi="ru-RU"/>
        </w:rPr>
        <w:t>стого шлаку.</w:t>
      </w:r>
      <w:r w:rsidR="00204669">
        <w:rPr>
          <w:rFonts w:eastAsiaTheme="minorEastAsia" w:cs="Times New Roman"/>
          <w:szCs w:val="28"/>
          <w:lang w:val="uk-UA" w:eastAsia="ru-RU" w:bidi="ru-RU"/>
        </w:rPr>
        <w:t xml:space="preserve"> В</w:t>
      </w:r>
      <w:r w:rsidRPr="00344491">
        <w:rPr>
          <w:rFonts w:eastAsiaTheme="minorEastAsia" w:cs="Times New Roman"/>
          <w:szCs w:val="28"/>
          <w:lang w:eastAsia="ru-RU" w:bidi="ru-RU"/>
        </w:rPr>
        <w:t>ипуск</w:t>
      </w:r>
      <w:r w:rsidR="00204669">
        <w:rPr>
          <w:rFonts w:eastAsiaTheme="minorEastAsia" w:cs="Times New Roman"/>
          <w:szCs w:val="28"/>
          <w:lang w:val="uk-UA" w:eastAsia="ru-RU" w:bidi="ru-RU"/>
        </w:rPr>
        <w:t xml:space="preserve"> </w:t>
      </w:r>
      <w:r w:rsidRPr="00344491">
        <w:rPr>
          <w:rFonts w:eastAsiaTheme="minorEastAsia" w:cs="Times New Roman"/>
          <w:szCs w:val="28"/>
          <w:lang w:eastAsia="ru-RU" w:bidi="ru-RU"/>
        </w:rPr>
        <w:t>рідкого і нагрітого</w:t>
      </w:r>
      <w:r w:rsidR="00204669">
        <w:rPr>
          <w:rFonts w:eastAsiaTheme="minorEastAsia" w:cs="Times New Roman"/>
          <w:szCs w:val="28"/>
          <w:lang w:val="uk-UA" w:eastAsia="ru-RU" w:bidi="ru-RU"/>
        </w:rPr>
        <w:t xml:space="preserve"> </w:t>
      </w:r>
      <w:r w:rsidRPr="00344491">
        <w:rPr>
          <w:rFonts w:eastAsiaTheme="minorEastAsia" w:cs="Times New Roman"/>
          <w:szCs w:val="28"/>
          <w:lang w:eastAsia="ru-RU" w:bidi="ru-RU"/>
        </w:rPr>
        <w:t>малофосфор</w:t>
      </w:r>
      <w:r w:rsidR="00204669">
        <w:rPr>
          <w:rFonts w:eastAsiaTheme="minorEastAsia" w:cs="Times New Roman"/>
          <w:szCs w:val="28"/>
          <w:lang w:val="uk-UA" w:eastAsia="ru-RU" w:bidi="ru-RU"/>
        </w:rPr>
        <w:t>и</w:t>
      </w:r>
      <w:r w:rsidRPr="00344491">
        <w:rPr>
          <w:rFonts w:eastAsiaTheme="minorEastAsia" w:cs="Times New Roman"/>
          <w:szCs w:val="28"/>
          <w:lang w:eastAsia="ru-RU" w:bidi="ru-RU"/>
        </w:rPr>
        <w:t>стого шлаку проводили в ківш</w:t>
      </w:r>
      <w:r w:rsidR="00204669">
        <w:rPr>
          <w:rFonts w:eastAsiaTheme="minorEastAsia" w:cs="Times New Roman"/>
          <w:szCs w:val="28"/>
          <w:lang w:val="uk-UA" w:eastAsia="ru-RU" w:bidi="ru-RU"/>
        </w:rPr>
        <w:t>, який самокантується</w:t>
      </w:r>
      <w:r w:rsidRPr="00344491">
        <w:rPr>
          <w:rFonts w:eastAsiaTheme="minorEastAsia" w:cs="Times New Roman"/>
          <w:szCs w:val="28"/>
          <w:lang w:eastAsia="ru-RU" w:bidi="ru-RU"/>
        </w:rPr>
        <w:t>. При цьому забезпечували щоб метал металево</w:t>
      </w:r>
      <w:r w:rsidR="00204669">
        <w:rPr>
          <w:rFonts w:eastAsiaTheme="minorEastAsia" w:cs="Times New Roman"/>
          <w:szCs w:val="28"/>
          <w:lang w:val="uk-UA" w:eastAsia="ru-RU" w:bidi="ru-RU"/>
        </w:rPr>
        <w:t>ї</w:t>
      </w:r>
      <w:r w:rsidRPr="00344491">
        <w:rPr>
          <w:rFonts w:eastAsiaTheme="minorEastAsia" w:cs="Times New Roman"/>
          <w:szCs w:val="28"/>
          <w:lang w:eastAsia="ru-RU" w:bidi="ru-RU"/>
        </w:rPr>
        <w:t xml:space="preserve"> подушки не потрапляв в ківш зі шлаком.</w:t>
      </w:r>
      <w:r w:rsidR="000B05E3">
        <w:rPr>
          <w:rFonts w:eastAsiaTheme="minorEastAsia" w:cs="Times New Roman"/>
          <w:szCs w:val="28"/>
          <w:lang w:val="uk-UA" w:eastAsia="ru-RU" w:bidi="ru-RU"/>
        </w:rPr>
        <w:t xml:space="preserve"> </w:t>
      </w:r>
      <w:r w:rsidRPr="00344491">
        <w:rPr>
          <w:rFonts w:eastAsiaTheme="minorEastAsia" w:cs="Times New Roman"/>
          <w:szCs w:val="28"/>
          <w:lang w:eastAsia="ru-RU" w:bidi="ru-RU"/>
        </w:rPr>
        <w:t>Температура шлакового розплаву, залитого в конвертер, різко знижувалася до значень приблизно рівних 1400°С. Причиною такого зниження температури були два переливу відносно невеликої кількості шлаку і значні витрати тепла на розігрів футеровки конвертера після м</w:t>
      </w:r>
      <w:r w:rsidR="00204669">
        <w:rPr>
          <w:rFonts w:eastAsiaTheme="minorEastAsia" w:cs="Times New Roman"/>
          <w:szCs w:val="28"/>
          <w:lang w:val="uk-UA" w:eastAsia="ru-RU" w:bidi="ru-RU"/>
        </w:rPr>
        <w:t>і</w:t>
      </w:r>
      <w:r w:rsidRPr="00344491">
        <w:rPr>
          <w:rFonts w:eastAsiaTheme="minorEastAsia" w:cs="Times New Roman"/>
          <w:szCs w:val="28"/>
          <w:lang w:eastAsia="ru-RU" w:bidi="ru-RU"/>
        </w:rPr>
        <w:t>жплавочних простоїв. Відразу після підняття конвертера в робоче вертикальне положення в конвертер опускають газокиснев</w:t>
      </w:r>
      <w:r w:rsidR="00204669">
        <w:rPr>
          <w:rFonts w:eastAsiaTheme="minorEastAsia" w:cs="Times New Roman"/>
          <w:szCs w:val="28"/>
          <w:lang w:val="uk-UA" w:eastAsia="ru-RU" w:bidi="ru-RU"/>
        </w:rPr>
        <w:t>ий</w:t>
      </w:r>
      <w:r w:rsidRPr="00344491">
        <w:rPr>
          <w:rFonts w:eastAsiaTheme="minorEastAsia" w:cs="Times New Roman"/>
          <w:szCs w:val="28"/>
          <w:lang w:eastAsia="ru-RU" w:bidi="ru-RU"/>
        </w:rPr>
        <w:t xml:space="preserve"> пальник, як</w:t>
      </w:r>
      <w:r w:rsidR="00204669">
        <w:rPr>
          <w:rFonts w:eastAsiaTheme="minorEastAsia" w:cs="Times New Roman"/>
          <w:szCs w:val="28"/>
          <w:lang w:val="uk-UA" w:eastAsia="ru-RU" w:bidi="ru-RU"/>
        </w:rPr>
        <w:t>ий</w:t>
      </w:r>
      <w:r w:rsidRPr="00344491">
        <w:rPr>
          <w:rFonts w:eastAsiaTheme="minorEastAsia" w:cs="Times New Roman"/>
          <w:szCs w:val="28"/>
          <w:lang w:eastAsia="ru-RU" w:bidi="ru-RU"/>
        </w:rPr>
        <w:t xml:space="preserve"> фіксували на висоті 200 мм над рівнем шлакового розплаву. За допомогою розігріву пальником вдалося уникнути подальшого зниження температури конвертерної ванни і</w:t>
      </w:r>
      <w:r w:rsidR="00204669">
        <w:rPr>
          <w:rFonts w:eastAsiaTheme="minorEastAsia" w:cs="Times New Roman"/>
          <w:szCs w:val="28"/>
          <w:lang w:val="uk-UA" w:eastAsia="ru-RU" w:bidi="ru-RU"/>
        </w:rPr>
        <w:t xml:space="preserve"> </w:t>
      </w:r>
      <w:r w:rsidRPr="00344491">
        <w:rPr>
          <w:rFonts w:eastAsiaTheme="minorEastAsia" w:cs="Times New Roman"/>
          <w:szCs w:val="28"/>
          <w:lang w:eastAsia="ru-RU" w:bidi="ru-RU"/>
        </w:rPr>
        <w:t>дещо збільшити температуру, тобто поліпшити цей найважливіший параметр конвертерної плавки.</w:t>
      </w: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У процесі проведення випробувань встановлено потенційна можливість істотного зниження вмісту вуглецю в металевому марганці шляхом окислення вуглецю малофосфор</w:t>
      </w:r>
      <w:r w:rsidR="00204669">
        <w:rPr>
          <w:rFonts w:eastAsiaTheme="minorEastAsia" w:cs="Times New Roman"/>
          <w:szCs w:val="28"/>
          <w:lang w:val="uk-UA" w:eastAsia="ru-RU" w:bidi="ru-RU"/>
        </w:rPr>
        <w:t>и</w:t>
      </w:r>
      <w:r w:rsidRPr="00344491">
        <w:rPr>
          <w:rFonts w:eastAsiaTheme="minorEastAsia" w:cs="Times New Roman"/>
          <w:szCs w:val="28"/>
          <w:lang w:eastAsia="ru-RU" w:bidi="ru-RU"/>
        </w:rPr>
        <w:t>стого шлаку газоподібним киснем у ванні конвертера і виносом процесу рафінування з-під графітованих електродів електропечі. Під час продування малофосфор</w:t>
      </w:r>
      <w:r w:rsidR="00204669">
        <w:rPr>
          <w:rFonts w:eastAsiaTheme="minorEastAsia" w:cs="Times New Roman"/>
          <w:szCs w:val="28"/>
          <w:lang w:val="uk-UA" w:eastAsia="ru-RU" w:bidi="ru-RU"/>
        </w:rPr>
        <w:t>и</w:t>
      </w:r>
      <w:r w:rsidRPr="00344491">
        <w:rPr>
          <w:rFonts w:eastAsiaTheme="minorEastAsia" w:cs="Times New Roman"/>
          <w:szCs w:val="28"/>
          <w:lang w:eastAsia="ru-RU" w:bidi="ru-RU"/>
        </w:rPr>
        <w:t xml:space="preserve">стого шлаку киснем вдалося знизити концентрацію вуглецю до значень рівних 0,08 - 0,12% від вихідних концентрацій, рівних 0,22 - 0,23%. Відзначено, що </w:t>
      </w:r>
      <w:r w:rsidR="00204669">
        <w:rPr>
          <w:rFonts w:eastAsiaTheme="minorEastAsia" w:cs="Times New Roman"/>
          <w:szCs w:val="28"/>
          <w:lang w:val="uk-UA" w:eastAsia="ru-RU" w:bidi="ru-RU"/>
        </w:rPr>
        <w:t>зневуглецювання</w:t>
      </w:r>
      <w:r w:rsidRPr="00344491">
        <w:rPr>
          <w:rFonts w:eastAsiaTheme="minorEastAsia" w:cs="Times New Roman"/>
          <w:szCs w:val="28"/>
          <w:lang w:eastAsia="ru-RU" w:bidi="ru-RU"/>
        </w:rPr>
        <w:t xml:space="preserve"> шлакового розплаву можливо при відсутності в конвертері рідкого металу.</w:t>
      </w: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 xml:space="preserve">Уявлення про механізм розчинення вуглецю в шлаку через </w:t>
      </w:r>
      <w:r w:rsidR="00204669">
        <w:rPr>
          <w:rFonts w:eastAsiaTheme="minorEastAsia" w:cs="Times New Roman"/>
          <w:szCs w:val="28"/>
          <w:lang w:val="uk-UA" w:eastAsia="ru-RU" w:bidi="ru-RU"/>
        </w:rPr>
        <w:t>утворення</w:t>
      </w:r>
      <w:r w:rsidRPr="00344491">
        <w:rPr>
          <w:rFonts w:eastAsiaTheme="minorEastAsia" w:cs="Times New Roman"/>
          <w:szCs w:val="28"/>
          <w:lang w:eastAsia="ru-RU" w:bidi="ru-RU"/>
        </w:rPr>
        <w:t xml:space="preserve"> карбідів кальцію в відновлювальних умовах або в вигляді аніонів вуглецю не дозволяють однозначно рекомендувати необхідні заходи для ефективного, глибокого зневуглецювання шлакового розплаву або запобігання його насичення вуглецем, який в розглянутих умовах служить істотним джерелом збільшення його концентрації в готовому металі.</w:t>
      </w:r>
    </w:p>
    <w:p w:rsidR="00D60150" w:rsidRPr="00780306" w:rsidRDefault="00D60150" w:rsidP="00B07F8F">
      <w:pPr>
        <w:jc w:val="both"/>
        <w:rPr>
          <w:rFonts w:eastAsiaTheme="minorEastAsia" w:cs="Times New Roman"/>
          <w:szCs w:val="28"/>
          <w:lang w:val="uk-UA" w:eastAsia="ru-RU" w:bidi="ru-RU"/>
        </w:rPr>
      </w:pPr>
      <w:r w:rsidRPr="00344491">
        <w:rPr>
          <w:rFonts w:eastAsiaTheme="minorEastAsia" w:cs="Times New Roman"/>
          <w:szCs w:val="28"/>
          <w:lang w:eastAsia="ru-RU" w:bidi="ru-RU"/>
        </w:rPr>
        <w:t>Продувку малофосфор</w:t>
      </w:r>
      <w:r w:rsidR="000B05E3">
        <w:rPr>
          <w:rFonts w:eastAsiaTheme="minorEastAsia" w:cs="Times New Roman"/>
          <w:szCs w:val="28"/>
          <w:lang w:val="uk-UA" w:eastAsia="ru-RU" w:bidi="ru-RU"/>
        </w:rPr>
        <w:t>и</w:t>
      </w:r>
      <w:r w:rsidRPr="00344491">
        <w:rPr>
          <w:rFonts w:eastAsiaTheme="minorEastAsia" w:cs="Times New Roman"/>
          <w:szCs w:val="28"/>
          <w:lang w:eastAsia="ru-RU" w:bidi="ru-RU"/>
        </w:rPr>
        <w:t>стого шлаку, залитого в конвертер з допомогою крана, на якому змонтовано зважувальне устойство, здійснювали одночасно з підйомом конвертера в вертикальне робоче положення. Витрата кисню на продувку склав 60 м</w:t>
      </w:r>
      <w:r w:rsidRPr="00780306">
        <w:rPr>
          <w:rFonts w:eastAsiaTheme="minorEastAsia" w:cs="Times New Roman"/>
          <w:szCs w:val="28"/>
          <w:vertAlign w:val="superscript"/>
          <w:lang w:eastAsia="ru-RU" w:bidi="ru-RU"/>
        </w:rPr>
        <w:t>3</w:t>
      </w:r>
      <w:r w:rsidRPr="00344491">
        <w:rPr>
          <w:rFonts w:eastAsiaTheme="minorEastAsia" w:cs="Times New Roman"/>
          <w:szCs w:val="28"/>
          <w:lang w:eastAsia="ru-RU" w:bidi="ru-RU"/>
        </w:rPr>
        <w:t xml:space="preserve"> / год. Інтенсивність подачі пилоподібної вапна фракції 0-3 мм становила 15 - 17 кг в хвилину. Тривалість продувки пилогазової сумішшю 10-12 хвилин. За цей період практично вся вапно з бункера в кількості 170 - 180 кг вдува</w:t>
      </w:r>
      <w:r w:rsidR="000B05E3">
        <w:rPr>
          <w:rFonts w:eastAsiaTheme="minorEastAsia" w:cs="Times New Roman"/>
          <w:szCs w:val="28"/>
          <w:lang w:val="uk-UA" w:eastAsia="ru-RU" w:bidi="ru-RU"/>
        </w:rPr>
        <w:t>л</w:t>
      </w:r>
      <w:r w:rsidRPr="00344491">
        <w:rPr>
          <w:rFonts w:eastAsiaTheme="minorEastAsia" w:cs="Times New Roman"/>
          <w:szCs w:val="28"/>
          <w:lang w:eastAsia="ru-RU" w:bidi="ru-RU"/>
        </w:rPr>
        <w:t>и в шлаковий розплав.</w:t>
      </w:r>
      <w:r w:rsidR="000B05E3">
        <w:rPr>
          <w:rFonts w:eastAsiaTheme="minorEastAsia" w:cs="Times New Roman"/>
          <w:szCs w:val="28"/>
          <w:lang w:val="uk-UA" w:eastAsia="ru-RU" w:bidi="ru-RU"/>
        </w:rPr>
        <w:t xml:space="preserve"> </w:t>
      </w:r>
      <w:r w:rsidRPr="000B05E3">
        <w:rPr>
          <w:rFonts w:eastAsiaTheme="minorEastAsia" w:cs="Times New Roman"/>
          <w:szCs w:val="28"/>
          <w:lang w:val="uk-UA" w:eastAsia="ru-RU" w:bidi="ru-RU"/>
        </w:rPr>
        <w:t>У зв'язку з тим, що підвищення основності марганцевистого шлаку супроводжується збільшенням його в'язкості [</w:t>
      </w:r>
      <w:r w:rsidR="00780306">
        <w:rPr>
          <w:rFonts w:eastAsiaTheme="minorEastAsia" w:cs="Times New Roman"/>
          <w:szCs w:val="28"/>
          <w:lang w:val="uk-UA" w:eastAsia="ru-RU" w:bidi="ru-RU"/>
        </w:rPr>
        <w:t>9, 10</w:t>
      </w:r>
      <w:r w:rsidRPr="000B05E3">
        <w:rPr>
          <w:rFonts w:eastAsiaTheme="minorEastAsia" w:cs="Times New Roman"/>
          <w:szCs w:val="28"/>
          <w:lang w:val="uk-UA" w:eastAsia="ru-RU" w:bidi="ru-RU"/>
        </w:rPr>
        <w:t xml:space="preserve">], </w:t>
      </w:r>
      <w:r w:rsidR="000B05E3">
        <w:rPr>
          <w:rFonts w:eastAsiaTheme="minorEastAsia" w:cs="Times New Roman"/>
          <w:szCs w:val="28"/>
          <w:lang w:val="uk-UA" w:eastAsia="ru-RU" w:bidi="ru-RU"/>
        </w:rPr>
        <w:t>п</w:t>
      </w:r>
      <w:r w:rsidRPr="000B05E3">
        <w:rPr>
          <w:rFonts w:eastAsiaTheme="minorEastAsia" w:cs="Times New Roman"/>
          <w:szCs w:val="28"/>
          <w:lang w:val="uk-UA" w:eastAsia="ru-RU" w:bidi="ru-RU"/>
        </w:rPr>
        <w:t>рагнули</w:t>
      </w:r>
      <w:r w:rsidR="000B05E3">
        <w:rPr>
          <w:rFonts w:eastAsiaTheme="minorEastAsia" w:cs="Times New Roman"/>
          <w:szCs w:val="28"/>
          <w:lang w:val="uk-UA" w:eastAsia="ru-RU" w:bidi="ru-RU"/>
        </w:rPr>
        <w:t xml:space="preserve"> </w:t>
      </w:r>
      <w:r w:rsidRPr="00780306">
        <w:rPr>
          <w:rFonts w:eastAsiaTheme="minorEastAsia" w:cs="Times New Roman"/>
          <w:szCs w:val="28"/>
          <w:lang w:val="uk-UA" w:eastAsia="ru-RU" w:bidi="ru-RU"/>
        </w:rPr>
        <w:t>перевищувати величину основності (</w:t>
      </w:r>
      <w:r w:rsidRPr="00344491">
        <w:rPr>
          <w:rFonts w:eastAsiaTheme="minorEastAsia" w:cs="Times New Roman"/>
          <w:szCs w:val="28"/>
          <w:lang w:eastAsia="ru-RU" w:bidi="ru-RU"/>
        </w:rPr>
        <w:t>CaO</w:t>
      </w:r>
      <w:r w:rsidRPr="00780306">
        <w:rPr>
          <w:rFonts w:eastAsiaTheme="minorEastAsia" w:cs="Times New Roman"/>
          <w:szCs w:val="28"/>
          <w:lang w:val="uk-UA" w:eastAsia="ru-RU" w:bidi="ru-RU"/>
        </w:rPr>
        <w:t xml:space="preserve"> + </w:t>
      </w:r>
      <w:r w:rsidRPr="00344491">
        <w:rPr>
          <w:rFonts w:eastAsiaTheme="minorEastAsia" w:cs="Times New Roman"/>
          <w:szCs w:val="28"/>
          <w:lang w:eastAsia="ru-RU" w:bidi="ru-RU"/>
        </w:rPr>
        <w:t>MgO</w:t>
      </w:r>
      <w:r w:rsidRPr="00780306">
        <w:rPr>
          <w:rFonts w:eastAsiaTheme="minorEastAsia" w:cs="Times New Roman"/>
          <w:szCs w:val="28"/>
          <w:lang w:val="uk-UA" w:eastAsia="ru-RU" w:bidi="ru-RU"/>
        </w:rPr>
        <w:t xml:space="preserve">) / </w:t>
      </w:r>
      <w:r w:rsidRPr="00344491">
        <w:rPr>
          <w:rFonts w:eastAsiaTheme="minorEastAsia" w:cs="Times New Roman"/>
          <w:szCs w:val="28"/>
          <w:lang w:eastAsia="ru-RU" w:bidi="ru-RU"/>
        </w:rPr>
        <w:t>Si</w:t>
      </w:r>
      <w:r w:rsidR="00C911D4">
        <w:rPr>
          <w:rFonts w:eastAsiaTheme="minorEastAsia" w:cs="Times New Roman"/>
          <w:szCs w:val="28"/>
          <w:lang w:val="uk-UA" w:eastAsia="ru-RU" w:bidi="ru-RU"/>
        </w:rPr>
        <w:t>О</w:t>
      </w:r>
      <w:r w:rsidRPr="00780306">
        <w:rPr>
          <w:rFonts w:eastAsiaTheme="minorEastAsia" w:cs="Times New Roman"/>
          <w:szCs w:val="28"/>
          <w:vertAlign w:val="subscript"/>
          <w:lang w:val="uk-UA" w:eastAsia="ru-RU" w:bidi="ru-RU"/>
        </w:rPr>
        <w:t>2</w:t>
      </w:r>
      <w:r w:rsidRPr="00780306">
        <w:rPr>
          <w:rFonts w:eastAsiaTheme="minorEastAsia" w:cs="Times New Roman"/>
          <w:szCs w:val="28"/>
          <w:lang w:val="uk-UA" w:eastAsia="ru-RU" w:bidi="ru-RU"/>
        </w:rPr>
        <w:t xml:space="preserve"> рівну 1,60 - 1,65.</w:t>
      </w:r>
    </w:p>
    <w:p w:rsidR="00D60150" w:rsidRDefault="00D60150" w:rsidP="00B07F8F">
      <w:pPr>
        <w:jc w:val="both"/>
        <w:rPr>
          <w:rFonts w:eastAsiaTheme="minorEastAsia" w:cs="Times New Roman"/>
          <w:szCs w:val="28"/>
          <w:lang w:val="uk-UA" w:eastAsia="ru-RU" w:bidi="ru-RU"/>
        </w:rPr>
      </w:pPr>
      <w:r w:rsidRPr="00344491">
        <w:rPr>
          <w:rFonts w:eastAsiaTheme="minorEastAsia" w:cs="Times New Roman"/>
          <w:szCs w:val="28"/>
          <w:lang w:eastAsia="ru-RU" w:bidi="ru-RU"/>
        </w:rPr>
        <w:t xml:space="preserve">В ході продувки шлакового розплаву було відібрано </w:t>
      </w:r>
      <w:r w:rsidR="000B05E3">
        <w:rPr>
          <w:rFonts w:eastAsiaTheme="minorEastAsia" w:cs="Times New Roman"/>
          <w:szCs w:val="28"/>
          <w:lang w:val="uk-UA" w:eastAsia="ru-RU" w:bidi="ru-RU"/>
        </w:rPr>
        <w:t>чотирі</w:t>
      </w:r>
      <w:r w:rsidRPr="00344491">
        <w:rPr>
          <w:rFonts w:eastAsiaTheme="minorEastAsia" w:cs="Times New Roman"/>
          <w:szCs w:val="28"/>
          <w:lang w:eastAsia="ru-RU" w:bidi="ru-RU"/>
        </w:rPr>
        <w:t xml:space="preserve"> проби шлаку по ходу засвоєння пилоподібної вапна. Основн</w:t>
      </w:r>
      <w:r w:rsidR="000B05E3">
        <w:rPr>
          <w:rFonts w:eastAsiaTheme="minorEastAsia" w:cs="Times New Roman"/>
          <w:szCs w:val="28"/>
          <w:lang w:val="uk-UA" w:eastAsia="ru-RU" w:bidi="ru-RU"/>
        </w:rPr>
        <w:t>і</w:t>
      </w:r>
      <w:r w:rsidRPr="00344491">
        <w:rPr>
          <w:rFonts w:eastAsiaTheme="minorEastAsia" w:cs="Times New Roman"/>
          <w:szCs w:val="28"/>
          <w:lang w:eastAsia="ru-RU" w:bidi="ru-RU"/>
        </w:rPr>
        <w:t>сть</w:t>
      </w:r>
      <w:r w:rsidR="000B05E3">
        <w:rPr>
          <w:rFonts w:eastAsiaTheme="minorEastAsia" w:cs="Times New Roman"/>
          <w:szCs w:val="28"/>
          <w:lang w:val="uk-UA" w:eastAsia="ru-RU" w:bidi="ru-RU"/>
        </w:rPr>
        <w:t xml:space="preserve"> </w:t>
      </w:r>
      <w:r w:rsidRPr="00344491">
        <w:rPr>
          <w:rFonts w:eastAsiaTheme="minorEastAsia" w:cs="Times New Roman"/>
          <w:szCs w:val="28"/>
          <w:lang w:eastAsia="ru-RU" w:bidi="ru-RU"/>
        </w:rPr>
        <w:t>шлаку (CaO+MgO)/Si</w:t>
      </w:r>
      <w:r w:rsidR="008F0C91">
        <w:rPr>
          <w:rFonts w:eastAsiaTheme="minorEastAsia" w:cs="Times New Roman"/>
          <w:szCs w:val="28"/>
          <w:lang w:val="uk-UA" w:eastAsia="ru-RU" w:bidi="ru-RU"/>
        </w:rPr>
        <w:t>О</w:t>
      </w:r>
      <w:r w:rsidRPr="000B05E3">
        <w:rPr>
          <w:rFonts w:eastAsiaTheme="minorEastAsia" w:cs="Times New Roman"/>
          <w:szCs w:val="28"/>
          <w:vertAlign w:val="subscript"/>
          <w:lang w:eastAsia="ru-RU" w:bidi="ru-RU"/>
        </w:rPr>
        <w:t>2</w:t>
      </w:r>
      <w:r w:rsidRPr="00344491">
        <w:rPr>
          <w:rFonts w:eastAsiaTheme="minorEastAsia" w:cs="Times New Roman"/>
          <w:szCs w:val="28"/>
          <w:lang w:eastAsia="ru-RU" w:bidi="ru-RU"/>
        </w:rPr>
        <w:t xml:space="preserve"> в момент відбору проб становила 0,50; 0,72; 1,22 і 1,64, відповідно. З метою виключення впливу на СаО вологи, воду при виготовленні шліфів не застосовували. Шліфи готували на алмазн</w:t>
      </w:r>
      <w:r w:rsidR="00994B8B">
        <w:rPr>
          <w:rFonts w:eastAsiaTheme="minorEastAsia" w:cs="Times New Roman"/>
          <w:szCs w:val="28"/>
          <w:lang w:val="uk-UA" w:eastAsia="ru-RU" w:bidi="ru-RU"/>
        </w:rPr>
        <w:t>ій</w:t>
      </w:r>
      <w:r w:rsidRPr="00344491">
        <w:rPr>
          <w:rFonts w:eastAsiaTheme="minorEastAsia" w:cs="Times New Roman"/>
          <w:szCs w:val="28"/>
          <w:lang w:eastAsia="ru-RU" w:bidi="ru-RU"/>
        </w:rPr>
        <w:t xml:space="preserve"> паст</w:t>
      </w:r>
      <w:r w:rsidR="000B05E3">
        <w:rPr>
          <w:rFonts w:eastAsiaTheme="minorEastAsia" w:cs="Times New Roman"/>
          <w:szCs w:val="28"/>
          <w:lang w:val="uk-UA" w:eastAsia="ru-RU" w:bidi="ru-RU"/>
        </w:rPr>
        <w:t>і</w:t>
      </w:r>
      <w:r w:rsidRPr="00344491">
        <w:rPr>
          <w:rFonts w:eastAsiaTheme="minorEastAsia" w:cs="Times New Roman"/>
          <w:szCs w:val="28"/>
          <w:lang w:eastAsia="ru-RU" w:bidi="ru-RU"/>
        </w:rPr>
        <w:t>.</w:t>
      </w:r>
      <w:r w:rsidR="000B05E3">
        <w:rPr>
          <w:rFonts w:eastAsiaTheme="minorEastAsia" w:cs="Times New Roman"/>
          <w:szCs w:val="28"/>
          <w:lang w:val="uk-UA" w:eastAsia="ru-RU" w:bidi="ru-RU"/>
        </w:rPr>
        <w:t xml:space="preserve"> </w:t>
      </w:r>
      <w:r w:rsidRPr="00344491">
        <w:rPr>
          <w:rFonts w:eastAsiaTheme="minorEastAsia" w:cs="Times New Roman"/>
          <w:szCs w:val="28"/>
          <w:lang w:eastAsia="ru-RU" w:bidi="ru-RU"/>
        </w:rPr>
        <w:t>Всі проби складаються практично з 2-х фаз: силікатної і окисної</w:t>
      </w:r>
      <w:r w:rsidR="008F0C91">
        <w:rPr>
          <w:rFonts w:eastAsiaTheme="minorEastAsia" w:cs="Times New Roman"/>
          <w:szCs w:val="28"/>
          <w:lang w:val="uk-UA" w:eastAsia="ru-RU" w:bidi="ru-RU"/>
        </w:rPr>
        <w:t xml:space="preserve"> (рисунок 5.3)</w:t>
      </w:r>
      <w:r w:rsidRPr="00344491">
        <w:rPr>
          <w:rFonts w:eastAsiaTheme="minorEastAsia" w:cs="Times New Roman"/>
          <w:szCs w:val="28"/>
          <w:lang w:eastAsia="ru-RU" w:bidi="ru-RU"/>
        </w:rPr>
        <w:t xml:space="preserve">. Різниця полягає в їх кількості при переході від першої проби </w:t>
      </w:r>
      <w:r w:rsidR="000B05E3">
        <w:rPr>
          <w:rFonts w:eastAsiaTheme="minorEastAsia" w:cs="Times New Roman"/>
          <w:szCs w:val="28"/>
          <w:lang w:val="uk-UA" w:eastAsia="ru-RU" w:bidi="ru-RU"/>
        </w:rPr>
        <w:t>до</w:t>
      </w:r>
      <w:r w:rsidRPr="00344491">
        <w:rPr>
          <w:rFonts w:eastAsiaTheme="minorEastAsia" w:cs="Times New Roman"/>
          <w:szCs w:val="28"/>
          <w:lang w:eastAsia="ru-RU" w:bidi="ru-RU"/>
        </w:rPr>
        <w:t xml:space="preserve"> четвертої. Силікатна фаза представлена силікатом кальцієвого - марганцевого складу типу CuMnSiO</w:t>
      </w:r>
      <w:r w:rsidRPr="008F0C91">
        <w:rPr>
          <w:rFonts w:eastAsiaTheme="minorEastAsia" w:cs="Times New Roman"/>
          <w:szCs w:val="28"/>
          <w:vertAlign w:val="subscript"/>
          <w:lang w:eastAsia="ru-RU" w:bidi="ru-RU"/>
        </w:rPr>
        <w:t>4</w:t>
      </w:r>
      <w:r w:rsidRPr="00344491">
        <w:rPr>
          <w:rFonts w:eastAsiaTheme="minorEastAsia" w:cs="Times New Roman"/>
          <w:szCs w:val="28"/>
          <w:lang w:eastAsia="ru-RU" w:bidi="ru-RU"/>
        </w:rPr>
        <w:t xml:space="preserve"> і склом, якого дуже мало. Ок</w:t>
      </w:r>
      <w:r w:rsidR="005F32F1">
        <w:rPr>
          <w:rFonts w:eastAsiaTheme="minorEastAsia" w:cs="Times New Roman"/>
          <w:szCs w:val="28"/>
          <w:lang w:val="uk-UA" w:eastAsia="ru-RU" w:bidi="ru-RU"/>
        </w:rPr>
        <w:t>и</w:t>
      </w:r>
      <w:r w:rsidRPr="00344491">
        <w:rPr>
          <w:rFonts w:eastAsiaTheme="minorEastAsia" w:cs="Times New Roman"/>
          <w:szCs w:val="28"/>
          <w:lang w:eastAsia="ru-RU" w:bidi="ru-RU"/>
        </w:rPr>
        <w:t>сна фаза складається з різних за розмірами дендритних утворень вторинного гаусманіта (МnО, Мn</w:t>
      </w:r>
      <w:r w:rsidRPr="005F32F1">
        <w:rPr>
          <w:rFonts w:eastAsiaTheme="minorEastAsia" w:cs="Times New Roman"/>
          <w:szCs w:val="28"/>
          <w:vertAlign w:val="subscript"/>
          <w:lang w:eastAsia="ru-RU" w:bidi="ru-RU"/>
        </w:rPr>
        <w:t>2</w:t>
      </w:r>
      <w:r w:rsidRPr="00344491">
        <w:rPr>
          <w:rFonts w:eastAsiaTheme="minorEastAsia" w:cs="Times New Roman"/>
          <w:szCs w:val="28"/>
          <w:lang w:eastAsia="ru-RU" w:bidi="ru-RU"/>
        </w:rPr>
        <w:t>О</w:t>
      </w:r>
      <w:r w:rsidRPr="005F32F1">
        <w:rPr>
          <w:rFonts w:eastAsiaTheme="minorEastAsia" w:cs="Times New Roman"/>
          <w:szCs w:val="28"/>
          <w:vertAlign w:val="subscript"/>
          <w:lang w:eastAsia="ru-RU" w:bidi="ru-RU"/>
        </w:rPr>
        <w:t>3</w:t>
      </w:r>
      <w:r w:rsidRPr="00344491">
        <w:rPr>
          <w:rFonts w:eastAsiaTheme="minorEastAsia" w:cs="Times New Roman"/>
          <w:szCs w:val="28"/>
          <w:lang w:eastAsia="ru-RU" w:bidi="ru-RU"/>
        </w:rPr>
        <w:t>), який, мабуть, утворюється в період кисневої продувки за рахунок окислення манганозіта (МnО), про</w:t>
      </w:r>
      <w:r w:rsidR="005F32F1">
        <w:rPr>
          <w:rFonts w:eastAsiaTheme="minorEastAsia" w:cs="Times New Roman"/>
          <w:szCs w:val="28"/>
          <w:lang w:val="uk-UA" w:eastAsia="ru-RU" w:bidi="ru-RU"/>
        </w:rPr>
        <w:t xml:space="preserve"> </w:t>
      </w:r>
      <w:r w:rsidRPr="00344491">
        <w:rPr>
          <w:rFonts w:eastAsiaTheme="minorEastAsia" w:cs="Times New Roman"/>
          <w:szCs w:val="28"/>
          <w:lang w:eastAsia="ru-RU" w:bidi="ru-RU"/>
        </w:rPr>
        <w:t>що свідчить незначна кількість зерен округлої форми, що притаманне останньому.</w:t>
      </w:r>
    </w:p>
    <w:p w:rsidR="00BA25F4" w:rsidRPr="00344491" w:rsidRDefault="00BA25F4" w:rsidP="00BA25F4">
      <w:pPr>
        <w:jc w:val="both"/>
        <w:rPr>
          <w:rFonts w:eastAsiaTheme="minorEastAsia" w:cs="Times New Roman"/>
          <w:szCs w:val="28"/>
          <w:lang w:eastAsia="ru-RU" w:bidi="ru-RU"/>
        </w:rPr>
      </w:pPr>
      <w:r w:rsidRPr="00BA25F4">
        <w:rPr>
          <w:rFonts w:eastAsiaTheme="minorEastAsia" w:cs="Times New Roman"/>
          <w:szCs w:val="28"/>
          <w:lang w:val="uk-UA" w:eastAsia="ru-RU" w:bidi="ru-RU"/>
        </w:rPr>
        <w:t>Петрографічним аналізом встановлено, що від першої проби до четвертої істотно збільшується окісна марганцева фаза (гаусман</w:t>
      </w:r>
      <w:r>
        <w:rPr>
          <w:rFonts w:eastAsiaTheme="minorEastAsia" w:cs="Times New Roman"/>
          <w:szCs w:val="28"/>
          <w:lang w:val="uk-UA" w:eastAsia="ru-RU" w:bidi="ru-RU"/>
        </w:rPr>
        <w:t>і</w:t>
      </w:r>
      <w:r w:rsidRPr="00BA25F4">
        <w:rPr>
          <w:rFonts w:eastAsiaTheme="minorEastAsia" w:cs="Times New Roman"/>
          <w:szCs w:val="28"/>
          <w:lang w:val="uk-UA" w:eastAsia="ru-RU" w:bidi="ru-RU"/>
        </w:rPr>
        <w:t>т) за рахунок зменшення силікатної (в пробі 4 практично відсутн</w:t>
      </w:r>
      <w:r>
        <w:rPr>
          <w:rFonts w:eastAsiaTheme="minorEastAsia" w:cs="Times New Roman"/>
          <w:szCs w:val="28"/>
          <w:lang w:val="uk-UA" w:eastAsia="ru-RU" w:bidi="ru-RU"/>
        </w:rPr>
        <w:t>є</w:t>
      </w:r>
      <w:r w:rsidRPr="00BA25F4">
        <w:rPr>
          <w:rFonts w:eastAsiaTheme="minorEastAsia" w:cs="Times New Roman"/>
          <w:szCs w:val="28"/>
          <w:lang w:val="uk-UA" w:eastAsia="ru-RU" w:bidi="ru-RU"/>
        </w:rPr>
        <w:t xml:space="preserve"> силікатне скло).</w:t>
      </w:r>
      <w:r>
        <w:rPr>
          <w:rFonts w:eastAsiaTheme="minorEastAsia" w:cs="Times New Roman"/>
          <w:szCs w:val="28"/>
          <w:lang w:val="uk-UA" w:eastAsia="ru-RU" w:bidi="ru-RU"/>
        </w:rPr>
        <w:t xml:space="preserve"> </w:t>
      </w:r>
      <w:r w:rsidRPr="00344491">
        <w:rPr>
          <w:rFonts w:eastAsiaTheme="minorEastAsia" w:cs="Times New Roman"/>
          <w:szCs w:val="28"/>
          <w:lang w:eastAsia="ru-RU" w:bidi="ru-RU"/>
        </w:rPr>
        <w:t>Для всіх чотирьох досліджуваних шлаків характерно, що вільн</w:t>
      </w:r>
      <w:r>
        <w:rPr>
          <w:rFonts w:eastAsiaTheme="minorEastAsia" w:cs="Times New Roman"/>
          <w:szCs w:val="28"/>
          <w:lang w:val="uk-UA" w:eastAsia="ru-RU" w:bidi="ru-RU"/>
        </w:rPr>
        <w:t>е</w:t>
      </w:r>
      <w:r w:rsidRPr="00344491">
        <w:rPr>
          <w:rFonts w:eastAsiaTheme="minorEastAsia" w:cs="Times New Roman"/>
          <w:szCs w:val="28"/>
          <w:lang w:eastAsia="ru-RU" w:bidi="ru-RU"/>
        </w:rPr>
        <w:t>, не асимільован</w:t>
      </w:r>
      <w:r>
        <w:rPr>
          <w:rFonts w:eastAsiaTheme="minorEastAsia" w:cs="Times New Roman"/>
          <w:szCs w:val="28"/>
          <w:lang w:val="uk-UA" w:eastAsia="ru-RU" w:bidi="ru-RU"/>
        </w:rPr>
        <w:t>е</w:t>
      </w:r>
      <w:r w:rsidRPr="00344491">
        <w:rPr>
          <w:rFonts w:eastAsiaTheme="minorEastAsia" w:cs="Times New Roman"/>
          <w:szCs w:val="28"/>
          <w:lang w:eastAsia="ru-RU" w:bidi="ru-RU"/>
        </w:rPr>
        <w:t xml:space="preserve"> шлаком</w:t>
      </w:r>
      <w:r>
        <w:rPr>
          <w:rFonts w:eastAsiaTheme="minorEastAsia" w:cs="Times New Roman"/>
          <w:szCs w:val="28"/>
          <w:lang w:val="uk-UA" w:eastAsia="ru-RU" w:bidi="ru-RU"/>
        </w:rPr>
        <w:t>,</w:t>
      </w:r>
      <w:r w:rsidRPr="00344491">
        <w:rPr>
          <w:rFonts w:eastAsiaTheme="minorEastAsia" w:cs="Times New Roman"/>
          <w:szCs w:val="28"/>
          <w:lang w:eastAsia="ru-RU" w:bidi="ru-RU"/>
        </w:rPr>
        <w:t xml:space="preserve"> тобто що не пов'язана в будь - які з'єднання вапно (СаО) не спостерігається. Очевидно вона входить до складу силікатів CaMnSi</w:t>
      </w:r>
      <w:r>
        <w:rPr>
          <w:rFonts w:eastAsiaTheme="minorEastAsia" w:cs="Times New Roman"/>
          <w:szCs w:val="28"/>
          <w:lang w:val="uk-UA" w:eastAsia="ru-RU" w:bidi="ru-RU"/>
        </w:rPr>
        <w:t>О</w:t>
      </w:r>
      <w:r w:rsidRPr="00817AA1">
        <w:rPr>
          <w:rFonts w:eastAsiaTheme="minorEastAsia" w:cs="Times New Roman"/>
          <w:szCs w:val="28"/>
          <w:vertAlign w:val="subscript"/>
          <w:lang w:eastAsia="ru-RU" w:bidi="ru-RU"/>
        </w:rPr>
        <w:t>4</w:t>
      </w:r>
      <w:r w:rsidRPr="00344491">
        <w:rPr>
          <w:rFonts w:eastAsiaTheme="minorEastAsia" w:cs="Times New Roman"/>
          <w:szCs w:val="28"/>
          <w:lang w:eastAsia="ru-RU" w:bidi="ru-RU"/>
        </w:rPr>
        <w:t>.</w:t>
      </w:r>
    </w:p>
    <w:p w:rsidR="00BA25F4" w:rsidRPr="00BA25F4" w:rsidRDefault="00BA25F4" w:rsidP="00B07F8F">
      <w:pPr>
        <w:jc w:val="both"/>
        <w:rPr>
          <w:rFonts w:eastAsiaTheme="minorEastAsia" w:cs="Times New Roman"/>
          <w:szCs w:val="28"/>
          <w:lang w:val="uk-UA" w:eastAsia="ru-RU" w:bidi="ru-RU"/>
        </w:rPr>
      </w:pPr>
    </w:p>
    <w:p w:rsidR="008F0C91" w:rsidRPr="004C01F0" w:rsidRDefault="008F0C91" w:rsidP="008F0C91">
      <w:pPr>
        <w:jc w:val="center"/>
        <w:rPr>
          <w:szCs w:val="28"/>
        </w:rPr>
      </w:pPr>
      <w:r>
        <w:rPr>
          <w:noProof/>
          <w:szCs w:val="28"/>
          <w:lang w:val="uk-UA" w:eastAsia="uk-UA"/>
        </w:rPr>
        <w:drawing>
          <wp:inline distT="0" distB="0" distL="0" distR="0">
            <wp:extent cx="2952750" cy="2199096"/>
            <wp:effectExtent l="19050" t="19050" r="19050" b="1079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2750" cy="2199096"/>
                    </a:xfrm>
                    <a:prstGeom prst="rect">
                      <a:avLst/>
                    </a:prstGeom>
                    <a:noFill/>
                    <a:ln w="6350" cmpd="sng">
                      <a:solidFill>
                        <a:srgbClr val="000000"/>
                      </a:solidFill>
                      <a:miter lim="800000"/>
                      <a:headEnd/>
                      <a:tailEnd/>
                    </a:ln>
                    <a:effectLst/>
                  </pic:spPr>
                </pic:pic>
              </a:graphicData>
            </a:graphic>
          </wp:inline>
        </w:drawing>
      </w:r>
    </w:p>
    <w:p w:rsidR="008F0C91" w:rsidRPr="004C01F0" w:rsidRDefault="008F0C91" w:rsidP="008F0C91">
      <w:pPr>
        <w:jc w:val="center"/>
        <w:rPr>
          <w:szCs w:val="28"/>
        </w:rPr>
      </w:pPr>
      <w:r w:rsidRPr="004C01F0">
        <w:rPr>
          <w:szCs w:val="28"/>
        </w:rPr>
        <w:t>x250</w:t>
      </w:r>
    </w:p>
    <w:p w:rsidR="008F0C91" w:rsidRDefault="008F0C91" w:rsidP="008F0C91">
      <w:pPr>
        <w:jc w:val="both"/>
        <w:rPr>
          <w:szCs w:val="28"/>
          <w:lang w:val="uk-UA"/>
        </w:rPr>
      </w:pPr>
      <w:r w:rsidRPr="004C01F0">
        <w:rPr>
          <w:szCs w:val="28"/>
        </w:rPr>
        <w:object w:dxaOrig="9071" w:dyaOrig="7370">
          <v:shape id="_x0000_i1035" type="#_x0000_t75" style="width:415.15pt;height:294.55pt" o:ole="">
            <v:imagedata r:id="rId58" o:title=""/>
          </v:shape>
          <o:OLEObject Type="Embed" ProgID="Analysis_Program.Spectrum" ShapeID="_x0000_i1035" DrawAspect="Content" ObjectID="_1667989858" r:id="rId59"/>
        </w:object>
      </w:r>
    </w:p>
    <w:p w:rsidR="008F0C91" w:rsidRPr="008F0C91" w:rsidRDefault="008F0C91" w:rsidP="008F0C91">
      <w:pPr>
        <w:jc w:val="center"/>
        <w:rPr>
          <w:szCs w:val="28"/>
        </w:rPr>
      </w:pPr>
      <w:r>
        <w:rPr>
          <w:szCs w:val="28"/>
          <w:lang w:val="uk-UA"/>
        </w:rPr>
        <w:t>Рисунок 5.3 Мікроструктура шлаку та спектрограмма інтенсивності випромінювання елементів в точках шлаку, які зондуються.</w:t>
      </w:r>
    </w:p>
    <w:p w:rsidR="008F0C91" w:rsidRPr="008F0C91" w:rsidRDefault="008F0C91" w:rsidP="008F0C91">
      <w:pPr>
        <w:jc w:val="both"/>
        <w:rPr>
          <w:rFonts w:eastAsiaTheme="minorEastAsia" w:cs="Times New Roman"/>
          <w:szCs w:val="28"/>
          <w:lang w:val="uk-UA" w:eastAsia="ru-RU" w:bidi="ru-RU"/>
        </w:rPr>
      </w:pPr>
    </w:p>
    <w:p w:rsidR="00D60150" w:rsidRPr="00344491" w:rsidRDefault="00D60150" w:rsidP="00B07F8F">
      <w:pPr>
        <w:jc w:val="both"/>
        <w:rPr>
          <w:rFonts w:eastAsiaTheme="minorEastAsia" w:cs="Times New Roman"/>
          <w:szCs w:val="28"/>
          <w:lang w:eastAsia="ru-RU" w:bidi="ru-RU"/>
        </w:rPr>
      </w:pPr>
      <w:r w:rsidRPr="00BA25F4">
        <w:rPr>
          <w:rFonts w:eastAsiaTheme="minorEastAsia" w:cs="Times New Roman"/>
          <w:szCs w:val="28"/>
          <w:lang w:val="uk-UA" w:eastAsia="ru-RU" w:bidi="ru-RU"/>
        </w:rPr>
        <w:t>Таким чином, застосування пилоподібно</w:t>
      </w:r>
      <w:r w:rsidR="00817AA1">
        <w:rPr>
          <w:rFonts w:eastAsiaTheme="minorEastAsia" w:cs="Times New Roman"/>
          <w:szCs w:val="28"/>
          <w:lang w:val="uk-UA" w:eastAsia="ru-RU" w:bidi="ru-RU"/>
        </w:rPr>
        <w:t>го</w:t>
      </w:r>
      <w:r w:rsidRPr="00BA25F4">
        <w:rPr>
          <w:rFonts w:eastAsiaTheme="minorEastAsia" w:cs="Times New Roman"/>
          <w:szCs w:val="28"/>
          <w:lang w:val="uk-UA" w:eastAsia="ru-RU" w:bidi="ru-RU"/>
        </w:rPr>
        <w:t xml:space="preserve"> вапна дозволяє швидко і ефективно формувати основний марганцовист</w:t>
      </w:r>
      <w:r w:rsidR="00817AA1">
        <w:rPr>
          <w:rFonts w:eastAsiaTheme="minorEastAsia" w:cs="Times New Roman"/>
          <w:szCs w:val="28"/>
          <w:lang w:val="uk-UA" w:eastAsia="ru-RU" w:bidi="ru-RU"/>
        </w:rPr>
        <w:t>ий</w:t>
      </w:r>
      <w:r w:rsidRPr="00BA25F4">
        <w:rPr>
          <w:rFonts w:eastAsiaTheme="minorEastAsia" w:cs="Times New Roman"/>
          <w:szCs w:val="28"/>
          <w:lang w:val="uk-UA" w:eastAsia="ru-RU" w:bidi="ru-RU"/>
        </w:rPr>
        <w:t xml:space="preserve"> шлак, в </w:t>
      </w:r>
      <w:r w:rsidR="00817AA1">
        <w:rPr>
          <w:rFonts w:eastAsiaTheme="minorEastAsia" w:cs="Times New Roman"/>
          <w:szCs w:val="28"/>
          <w:lang w:val="uk-UA" w:eastAsia="ru-RU" w:bidi="ru-RU"/>
        </w:rPr>
        <w:t>якому</w:t>
      </w:r>
      <w:r w:rsidRPr="00BA25F4">
        <w:rPr>
          <w:rFonts w:eastAsiaTheme="minorEastAsia" w:cs="Times New Roman"/>
          <w:szCs w:val="28"/>
          <w:lang w:val="uk-UA" w:eastAsia="ru-RU" w:bidi="ru-RU"/>
        </w:rPr>
        <w:t xml:space="preserve"> значна частина оксидів марганцю не пов'язана в силікати марганцю</w:t>
      </w:r>
      <w:r w:rsidR="00817AA1">
        <w:rPr>
          <w:rFonts w:eastAsiaTheme="minorEastAsia" w:cs="Times New Roman"/>
          <w:szCs w:val="28"/>
          <w:lang w:val="uk-UA" w:eastAsia="ru-RU" w:bidi="ru-RU"/>
        </w:rPr>
        <w:t>, що може</w:t>
      </w:r>
      <w:r w:rsidRPr="00BA25F4">
        <w:rPr>
          <w:rFonts w:eastAsiaTheme="minorEastAsia" w:cs="Times New Roman"/>
          <w:szCs w:val="28"/>
          <w:lang w:val="uk-UA" w:eastAsia="ru-RU" w:bidi="ru-RU"/>
        </w:rPr>
        <w:t xml:space="preserve"> відбува</w:t>
      </w:r>
      <w:r w:rsidR="00817AA1">
        <w:rPr>
          <w:rFonts w:eastAsiaTheme="minorEastAsia" w:cs="Times New Roman"/>
          <w:szCs w:val="28"/>
          <w:lang w:val="uk-UA" w:eastAsia="ru-RU" w:bidi="ru-RU"/>
        </w:rPr>
        <w:t>тись</w:t>
      </w:r>
      <w:r w:rsidRPr="00BA25F4">
        <w:rPr>
          <w:rFonts w:eastAsiaTheme="minorEastAsia" w:cs="Times New Roman"/>
          <w:szCs w:val="28"/>
          <w:lang w:val="uk-UA" w:eastAsia="ru-RU" w:bidi="ru-RU"/>
        </w:rPr>
        <w:t xml:space="preserve"> за рахунок різкого збільшення міжфазної поверхні між частинками вапна і шлаковим розплавом.</w:t>
      </w:r>
      <w:r w:rsidR="00817AA1">
        <w:rPr>
          <w:rFonts w:eastAsiaTheme="minorEastAsia" w:cs="Times New Roman"/>
          <w:szCs w:val="28"/>
          <w:lang w:val="uk-UA" w:eastAsia="ru-RU" w:bidi="ru-RU"/>
        </w:rPr>
        <w:t xml:space="preserve"> </w:t>
      </w:r>
      <w:r w:rsidRPr="00344491">
        <w:rPr>
          <w:rFonts w:eastAsiaTheme="minorEastAsia" w:cs="Times New Roman"/>
          <w:szCs w:val="28"/>
          <w:lang w:eastAsia="ru-RU" w:bidi="ru-RU"/>
        </w:rPr>
        <w:t>У цих умовах особливого значення набуває температурний режим процесу, так як зниження температури шлакового розплаву з одночасним підвищенням його основності приводить до швидкого збільшення в'язкості шлаку і, як наслідок, до його загустіння.</w:t>
      </w: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Наведені вище результати постановочних випробувань підтвердили можливість отримання малофосфор</w:t>
      </w:r>
      <w:r w:rsidR="00817AA1">
        <w:rPr>
          <w:rFonts w:eastAsiaTheme="minorEastAsia" w:cs="Times New Roman"/>
          <w:szCs w:val="28"/>
          <w:lang w:val="uk-UA" w:eastAsia="ru-RU" w:bidi="ru-RU"/>
        </w:rPr>
        <w:t>и</w:t>
      </w:r>
      <w:r w:rsidRPr="00344491">
        <w:rPr>
          <w:rFonts w:eastAsiaTheme="minorEastAsia" w:cs="Times New Roman"/>
          <w:szCs w:val="28"/>
          <w:lang w:eastAsia="ru-RU" w:bidi="ru-RU"/>
        </w:rPr>
        <w:t>стого марганцевого шлаку необхідної основності і з задовільною температурою в умовах конвертера з донним дуттям. Надалі перейшли до формування власної технології отримання металевого марганцю [1</w:t>
      </w:r>
      <w:r w:rsidR="00780306">
        <w:rPr>
          <w:rFonts w:eastAsiaTheme="minorEastAsia" w:cs="Times New Roman"/>
          <w:szCs w:val="28"/>
          <w:lang w:val="uk-UA" w:eastAsia="ru-RU" w:bidi="ru-RU"/>
        </w:rPr>
        <w:t>1</w:t>
      </w:r>
      <w:r w:rsidRPr="00344491">
        <w:rPr>
          <w:rFonts w:eastAsiaTheme="minorEastAsia" w:cs="Times New Roman"/>
          <w:szCs w:val="28"/>
          <w:lang w:eastAsia="ru-RU" w:bidi="ru-RU"/>
        </w:rPr>
        <w:t>].</w:t>
      </w: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 xml:space="preserve">Після 10-12 хвилин продувки і вдування в конвертерну ванну </w:t>
      </w:r>
      <w:r w:rsidR="00817AA1">
        <w:rPr>
          <w:rFonts w:eastAsiaTheme="minorEastAsia" w:cs="Times New Roman"/>
          <w:szCs w:val="28"/>
          <w:lang w:val="uk-UA" w:eastAsia="ru-RU" w:bidi="ru-RU"/>
        </w:rPr>
        <w:t>заданої кількості</w:t>
      </w:r>
      <w:r w:rsidRPr="00344491">
        <w:rPr>
          <w:rFonts w:eastAsiaTheme="minorEastAsia" w:cs="Times New Roman"/>
          <w:szCs w:val="28"/>
          <w:lang w:eastAsia="ru-RU" w:bidi="ru-RU"/>
        </w:rPr>
        <w:t xml:space="preserve"> пилоподібно</w:t>
      </w:r>
      <w:r w:rsidR="00817AA1">
        <w:rPr>
          <w:rFonts w:eastAsiaTheme="minorEastAsia" w:cs="Times New Roman"/>
          <w:szCs w:val="28"/>
          <w:lang w:val="uk-UA" w:eastAsia="ru-RU" w:bidi="ru-RU"/>
        </w:rPr>
        <w:t>го</w:t>
      </w:r>
      <w:r w:rsidRPr="00344491">
        <w:rPr>
          <w:rFonts w:eastAsiaTheme="minorEastAsia" w:cs="Times New Roman"/>
          <w:szCs w:val="28"/>
          <w:lang w:eastAsia="ru-RU" w:bidi="ru-RU"/>
        </w:rPr>
        <w:t xml:space="preserve"> вапна, що знаходиться в установці (170 - 180 кг), з конвертера витягували газокиснев</w:t>
      </w:r>
      <w:r w:rsidR="00817AA1">
        <w:rPr>
          <w:rFonts w:eastAsiaTheme="minorEastAsia" w:cs="Times New Roman"/>
          <w:szCs w:val="28"/>
          <w:lang w:val="uk-UA" w:eastAsia="ru-RU" w:bidi="ru-RU"/>
        </w:rPr>
        <w:t>ий</w:t>
      </w:r>
      <w:r w:rsidRPr="00344491">
        <w:rPr>
          <w:rFonts w:eastAsiaTheme="minorEastAsia" w:cs="Times New Roman"/>
          <w:szCs w:val="28"/>
          <w:lang w:eastAsia="ru-RU" w:bidi="ru-RU"/>
        </w:rPr>
        <w:t xml:space="preserve"> пальник. Сам конвертер нахиляли для заливки в нього порції пере</w:t>
      </w:r>
      <w:r w:rsidR="00817AA1">
        <w:rPr>
          <w:rFonts w:eastAsiaTheme="minorEastAsia" w:cs="Times New Roman"/>
          <w:szCs w:val="28"/>
          <w:lang w:val="uk-UA" w:eastAsia="ru-RU" w:bidi="ru-RU"/>
        </w:rPr>
        <w:t>робного</w:t>
      </w:r>
      <w:r w:rsidRPr="00344491">
        <w:rPr>
          <w:rFonts w:eastAsiaTheme="minorEastAsia" w:cs="Times New Roman"/>
          <w:szCs w:val="28"/>
          <w:lang w:eastAsia="ru-RU" w:bidi="ru-RU"/>
        </w:rPr>
        <w:t xml:space="preserve"> силікомарганцю, виплавленого і нагрітого до температури 1700°С в дугов</w:t>
      </w:r>
      <w:r w:rsidR="00817AA1">
        <w:rPr>
          <w:rFonts w:eastAsiaTheme="minorEastAsia" w:cs="Times New Roman"/>
          <w:szCs w:val="28"/>
          <w:lang w:val="uk-UA" w:eastAsia="ru-RU" w:bidi="ru-RU"/>
        </w:rPr>
        <w:t>ій</w:t>
      </w:r>
      <w:r w:rsidRPr="00344491">
        <w:rPr>
          <w:rFonts w:eastAsiaTheme="minorEastAsia" w:cs="Times New Roman"/>
          <w:szCs w:val="28"/>
          <w:lang w:eastAsia="ru-RU" w:bidi="ru-RU"/>
        </w:rPr>
        <w:t xml:space="preserve"> електропечі ДСП - 0,5</w:t>
      </w:r>
      <w:r w:rsidR="00817AA1">
        <w:rPr>
          <w:rFonts w:eastAsiaTheme="minorEastAsia" w:cs="Times New Roman"/>
          <w:szCs w:val="28"/>
          <w:lang w:val="uk-UA" w:eastAsia="ru-RU" w:bidi="ru-RU"/>
        </w:rPr>
        <w:t xml:space="preserve"> у кількості </w:t>
      </w:r>
      <w:r w:rsidRPr="00344491">
        <w:rPr>
          <w:rFonts w:eastAsiaTheme="minorEastAsia" w:cs="Times New Roman"/>
          <w:szCs w:val="28"/>
          <w:lang w:eastAsia="ru-RU" w:bidi="ru-RU"/>
        </w:rPr>
        <w:t>120 ± 5 кг.</w:t>
      </w: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В цей же час в установку по пиловдуванн</w:t>
      </w:r>
      <w:r w:rsidR="00817AA1">
        <w:rPr>
          <w:rFonts w:eastAsiaTheme="minorEastAsia" w:cs="Times New Roman"/>
          <w:szCs w:val="28"/>
          <w:lang w:val="uk-UA" w:eastAsia="ru-RU" w:bidi="ru-RU"/>
        </w:rPr>
        <w:t>ю</w:t>
      </w:r>
      <w:r w:rsidRPr="00344491">
        <w:rPr>
          <w:rFonts w:eastAsiaTheme="minorEastAsia" w:cs="Times New Roman"/>
          <w:szCs w:val="28"/>
          <w:lang w:eastAsia="ru-RU" w:bidi="ru-RU"/>
        </w:rPr>
        <w:t xml:space="preserve"> завантажували нову порцію дроблено</w:t>
      </w:r>
      <w:r w:rsidR="00817AA1">
        <w:rPr>
          <w:rFonts w:eastAsiaTheme="minorEastAsia" w:cs="Times New Roman"/>
          <w:szCs w:val="28"/>
          <w:lang w:val="uk-UA" w:eastAsia="ru-RU" w:bidi="ru-RU"/>
        </w:rPr>
        <w:t>го</w:t>
      </w:r>
      <w:r w:rsidRPr="00344491">
        <w:rPr>
          <w:rFonts w:eastAsiaTheme="minorEastAsia" w:cs="Times New Roman"/>
          <w:szCs w:val="28"/>
          <w:lang w:eastAsia="ru-RU" w:bidi="ru-RU"/>
        </w:rPr>
        <w:t xml:space="preserve"> вапна. Після виконання всіх перерахованих заходів конвертер встановлювали в вертикальне робоче положення.</w:t>
      </w:r>
      <w:r w:rsidR="00817AA1">
        <w:rPr>
          <w:rFonts w:eastAsiaTheme="minorEastAsia" w:cs="Times New Roman"/>
          <w:szCs w:val="28"/>
          <w:lang w:val="uk-UA" w:eastAsia="ru-RU" w:bidi="ru-RU"/>
        </w:rPr>
        <w:t xml:space="preserve"> </w:t>
      </w:r>
      <w:r w:rsidRPr="00344491">
        <w:rPr>
          <w:rFonts w:eastAsiaTheme="minorEastAsia" w:cs="Times New Roman"/>
          <w:szCs w:val="28"/>
          <w:lang w:eastAsia="ru-RU" w:bidi="ru-RU"/>
        </w:rPr>
        <w:t>У цей період продування здійснювали нейтральним газом (аргоном) і киснем з витратою 50 - 60 м</w:t>
      </w:r>
      <w:r w:rsidRPr="00817AA1">
        <w:rPr>
          <w:rFonts w:eastAsiaTheme="minorEastAsia" w:cs="Times New Roman"/>
          <w:szCs w:val="28"/>
          <w:vertAlign w:val="superscript"/>
          <w:lang w:eastAsia="ru-RU" w:bidi="ru-RU"/>
        </w:rPr>
        <w:t>3</w:t>
      </w:r>
      <w:r w:rsidRPr="00344491">
        <w:rPr>
          <w:rFonts w:eastAsiaTheme="minorEastAsia" w:cs="Times New Roman"/>
          <w:szCs w:val="28"/>
          <w:lang w:eastAsia="ru-RU" w:bidi="ru-RU"/>
        </w:rPr>
        <w:t>/год. При цьому з метою підігріву конвертерної ванни в складі дуття підтримували вміст кисню приблизно рівне 10% (об'ємних).</w:t>
      </w:r>
      <w:r w:rsidR="00817AA1">
        <w:rPr>
          <w:rFonts w:eastAsiaTheme="minorEastAsia" w:cs="Times New Roman"/>
          <w:szCs w:val="28"/>
          <w:lang w:val="uk-UA" w:eastAsia="ru-RU" w:bidi="ru-RU"/>
        </w:rPr>
        <w:t xml:space="preserve"> З</w:t>
      </w:r>
      <w:r w:rsidRPr="00344491">
        <w:rPr>
          <w:rFonts w:eastAsiaTheme="minorEastAsia" w:cs="Times New Roman"/>
          <w:szCs w:val="28"/>
          <w:lang w:eastAsia="ru-RU" w:bidi="ru-RU"/>
        </w:rPr>
        <w:t>мін</w:t>
      </w:r>
      <w:r w:rsidR="00817AA1">
        <w:rPr>
          <w:rFonts w:eastAsiaTheme="minorEastAsia" w:cs="Times New Roman"/>
          <w:szCs w:val="28"/>
          <w:lang w:val="uk-UA" w:eastAsia="ru-RU" w:bidi="ru-RU"/>
        </w:rPr>
        <w:t>ення</w:t>
      </w:r>
      <w:r w:rsidRPr="00344491">
        <w:rPr>
          <w:rFonts w:eastAsiaTheme="minorEastAsia" w:cs="Times New Roman"/>
          <w:szCs w:val="28"/>
          <w:lang w:eastAsia="ru-RU" w:bidi="ru-RU"/>
        </w:rPr>
        <w:t xml:space="preserve"> вмісту марганцю і кремнію в металі в процесі рафінування наведені на рис. </w:t>
      </w:r>
      <w:r w:rsidR="00EB1ADA">
        <w:rPr>
          <w:rFonts w:eastAsiaTheme="minorEastAsia" w:cs="Times New Roman"/>
          <w:szCs w:val="28"/>
          <w:lang w:val="uk-UA" w:eastAsia="ru-RU" w:bidi="ru-RU"/>
        </w:rPr>
        <w:t>5</w:t>
      </w:r>
      <w:r w:rsidRPr="00344491">
        <w:rPr>
          <w:rFonts w:eastAsiaTheme="minorEastAsia" w:cs="Times New Roman"/>
          <w:szCs w:val="28"/>
          <w:lang w:eastAsia="ru-RU" w:bidi="ru-RU"/>
        </w:rPr>
        <w:t>.</w:t>
      </w:r>
      <w:r w:rsidR="008F0C91">
        <w:rPr>
          <w:rFonts w:eastAsiaTheme="minorEastAsia" w:cs="Times New Roman"/>
          <w:szCs w:val="28"/>
          <w:lang w:val="uk-UA" w:eastAsia="ru-RU" w:bidi="ru-RU"/>
        </w:rPr>
        <w:t>4</w:t>
      </w:r>
      <w:r w:rsidRPr="00344491">
        <w:rPr>
          <w:rFonts w:eastAsiaTheme="minorEastAsia" w:cs="Times New Roman"/>
          <w:szCs w:val="28"/>
          <w:lang w:eastAsia="ru-RU" w:bidi="ru-RU"/>
        </w:rPr>
        <w:t xml:space="preserve">. </w:t>
      </w:r>
    </w:p>
    <w:p w:rsidR="00EB1ADA" w:rsidRDefault="00EB1ADA" w:rsidP="00B07F8F">
      <w:pPr>
        <w:jc w:val="center"/>
        <w:rPr>
          <w:rFonts w:eastAsiaTheme="minorEastAsia" w:cs="Times New Roman"/>
          <w:szCs w:val="28"/>
          <w:lang w:val="uk-UA" w:eastAsia="ru-RU" w:bidi="ru-RU"/>
        </w:rPr>
      </w:pPr>
      <w:r w:rsidRPr="00344491">
        <w:rPr>
          <w:rFonts w:eastAsiaTheme="minorEastAsia" w:cs="Times New Roman"/>
          <w:noProof/>
          <w:szCs w:val="28"/>
          <w:lang w:val="uk-UA" w:eastAsia="uk-UA"/>
        </w:rPr>
        <w:drawing>
          <wp:inline distT="0" distB="0" distL="0" distR="0" wp14:anchorId="7CB22EC7" wp14:editId="5AB9892B">
            <wp:extent cx="2838450" cy="3215988"/>
            <wp:effectExtent l="0" t="0" r="0" b="3810"/>
            <wp:docPr id="5" name="Рисунок 5" descr="C:\Users\Al\AppData\Local\Temp\FineRead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ppData\Local\Temp\FineReader12.00\media\image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8962" cy="3216569"/>
                    </a:xfrm>
                    <a:prstGeom prst="rect">
                      <a:avLst/>
                    </a:prstGeom>
                    <a:noFill/>
                    <a:ln>
                      <a:noFill/>
                    </a:ln>
                  </pic:spPr>
                </pic:pic>
              </a:graphicData>
            </a:graphic>
          </wp:inline>
        </w:drawing>
      </w:r>
    </w:p>
    <w:p w:rsidR="00D60150" w:rsidRDefault="00D60150" w:rsidP="00D60150">
      <w:pPr>
        <w:rPr>
          <w:rFonts w:eastAsiaTheme="minorEastAsia" w:cs="Times New Roman"/>
          <w:szCs w:val="28"/>
          <w:lang w:val="uk-UA" w:eastAsia="ru-RU" w:bidi="ru-RU"/>
        </w:rPr>
      </w:pPr>
      <w:r w:rsidRPr="00344491">
        <w:rPr>
          <w:rFonts w:eastAsiaTheme="minorEastAsia" w:cs="Times New Roman"/>
          <w:szCs w:val="28"/>
          <w:lang w:eastAsia="ru-RU" w:bidi="ru-RU"/>
        </w:rPr>
        <w:t>Рис</w:t>
      </w:r>
      <w:r w:rsidR="008F0C91">
        <w:rPr>
          <w:rFonts w:eastAsiaTheme="minorEastAsia" w:cs="Times New Roman"/>
          <w:szCs w:val="28"/>
          <w:lang w:val="uk-UA" w:eastAsia="ru-RU" w:bidi="ru-RU"/>
        </w:rPr>
        <w:t>унок</w:t>
      </w:r>
      <w:r w:rsidRPr="00344491">
        <w:rPr>
          <w:rFonts w:eastAsiaTheme="minorEastAsia" w:cs="Times New Roman"/>
          <w:szCs w:val="28"/>
          <w:lang w:eastAsia="ru-RU" w:bidi="ru-RU"/>
        </w:rPr>
        <w:t xml:space="preserve"> </w:t>
      </w:r>
      <w:r w:rsidR="00EB1ADA">
        <w:rPr>
          <w:rFonts w:eastAsiaTheme="minorEastAsia" w:cs="Times New Roman"/>
          <w:szCs w:val="28"/>
          <w:lang w:val="uk-UA" w:eastAsia="ru-RU" w:bidi="ru-RU"/>
        </w:rPr>
        <w:t>5</w:t>
      </w:r>
      <w:r w:rsidRPr="00344491">
        <w:rPr>
          <w:rFonts w:eastAsiaTheme="minorEastAsia" w:cs="Times New Roman"/>
          <w:szCs w:val="28"/>
          <w:lang w:eastAsia="ru-RU" w:bidi="ru-RU"/>
        </w:rPr>
        <w:t>.</w:t>
      </w:r>
      <w:r w:rsidR="008F0C91">
        <w:rPr>
          <w:rFonts w:eastAsiaTheme="minorEastAsia" w:cs="Times New Roman"/>
          <w:szCs w:val="28"/>
          <w:lang w:val="uk-UA" w:eastAsia="ru-RU" w:bidi="ru-RU"/>
        </w:rPr>
        <w:t>4</w:t>
      </w:r>
      <w:r w:rsidRPr="00344491">
        <w:rPr>
          <w:rFonts w:eastAsiaTheme="minorEastAsia" w:cs="Times New Roman"/>
          <w:szCs w:val="28"/>
          <w:lang w:eastAsia="ru-RU" w:bidi="ru-RU"/>
        </w:rPr>
        <w:t>. Змін</w:t>
      </w:r>
      <w:r w:rsidR="00EB1ADA">
        <w:rPr>
          <w:rFonts w:eastAsiaTheme="minorEastAsia" w:cs="Times New Roman"/>
          <w:szCs w:val="28"/>
          <w:lang w:val="uk-UA" w:eastAsia="ru-RU" w:bidi="ru-RU"/>
        </w:rPr>
        <w:t>ення</w:t>
      </w:r>
      <w:r w:rsidRPr="00344491">
        <w:rPr>
          <w:rFonts w:eastAsiaTheme="minorEastAsia" w:cs="Times New Roman"/>
          <w:szCs w:val="28"/>
          <w:lang w:eastAsia="ru-RU" w:bidi="ru-RU"/>
        </w:rPr>
        <w:t xml:space="preserve"> температури, основності шлаку і концентраці</w:t>
      </w:r>
      <w:r w:rsidR="00EB1ADA">
        <w:rPr>
          <w:rFonts w:eastAsiaTheme="minorEastAsia" w:cs="Times New Roman"/>
          <w:szCs w:val="28"/>
          <w:lang w:val="uk-UA" w:eastAsia="ru-RU" w:bidi="ru-RU"/>
        </w:rPr>
        <w:t xml:space="preserve">ї </w:t>
      </w:r>
      <w:r w:rsidRPr="00344491">
        <w:rPr>
          <w:rFonts w:eastAsiaTheme="minorEastAsia" w:cs="Times New Roman"/>
          <w:szCs w:val="28"/>
          <w:lang w:eastAsia="ru-RU" w:bidi="ru-RU"/>
        </w:rPr>
        <w:t>марганц</w:t>
      </w:r>
      <w:r w:rsidR="00EB1ADA">
        <w:rPr>
          <w:rFonts w:eastAsiaTheme="minorEastAsia" w:cs="Times New Roman"/>
          <w:szCs w:val="28"/>
          <w:lang w:val="uk-UA" w:eastAsia="ru-RU" w:bidi="ru-RU"/>
        </w:rPr>
        <w:t xml:space="preserve">ю </w:t>
      </w:r>
      <w:r w:rsidRPr="00344491">
        <w:rPr>
          <w:rFonts w:eastAsiaTheme="minorEastAsia" w:cs="Times New Roman"/>
          <w:szCs w:val="28"/>
          <w:lang w:eastAsia="ru-RU" w:bidi="ru-RU"/>
        </w:rPr>
        <w:t>і кремнію в металі по ходу дос</w:t>
      </w:r>
      <w:r w:rsidR="00EB1ADA">
        <w:rPr>
          <w:rFonts w:eastAsiaTheme="minorEastAsia" w:cs="Times New Roman"/>
          <w:szCs w:val="28"/>
          <w:lang w:val="uk-UA" w:eastAsia="ru-RU" w:bidi="ru-RU"/>
        </w:rPr>
        <w:t>лідних</w:t>
      </w:r>
      <w:r w:rsidRPr="00344491">
        <w:rPr>
          <w:rFonts w:eastAsiaTheme="minorEastAsia" w:cs="Times New Roman"/>
          <w:szCs w:val="28"/>
          <w:lang w:eastAsia="ru-RU" w:bidi="ru-RU"/>
        </w:rPr>
        <w:t xml:space="preserve"> плавок</w:t>
      </w:r>
      <w:r w:rsidR="00EB1ADA">
        <w:rPr>
          <w:rFonts w:eastAsiaTheme="minorEastAsia" w:cs="Times New Roman"/>
          <w:szCs w:val="28"/>
          <w:lang w:val="uk-UA" w:eastAsia="ru-RU" w:bidi="ru-RU"/>
        </w:rPr>
        <w:t xml:space="preserve"> </w:t>
      </w:r>
      <w:r w:rsidRPr="00344491">
        <w:rPr>
          <w:rFonts w:eastAsiaTheme="minorEastAsia" w:cs="Times New Roman"/>
          <w:szCs w:val="28"/>
          <w:lang w:eastAsia="ru-RU" w:bidi="ru-RU"/>
        </w:rPr>
        <w:t>метал</w:t>
      </w:r>
      <w:r w:rsidR="00EB1ADA">
        <w:rPr>
          <w:rFonts w:eastAsiaTheme="minorEastAsia" w:cs="Times New Roman"/>
          <w:szCs w:val="28"/>
          <w:lang w:val="uk-UA" w:eastAsia="ru-RU" w:bidi="ru-RU"/>
        </w:rPr>
        <w:t>евого</w:t>
      </w:r>
      <w:r w:rsidRPr="00344491">
        <w:rPr>
          <w:rFonts w:eastAsiaTheme="minorEastAsia" w:cs="Times New Roman"/>
          <w:szCs w:val="28"/>
          <w:lang w:eastAsia="ru-RU" w:bidi="ru-RU"/>
        </w:rPr>
        <w:t xml:space="preserve"> марганцю</w:t>
      </w:r>
    </w:p>
    <w:p w:rsidR="00B07F8F" w:rsidRPr="00B07F8F" w:rsidRDefault="00B07F8F" w:rsidP="00D60150">
      <w:pPr>
        <w:rPr>
          <w:rFonts w:eastAsiaTheme="minorEastAsia" w:cs="Times New Roman"/>
          <w:szCs w:val="28"/>
          <w:lang w:val="uk-UA" w:eastAsia="ru-RU" w:bidi="ru-RU"/>
        </w:rPr>
      </w:pPr>
    </w:p>
    <w:p w:rsidR="00D60150" w:rsidRPr="00344491" w:rsidRDefault="00EB1ADA" w:rsidP="00B07F8F">
      <w:pPr>
        <w:jc w:val="both"/>
        <w:rPr>
          <w:rFonts w:eastAsiaTheme="minorEastAsia" w:cs="Times New Roman"/>
          <w:szCs w:val="28"/>
          <w:lang w:eastAsia="ru-RU" w:bidi="ru-RU"/>
        </w:rPr>
      </w:pPr>
      <w:r>
        <w:rPr>
          <w:rFonts w:eastAsiaTheme="minorEastAsia" w:cs="Times New Roman"/>
          <w:szCs w:val="28"/>
          <w:lang w:val="uk-UA" w:eastAsia="ru-RU" w:bidi="ru-RU"/>
        </w:rPr>
        <w:t>П</w:t>
      </w:r>
      <w:r w:rsidR="00D60150" w:rsidRPr="00344491">
        <w:rPr>
          <w:rFonts w:eastAsiaTheme="minorEastAsia" w:cs="Times New Roman"/>
          <w:szCs w:val="28"/>
          <w:lang w:eastAsia="ru-RU" w:bidi="ru-RU"/>
        </w:rPr>
        <w:t xml:space="preserve">ротягом перших 4-х хвилин продувки витрата </w:t>
      </w:r>
      <w:r>
        <w:rPr>
          <w:rFonts w:eastAsiaTheme="minorEastAsia" w:cs="Times New Roman"/>
          <w:szCs w:val="28"/>
          <w:lang w:val="uk-UA" w:eastAsia="ru-RU" w:bidi="ru-RU"/>
        </w:rPr>
        <w:t>присаджуваного</w:t>
      </w:r>
      <w:r w:rsidR="00D60150" w:rsidRPr="00344491">
        <w:rPr>
          <w:rFonts w:eastAsiaTheme="minorEastAsia" w:cs="Times New Roman"/>
          <w:szCs w:val="28"/>
          <w:lang w:eastAsia="ru-RU" w:bidi="ru-RU"/>
        </w:rPr>
        <w:t xml:space="preserve"> вапна </w:t>
      </w:r>
      <w:r>
        <w:rPr>
          <w:rFonts w:eastAsiaTheme="minorEastAsia" w:cs="Times New Roman"/>
          <w:szCs w:val="28"/>
          <w:lang w:val="uk-UA" w:eastAsia="ru-RU" w:bidi="ru-RU"/>
        </w:rPr>
        <w:t xml:space="preserve">є </w:t>
      </w:r>
      <w:r w:rsidR="00D60150" w:rsidRPr="00344491">
        <w:rPr>
          <w:rFonts w:eastAsiaTheme="minorEastAsia" w:cs="Times New Roman"/>
          <w:szCs w:val="28"/>
          <w:lang w:eastAsia="ru-RU" w:bidi="ru-RU"/>
        </w:rPr>
        <w:t>максимальн</w:t>
      </w:r>
      <w:r>
        <w:rPr>
          <w:rFonts w:eastAsiaTheme="minorEastAsia" w:cs="Times New Roman"/>
          <w:szCs w:val="28"/>
          <w:lang w:val="uk-UA" w:eastAsia="ru-RU" w:bidi="ru-RU"/>
        </w:rPr>
        <w:t>ою</w:t>
      </w:r>
      <w:r w:rsidR="00D60150" w:rsidRPr="00344491">
        <w:rPr>
          <w:rFonts w:eastAsiaTheme="minorEastAsia" w:cs="Times New Roman"/>
          <w:szCs w:val="28"/>
          <w:lang w:eastAsia="ru-RU" w:bidi="ru-RU"/>
        </w:rPr>
        <w:t xml:space="preserve"> і дорівнює 20 кг/хв. Надалі і до кінця плавки цей показник знижується до 5 кг в хвилину</w:t>
      </w:r>
      <w:r>
        <w:rPr>
          <w:rFonts w:eastAsiaTheme="minorEastAsia" w:cs="Times New Roman"/>
          <w:szCs w:val="28"/>
          <w:lang w:val="uk-UA" w:eastAsia="ru-RU" w:bidi="ru-RU"/>
        </w:rPr>
        <w:t xml:space="preserve">, що забезпечує постійну основність шлаку, що формується. </w:t>
      </w:r>
      <w:r w:rsidR="00D60150" w:rsidRPr="00344491">
        <w:rPr>
          <w:rFonts w:eastAsiaTheme="minorEastAsia" w:cs="Times New Roman"/>
          <w:szCs w:val="28"/>
          <w:lang w:eastAsia="ru-RU" w:bidi="ru-RU"/>
        </w:rPr>
        <w:t>Інтенсивне перемішування компонентів системи нейтральним газом дозволяє скоротити час реагування між металом і шлаком в кілька разів. Тривалість плавок не перевищує 30 хвилин.</w:t>
      </w:r>
      <w:r>
        <w:rPr>
          <w:rFonts w:eastAsiaTheme="minorEastAsia" w:cs="Times New Roman"/>
          <w:szCs w:val="28"/>
          <w:lang w:val="uk-UA" w:eastAsia="ru-RU" w:bidi="ru-RU"/>
        </w:rPr>
        <w:t xml:space="preserve"> </w:t>
      </w:r>
      <w:r w:rsidR="00D60150" w:rsidRPr="00344491">
        <w:rPr>
          <w:rFonts w:eastAsiaTheme="minorEastAsia" w:cs="Times New Roman"/>
          <w:szCs w:val="28"/>
          <w:lang w:eastAsia="ru-RU" w:bidi="ru-RU"/>
        </w:rPr>
        <w:t xml:space="preserve">Використання марганцю в переділі досить висока і близьке до 76%. </w:t>
      </w:r>
      <w:r>
        <w:rPr>
          <w:rFonts w:eastAsiaTheme="minorEastAsia" w:cs="Times New Roman"/>
          <w:szCs w:val="28"/>
          <w:lang w:val="uk-UA" w:eastAsia="ru-RU" w:bidi="ru-RU"/>
        </w:rPr>
        <w:t>Н</w:t>
      </w:r>
      <w:r w:rsidR="00D60150" w:rsidRPr="00344491">
        <w:rPr>
          <w:rFonts w:eastAsiaTheme="minorEastAsia" w:cs="Times New Roman"/>
          <w:szCs w:val="28"/>
          <w:lang w:eastAsia="ru-RU" w:bidi="ru-RU"/>
        </w:rPr>
        <w:t>а початку рафінування швидкість відновлення марганцю дуже висока. За 5 хвилин реагування концентрація провідного елементу в сплаві помітно підвищується. Надалі, процес відновлення сповільнюється і практично затухає. Як показують розрахунки, в цей момент досягається рівноважний вміст марганцю в шлаку для умов протікання дос</w:t>
      </w:r>
      <w:r>
        <w:rPr>
          <w:rFonts w:eastAsiaTheme="minorEastAsia" w:cs="Times New Roman"/>
          <w:szCs w:val="28"/>
          <w:lang w:val="uk-UA" w:eastAsia="ru-RU" w:bidi="ru-RU"/>
        </w:rPr>
        <w:t>лідних</w:t>
      </w:r>
      <w:r w:rsidR="00D60150" w:rsidRPr="00344491">
        <w:rPr>
          <w:rFonts w:eastAsiaTheme="minorEastAsia" w:cs="Times New Roman"/>
          <w:szCs w:val="28"/>
          <w:lang w:eastAsia="ru-RU" w:bidi="ru-RU"/>
        </w:rPr>
        <w:t xml:space="preserve"> плавок.</w:t>
      </w: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Після відпрацювання та налагодження основних вузлів установки по пиловдуванн</w:t>
      </w:r>
      <w:r w:rsidR="001F2B94">
        <w:rPr>
          <w:rFonts w:eastAsiaTheme="minorEastAsia" w:cs="Times New Roman"/>
          <w:szCs w:val="28"/>
          <w:lang w:val="uk-UA" w:eastAsia="ru-RU" w:bidi="ru-RU"/>
        </w:rPr>
        <w:t>ю</w:t>
      </w:r>
      <w:r w:rsidRPr="00344491">
        <w:rPr>
          <w:rFonts w:eastAsiaTheme="minorEastAsia" w:cs="Times New Roman"/>
          <w:szCs w:val="28"/>
          <w:lang w:eastAsia="ru-RU" w:bidi="ru-RU"/>
        </w:rPr>
        <w:t xml:space="preserve"> і вибору оптимального перетину центрального каналу донного дут</w:t>
      </w:r>
      <w:r w:rsidR="001F2B94">
        <w:rPr>
          <w:rFonts w:eastAsiaTheme="minorEastAsia" w:cs="Times New Roman"/>
          <w:szCs w:val="28"/>
          <w:lang w:val="uk-UA" w:eastAsia="ru-RU" w:bidi="ru-RU"/>
        </w:rPr>
        <w:t>т</w:t>
      </w:r>
      <w:r w:rsidRPr="00344491">
        <w:rPr>
          <w:rFonts w:eastAsiaTheme="minorEastAsia" w:cs="Times New Roman"/>
          <w:szCs w:val="28"/>
          <w:lang w:eastAsia="ru-RU" w:bidi="ru-RU"/>
        </w:rPr>
        <w:t>ь</w:t>
      </w:r>
      <w:r w:rsidR="001F2B94">
        <w:rPr>
          <w:rFonts w:eastAsiaTheme="minorEastAsia" w:cs="Times New Roman"/>
          <w:szCs w:val="28"/>
          <w:lang w:val="uk-UA" w:eastAsia="ru-RU" w:bidi="ru-RU"/>
        </w:rPr>
        <w:t>о</w:t>
      </w:r>
      <w:r w:rsidRPr="00344491">
        <w:rPr>
          <w:rFonts w:eastAsiaTheme="minorEastAsia" w:cs="Times New Roman"/>
          <w:szCs w:val="28"/>
          <w:lang w:eastAsia="ru-RU" w:bidi="ru-RU"/>
        </w:rPr>
        <w:t>вого пристрої, підведення і подача в конвертер пилогазових сумішей не викликає ніяких труднощів. Процес легко регулюється, відрізняється стабільністю сходу пилоподібних матеріалів, спокійним, без викидів і виплеск, ходом конвертерної плавки.</w:t>
      </w:r>
      <w:r w:rsidR="001F2B94" w:rsidRPr="001F2B94">
        <w:t xml:space="preserve"> </w:t>
      </w:r>
      <w:r w:rsidR="001F2B94" w:rsidRPr="001F2B94">
        <w:rPr>
          <w:rFonts w:eastAsiaTheme="minorEastAsia" w:cs="Times New Roman"/>
          <w:szCs w:val="28"/>
          <w:lang w:eastAsia="ru-RU" w:bidi="ru-RU"/>
        </w:rPr>
        <w:t>В цілому, випробуваний варіант силікотермічного процесу отримання металевого марганцю поза електропечі представляється перспективним. Для його реалізації не потрібне дороге складне устаткування і значні організаційні складові. Разом з тим, позапічної метод отримання металевого марганцю знижує витрату електроенергії і вогнетривів, підвищує продуктивність і покращує інші техніко-економічні показники процесу.</w:t>
      </w:r>
    </w:p>
    <w:p w:rsidR="00D60150" w:rsidRPr="00344491" w:rsidRDefault="00D60150" w:rsidP="001F2B94">
      <w:pPr>
        <w:jc w:val="right"/>
        <w:rPr>
          <w:rFonts w:eastAsiaTheme="minorEastAsia" w:cs="Times New Roman"/>
          <w:szCs w:val="28"/>
          <w:lang w:eastAsia="ru-RU" w:bidi="ru-RU"/>
        </w:rPr>
      </w:pPr>
      <w:r w:rsidRPr="00344491">
        <w:rPr>
          <w:rFonts w:eastAsiaTheme="minorEastAsia" w:cs="Times New Roman"/>
          <w:szCs w:val="28"/>
          <w:lang w:eastAsia="ru-RU" w:bidi="ru-RU"/>
        </w:rPr>
        <w:t xml:space="preserve">Таблиця </w:t>
      </w:r>
      <w:r w:rsidR="001F2B94">
        <w:rPr>
          <w:rFonts w:eastAsiaTheme="minorEastAsia" w:cs="Times New Roman"/>
          <w:szCs w:val="28"/>
          <w:lang w:val="uk-UA" w:eastAsia="ru-RU" w:bidi="ru-RU"/>
        </w:rPr>
        <w:t>5</w:t>
      </w:r>
      <w:r w:rsidRPr="00344491">
        <w:rPr>
          <w:rFonts w:eastAsiaTheme="minorEastAsia" w:cs="Times New Roman"/>
          <w:szCs w:val="28"/>
          <w:lang w:eastAsia="ru-RU" w:bidi="ru-RU"/>
        </w:rPr>
        <w:t>.</w:t>
      </w:r>
      <w:r w:rsidR="00B07F8F">
        <w:rPr>
          <w:rFonts w:eastAsiaTheme="minorEastAsia" w:cs="Times New Roman"/>
          <w:szCs w:val="28"/>
          <w:lang w:val="uk-UA" w:eastAsia="ru-RU" w:bidi="ru-RU"/>
        </w:rPr>
        <w:t>4</w:t>
      </w:r>
      <w:r w:rsidRPr="00344491">
        <w:rPr>
          <w:rFonts w:eastAsiaTheme="minorEastAsia" w:cs="Times New Roman"/>
          <w:szCs w:val="28"/>
          <w:lang w:eastAsia="ru-RU" w:bidi="ru-RU"/>
        </w:rPr>
        <w:t>.</w:t>
      </w:r>
    </w:p>
    <w:p w:rsidR="00D60150" w:rsidRPr="001F2B94" w:rsidRDefault="00D60150" w:rsidP="00D60150">
      <w:pPr>
        <w:rPr>
          <w:rFonts w:eastAsiaTheme="minorEastAsia" w:cs="Times New Roman"/>
          <w:szCs w:val="28"/>
          <w:lang w:val="uk-UA" w:eastAsia="ru-RU" w:bidi="ru-RU"/>
        </w:rPr>
      </w:pPr>
      <w:r w:rsidRPr="00344491">
        <w:rPr>
          <w:rFonts w:eastAsiaTheme="minorEastAsia" w:cs="Times New Roman"/>
          <w:szCs w:val="28"/>
          <w:lang w:eastAsia="ru-RU" w:bidi="ru-RU"/>
        </w:rPr>
        <w:t xml:space="preserve">Хімічний склад </w:t>
      </w:r>
      <w:r w:rsidR="001F2B94" w:rsidRPr="001F2B94">
        <w:rPr>
          <w:rFonts w:eastAsiaTheme="minorEastAsia" w:cs="Times New Roman"/>
          <w:szCs w:val="28"/>
          <w:lang w:val="uk-UA" w:eastAsia="ru-RU" w:bidi="ru-RU"/>
        </w:rPr>
        <w:t>рідких продуктів дослідних плавок</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58"/>
        <w:gridCol w:w="1373"/>
        <w:gridCol w:w="1373"/>
        <w:gridCol w:w="1354"/>
        <w:gridCol w:w="1373"/>
        <w:gridCol w:w="1368"/>
        <w:gridCol w:w="1373"/>
      </w:tblGrid>
      <w:tr w:rsidR="00D60150" w:rsidRPr="00344491" w:rsidTr="00EF60B5">
        <w:trPr>
          <w:trHeight w:hRule="exact" w:val="346"/>
        </w:trPr>
        <w:tc>
          <w:tcPr>
            <w:tcW w:w="1358" w:type="dxa"/>
            <w:vMerge w:val="restart"/>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w:t>
            </w:r>
          </w:p>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плавки</w:t>
            </w:r>
          </w:p>
        </w:tc>
        <w:tc>
          <w:tcPr>
            <w:tcW w:w="8214" w:type="dxa"/>
            <w:gridSpan w:val="6"/>
            <w:tcBorders>
              <w:top w:val="single" w:sz="4" w:space="0" w:color="auto"/>
              <w:left w:val="single" w:sz="4" w:space="0" w:color="auto"/>
              <w:right w:val="single" w:sz="4" w:space="0" w:color="auto"/>
            </w:tcBorders>
            <w:shd w:val="clear" w:color="auto" w:fill="FFFFFF"/>
            <w:vAlign w:val="bottom"/>
          </w:tcPr>
          <w:p w:rsidR="00D60150" w:rsidRPr="00344491" w:rsidRDefault="00D60150" w:rsidP="001F2B9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 xml:space="preserve">Склад,% </w:t>
            </w:r>
            <w:r w:rsidR="001F2B94">
              <w:rPr>
                <w:rFonts w:eastAsiaTheme="minorEastAsia" w:cs="Times New Roman"/>
                <w:szCs w:val="28"/>
                <w:lang w:val="uk-UA" w:eastAsia="ru-RU" w:bidi="ru-RU"/>
              </w:rPr>
              <w:t>ма</w:t>
            </w:r>
            <w:r w:rsidRPr="00344491">
              <w:rPr>
                <w:rFonts w:eastAsiaTheme="minorEastAsia" w:cs="Times New Roman"/>
                <w:szCs w:val="28"/>
                <w:lang w:eastAsia="ru-RU" w:bidi="ru-RU"/>
              </w:rPr>
              <w:t>c.</w:t>
            </w:r>
          </w:p>
        </w:tc>
      </w:tr>
      <w:tr w:rsidR="00D60150" w:rsidRPr="00344491" w:rsidTr="00EF60B5">
        <w:trPr>
          <w:trHeight w:hRule="exact" w:val="331"/>
        </w:trPr>
        <w:tc>
          <w:tcPr>
            <w:tcW w:w="1358" w:type="dxa"/>
            <w:vMerge/>
            <w:tcBorders>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p>
        </w:tc>
        <w:tc>
          <w:tcPr>
            <w:tcW w:w="4100" w:type="dxa"/>
            <w:gridSpan w:val="3"/>
            <w:tcBorders>
              <w:top w:val="single" w:sz="4" w:space="0" w:color="auto"/>
              <w:left w:val="single" w:sz="4" w:space="0" w:color="auto"/>
            </w:tcBorders>
            <w:shd w:val="clear" w:color="auto" w:fill="FFFFFF"/>
            <w:vAlign w:val="bottom"/>
          </w:tcPr>
          <w:p w:rsidR="00D60150" w:rsidRPr="00344491" w:rsidRDefault="001F2B94" w:rsidP="001F2B94">
            <w:pPr>
              <w:spacing w:line="240" w:lineRule="auto"/>
              <w:ind w:firstLine="0"/>
              <w:jc w:val="center"/>
              <w:rPr>
                <w:rFonts w:eastAsiaTheme="minorEastAsia" w:cs="Times New Roman"/>
                <w:szCs w:val="28"/>
                <w:lang w:eastAsia="ru-RU" w:bidi="ru-RU"/>
              </w:rPr>
            </w:pPr>
            <w:r>
              <w:rPr>
                <w:rFonts w:eastAsiaTheme="minorEastAsia" w:cs="Times New Roman"/>
                <w:szCs w:val="28"/>
                <w:lang w:val="uk-UA" w:eastAsia="ru-RU" w:bidi="ru-RU"/>
              </w:rPr>
              <w:t xml:space="preserve">Шлак </w:t>
            </w:r>
            <w:r w:rsidR="00D60150" w:rsidRPr="00344491">
              <w:rPr>
                <w:rFonts w:eastAsiaTheme="minorEastAsia" w:cs="Times New Roman"/>
                <w:szCs w:val="28"/>
                <w:lang w:eastAsia="ru-RU" w:bidi="ru-RU"/>
              </w:rPr>
              <w:t>відвальний</w:t>
            </w:r>
          </w:p>
        </w:tc>
        <w:tc>
          <w:tcPr>
            <w:tcW w:w="4114" w:type="dxa"/>
            <w:gridSpan w:val="3"/>
            <w:tcBorders>
              <w:top w:val="single" w:sz="4" w:space="0" w:color="auto"/>
              <w:left w:val="single" w:sz="4" w:space="0" w:color="auto"/>
              <w:right w:val="single" w:sz="4" w:space="0" w:color="auto"/>
            </w:tcBorders>
            <w:shd w:val="clear" w:color="auto" w:fill="FFFFFF"/>
            <w:vAlign w:val="bottom"/>
          </w:tcPr>
          <w:p w:rsidR="00D60150" w:rsidRPr="00344491" w:rsidRDefault="001F2B94" w:rsidP="001F2B94">
            <w:pPr>
              <w:spacing w:line="240" w:lineRule="auto"/>
              <w:ind w:firstLine="0"/>
              <w:jc w:val="center"/>
              <w:rPr>
                <w:rFonts w:eastAsiaTheme="minorEastAsia" w:cs="Times New Roman"/>
                <w:szCs w:val="28"/>
                <w:lang w:eastAsia="ru-RU" w:bidi="ru-RU"/>
              </w:rPr>
            </w:pPr>
            <w:r>
              <w:rPr>
                <w:rFonts w:eastAsiaTheme="minorEastAsia" w:cs="Times New Roman"/>
                <w:szCs w:val="28"/>
                <w:lang w:val="uk-UA" w:eastAsia="ru-RU" w:bidi="ru-RU"/>
              </w:rPr>
              <w:t>М</w:t>
            </w:r>
            <w:r w:rsidR="00D60150" w:rsidRPr="00344491">
              <w:rPr>
                <w:rFonts w:eastAsiaTheme="minorEastAsia" w:cs="Times New Roman"/>
                <w:szCs w:val="28"/>
                <w:lang w:eastAsia="ru-RU" w:bidi="ru-RU"/>
              </w:rPr>
              <w:t>еталевий марганець</w:t>
            </w:r>
          </w:p>
        </w:tc>
      </w:tr>
      <w:tr w:rsidR="00D60150" w:rsidRPr="00344491" w:rsidTr="00EF60B5">
        <w:trPr>
          <w:trHeight w:hRule="exact" w:val="331"/>
        </w:trPr>
        <w:tc>
          <w:tcPr>
            <w:tcW w:w="1358" w:type="dxa"/>
            <w:vMerge/>
            <w:tcBorders>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p>
        </w:tc>
        <w:tc>
          <w:tcPr>
            <w:tcW w:w="1373"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Мn</w:t>
            </w:r>
          </w:p>
        </w:tc>
        <w:tc>
          <w:tcPr>
            <w:tcW w:w="1373" w:type="dxa"/>
            <w:tcBorders>
              <w:top w:val="single" w:sz="4" w:space="0" w:color="auto"/>
              <w:left w:val="single" w:sz="4" w:space="0" w:color="auto"/>
            </w:tcBorders>
            <w:shd w:val="clear" w:color="auto" w:fill="FFFFFF"/>
            <w:vAlign w:val="bottom"/>
          </w:tcPr>
          <w:p w:rsidR="00D60150" w:rsidRPr="001F2B94" w:rsidRDefault="00D60150" w:rsidP="00EF60B5">
            <w:pPr>
              <w:spacing w:line="240" w:lineRule="auto"/>
              <w:ind w:firstLine="0"/>
              <w:rPr>
                <w:rFonts w:eastAsiaTheme="minorEastAsia" w:cs="Times New Roman"/>
                <w:szCs w:val="28"/>
                <w:lang w:eastAsia="ru-RU" w:bidi="ru-RU"/>
              </w:rPr>
            </w:pPr>
            <w:r w:rsidRPr="001F2B94">
              <w:rPr>
                <w:rFonts w:eastAsiaTheme="minorEastAsia" w:cs="Times New Roman"/>
                <w:szCs w:val="28"/>
                <w:lang w:eastAsia="ru-RU" w:bidi="en-US"/>
              </w:rPr>
              <w:t>SiO</w:t>
            </w:r>
            <w:r w:rsidRPr="001F2B94">
              <w:rPr>
                <w:rFonts w:eastAsiaTheme="minorEastAsia" w:cs="Times New Roman"/>
                <w:szCs w:val="28"/>
                <w:vertAlign w:val="subscript"/>
                <w:lang w:eastAsia="ru-RU" w:bidi="en-US"/>
              </w:rPr>
              <w:t>2</w:t>
            </w:r>
          </w:p>
        </w:tc>
        <w:tc>
          <w:tcPr>
            <w:tcW w:w="1354"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СаО</w:t>
            </w:r>
          </w:p>
        </w:tc>
        <w:tc>
          <w:tcPr>
            <w:tcW w:w="1373"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Мn</w:t>
            </w:r>
          </w:p>
        </w:tc>
        <w:tc>
          <w:tcPr>
            <w:tcW w:w="1368"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en-US"/>
              </w:rPr>
              <w:t>Sі</w:t>
            </w:r>
          </w:p>
        </w:tc>
        <w:tc>
          <w:tcPr>
            <w:tcW w:w="1373" w:type="dxa"/>
            <w:tcBorders>
              <w:top w:val="single" w:sz="4" w:space="0" w:color="auto"/>
              <w:left w:val="single" w:sz="4" w:space="0" w:color="auto"/>
              <w:right w:val="single" w:sz="4" w:space="0" w:color="auto"/>
            </w:tcBorders>
            <w:shd w:val="clear" w:color="auto" w:fill="FFFFFF"/>
            <w:vAlign w:val="bottom"/>
          </w:tcPr>
          <w:p w:rsidR="00D60150" w:rsidRPr="001F2B94" w:rsidRDefault="001F2B94" w:rsidP="00EF60B5">
            <w:pPr>
              <w:spacing w:line="240" w:lineRule="auto"/>
              <w:ind w:firstLine="0"/>
              <w:rPr>
                <w:rFonts w:eastAsiaTheme="minorEastAsia" w:cs="Times New Roman"/>
                <w:szCs w:val="28"/>
                <w:lang w:val="uk-UA" w:eastAsia="ru-RU" w:bidi="ru-RU"/>
              </w:rPr>
            </w:pPr>
            <w:r>
              <w:rPr>
                <w:rFonts w:eastAsiaTheme="minorEastAsia" w:cs="Times New Roman"/>
                <w:szCs w:val="28"/>
                <w:lang w:val="uk-UA" w:eastAsia="ru-RU" w:bidi="ru-RU"/>
              </w:rPr>
              <w:t>С</w:t>
            </w:r>
          </w:p>
        </w:tc>
      </w:tr>
      <w:tr w:rsidR="00D60150" w:rsidRPr="00344491" w:rsidTr="00EF60B5">
        <w:trPr>
          <w:trHeight w:hRule="exact" w:val="336"/>
        </w:trPr>
        <w:tc>
          <w:tcPr>
            <w:tcW w:w="1358"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w:t>
            </w:r>
          </w:p>
        </w:tc>
        <w:tc>
          <w:tcPr>
            <w:tcW w:w="1373"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15,47</w:t>
            </w:r>
          </w:p>
        </w:tc>
        <w:tc>
          <w:tcPr>
            <w:tcW w:w="1373"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28,80</w:t>
            </w:r>
          </w:p>
        </w:tc>
        <w:tc>
          <w:tcPr>
            <w:tcW w:w="1354"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41,01</w:t>
            </w:r>
          </w:p>
        </w:tc>
        <w:tc>
          <w:tcPr>
            <w:tcW w:w="1373"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95,96</w:t>
            </w:r>
          </w:p>
        </w:tc>
        <w:tc>
          <w:tcPr>
            <w:tcW w:w="1368"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1,75</w:t>
            </w:r>
          </w:p>
        </w:tc>
        <w:tc>
          <w:tcPr>
            <w:tcW w:w="1373"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0,09</w:t>
            </w:r>
          </w:p>
        </w:tc>
      </w:tr>
      <w:tr w:rsidR="00D60150" w:rsidRPr="00344491" w:rsidTr="00EF60B5">
        <w:trPr>
          <w:trHeight w:hRule="exact" w:val="336"/>
        </w:trPr>
        <w:tc>
          <w:tcPr>
            <w:tcW w:w="1358"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2</w:t>
            </w:r>
          </w:p>
        </w:tc>
        <w:tc>
          <w:tcPr>
            <w:tcW w:w="1373"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16,01</w:t>
            </w:r>
          </w:p>
        </w:tc>
        <w:tc>
          <w:tcPr>
            <w:tcW w:w="1373"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27,61</w:t>
            </w:r>
          </w:p>
        </w:tc>
        <w:tc>
          <w:tcPr>
            <w:tcW w:w="1354"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40,08</w:t>
            </w:r>
          </w:p>
        </w:tc>
        <w:tc>
          <w:tcPr>
            <w:tcW w:w="1373"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95,21</w:t>
            </w:r>
          </w:p>
        </w:tc>
        <w:tc>
          <w:tcPr>
            <w:tcW w:w="1368"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1,52</w:t>
            </w:r>
          </w:p>
        </w:tc>
        <w:tc>
          <w:tcPr>
            <w:tcW w:w="1373"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0,04</w:t>
            </w:r>
          </w:p>
        </w:tc>
      </w:tr>
      <w:tr w:rsidR="00D60150" w:rsidRPr="00344491" w:rsidTr="00EF60B5">
        <w:trPr>
          <w:trHeight w:hRule="exact" w:val="346"/>
        </w:trPr>
        <w:tc>
          <w:tcPr>
            <w:tcW w:w="1358"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3</w:t>
            </w:r>
          </w:p>
        </w:tc>
        <w:tc>
          <w:tcPr>
            <w:tcW w:w="1373"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16,05</w:t>
            </w:r>
          </w:p>
        </w:tc>
        <w:tc>
          <w:tcPr>
            <w:tcW w:w="1373"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29,07</w:t>
            </w:r>
          </w:p>
        </w:tc>
        <w:tc>
          <w:tcPr>
            <w:tcW w:w="1354"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42,30</w:t>
            </w:r>
          </w:p>
        </w:tc>
        <w:tc>
          <w:tcPr>
            <w:tcW w:w="1373"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95,91</w:t>
            </w:r>
          </w:p>
        </w:tc>
        <w:tc>
          <w:tcPr>
            <w:tcW w:w="1368"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1,92</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0,06</w:t>
            </w:r>
          </w:p>
        </w:tc>
      </w:tr>
    </w:tbl>
    <w:p w:rsidR="001F2B94" w:rsidRDefault="001F2B94" w:rsidP="00D60150">
      <w:pPr>
        <w:rPr>
          <w:rFonts w:eastAsiaTheme="minorEastAsia" w:cs="Times New Roman"/>
          <w:szCs w:val="28"/>
          <w:lang w:val="uk-UA" w:eastAsia="ru-RU" w:bidi="ru-RU"/>
        </w:rPr>
      </w:pPr>
    </w:p>
    <w:p w:rsidR="00D60150" w:rsidRPr="00344491" w:rsidRDefault="00D60150" w:rsidP="00B07F8F">
      <w:pPr>
        <w:jc w:val="right"/>
        <w:rPr>
          <w:rFonts w:eastAsiaTheme="minorEastAsia" w:cs="Times New Roman"/>
          <w:szCs w:val="28"/>
          <w:lang w:eastAsia="ru-RU" w:bidi="ru-RU"/>
        </w:rPr>
      </w:pPr>
      <w:r w:rsidRPr="00344491">
        <w:rPr>
          <w:rFonts w:eastAsiaTheme="minorEastAsia" w:cs="Times New Roman"/>
          <w:szCs w:val="28"/>
          <w:lang w:eastAsia="ru-RU" w:bidi="ru-RU"/>
        </w:rPr>
        <w:t xml:space="preserve">Таблиця </w:t>
      </w:r>
      <w:r w:rsidR="001F2B94">
        <w:rPr>
          <w:rFonts w:eastAsiaTheme="minorEastAsia" w:cs="Times New Roman"/>
          <w:szCs w:val="28"/>
          <w:lang w:val="uk-UA" w:eastAsia="ru-RU" w:bidi="ru-RU"/>
        </w:rPr>
        <w:t>5</w:t>
      </w:r>
      <w:r w:rsidRPr="00344491">
        <w:rPr>
          <w:rFonts w:eastAsiaTheme="minorEastAsia" w:cs="Times New Roman"/>
          <w:szCs w:val="28"/>
          <w:lang w:eastAsia="ru-RU" w:bidi="ru-RU"/>
        </w:rPr>
        <w:t>.</w:t>
      </w:r>
      <w:r w:rsidR="00B07F8F">
        <w:rPr>
          <w:rFonts w:eastAsiaTheme="minorEastAsia" w:cs="Times New Roman"/>
          <w:szCs w:val="28"/>
          <w:lang w:val="uk-UA" w:eastAsia="ru-RU" w:bidi="ru-RU"/>
        </w:rPr>
        <w:t>5</w:t>
      </w:r>
      <w:r w:rsidRPr="00344491">
        <w:rPr>
          <w:rFonts w:eastAsiaTheme="minorEastAsia" w:cs="Times New Roman"/>
          <w:szCs w:val="28"/>
          <w:lang w:eastAsia="ru-RU" w:bidi="ru-RU"/>
        </w:rPr>
        <w:t>.</w:t>
      </w:r>
    </w:p>
    <w:p w:rsidR="00D60150" w:rsidRPr="00344491" w:rsidRDefault="00D60150" w:rsidP="00D60150">
      <w:pPr>
        <w:rPr>
          <w:rFonts w:eastAsiaTheme="minorEastAsia" w:cs="Times New Roman"/>
          <w:szCs w:val="28"/>
          <w:lang w:eastAsia="ru-RU" w:bidi="ru-RU"/>
        </w:rPr>
      </w:pPr>
      <w:r w:rsidRPr="00344491">
        <w:rPr>
          <w:rFonts w:eastAsiaTheme="minorEastAsia" w:cs="Times New Roman"/>
          <w:szCs w:val="28"/>
          <w:lang w:eastAsia="ru-RU" w:bidi="ru-RU"/>
        </w:rPr>
        <w:t>Основні показники виробництва металевого марганц</w:t>
      </w:r>
      <w:r w:rsidR="001F2B94">
        <w:rPr>
          <w:rFonts w:eastAsiaTheme="minorEastAsia" w:cs="Times New Roman"/>
          <w:szCs w:val="28"/>
          <w:lang w:val="uk-UA" w:eastAsia="ru-RU" w:bidi="ru-RU"/>
        </w:rPr>
        <w:t xml:space="preserve">ю </w:t>
      </w:r>
      <w:r w:rsidRPr="00344491">
        <w:rPr>
          <w:rFonts w:eastAsiaTheme="minorEastAsia" w:cs="Times New Roman"/>
          <w:szCs w:val="28"/>
          <w:lang w:eastAsia="ru-RU" w:bidi="ru-RU"/>
        </w:rPr>
        <w:t>в дослідному конвертері і в промисловій електропечі</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06"/>
        <w:gridCol w:w="2170"/>
        <w:gridCol w:w="1906"/>
      </w:tblGrid>
      <w:tr w:rsidR="00D60150" w:rsidRPr="00344491" w:rsidTr="00EF60B5">
        <w:trPr>
          <w:trHeight w:hRule="exact" w:val="346"/>
        </w:trPr>
        <w:tc>
          <w:tcPr>
            <w:tcW w:w="5506"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показники</w:t>
            </w:r>
          </w:p>
        </w:tc>
        <w:tc>
          <w:tcPr>
            <w:tcW w:w="2170"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конвертер</w:t>
            </w:r>
          </w:p>
        </w:tc>
        <w:tc>
          <w:tcPr>
            <w:tcW w:w="1906"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електропіч</w:t>
            </w:r>
          </w:p>
        </w:tc>
      </w:tr>
      <w:tr w:rsidR="00D60150" w:rsidRPr="00344491" w:rsidTr="00EF60B5">
        <w:trPr>
          <w:trHeight w:hRule="exact" w:val="331"/>
        </w:trPr>
        <w:tc>
          <w:tcPr>
            <w:tcW w:w="5506"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Тривалість плавки, годину.</w:t>
            </w:r>
          </w:p>
        </w:tc>
        <w:tc>
          <w:tcPr>
            <w:tcW w:w="2170"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0,5</w:t>
            </w:r>
          </w:p>
        </w:tc>
        <w:tc>
          <w:tcPr>
            <w:tcW w:w="1906"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3,5</w:t>
            </w:r>
          </w:p>
        </w:tc>
      </w:tr>
      <w:tr w:rsidR="00D60150" w:rsidRPr="00344491" w:rsidTr="00EF60B5">
        <w:trPr>
          <w:trHeight w:hRule="exact" w:val="326"/>
        </w:trPr>
        <w:tc>
          <w:tcPr>
            <w:tcW w:w="5506"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Питома витрата електроенергії, кВт · год / т</w:t>
            </w:r>
          </w:p>
        </w:tc>
        <w:tc>
          <w:tcPr>
            <w:tcW w:w="2170"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не витрачається</w:t>
            </w:r>
          </w:p>
        </w:tc>
        <w:tc>
          <w:tcPr>
            <w:tcW w:w="1906"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2550</w:t>
            </w:r>
          </w:p>
        </w:tc>
      </w:tr>
      <w:tr w:rsidR="00D60150" w:rsidRPr="00344491" w:rsidTr="00EF60B5">
        <w:trPr>
          <w:trHeight w:hRule="exact" w:val="341"/>
        </w:trPr>
        <w:tc>
          <w:tcPr>
            <w:tcW w:w="5506"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Питома витрата сировини, кг / т</w:t>
            </w:r>
          </w:p>
        </w:tc>
        <w:tc>
          <w:tcPr>
            <w:tcW w:w="217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p>
        </w:tc>
        <w:tc>
          <w:tcPr>
            <w:tcW w:w="1906" w:type="dxa"/>
            <w:tcBorders>
              <w:top w:val="single" w:sz="4" w:space="0" w:color="auto"/>
              <w:left w:val="single" w:sz="4" w:space="0" w:color="auto"/>
              <w:righ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p>
        </w:tc>
      </w:tr>
      <w:tr w:rsidR="00D60150" w:rsidRPr="00344491" w:rsidTr="00EF60B5">
        <w:trPr>
          <w:trHeight w:hRule="exact" w:val="331"/>
        </w:trPr>
        <w:tc>
          <w:tcPr>
            <w:tcW w:w="5506" w:type="dxa"/>
            <w:tcBorders>
              <w:top w:val="single" w:sz="4" w:space="0" w:color="auto"/>
              <w:left w:val="single" w:sz="4" w:space="0" w:color="auto"/>
            </w:tcBorders>
            <w:shd w:val="clear" w:color="auto" w:fill="FFFFFF"/>
            <w:vAlign w:val="bottom"/>
          </w:tcPr>
          <w:p w:rsidR="00D60150" w:rsidRPr="00344491" w:rsidRDefault="00D60150" w:rsidP="001F2B9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 малофосфор</w:t>
            </w:r>
            <w:r w:rsidR="001F2B94">
              <w:rPr>
                <w:rFonts w:eastAsiaTheme="minorEastAsia" w:cs="Times New Roman"/>
                <w:szCs w:val="28"/>
                <w:lang w:val="uk-UA" w:eastAsia="ru-RU" w:bidi="ru-RU"/>
              </w:rPr>
              <w:t>и</w:t>
            </w:r>
            <w:r w:rsidRPr="00344491">
              <w:rPr>
                <w:rFonts w:eastAsiaTheme="minorEastAsia" w:cs="Times New Roman"/>
                <w:szCs w:val="28"/>
                <w:lang w:eastAsia="ru-RU" w:bidi="ru-RU"/>
              </w:rPr>
              <w:t>стого шлаку (48% Мп)</w:t>
            </w:r>
          </w:p>
        </w:tc>
        <w:tc>
          <w:tcPr>
            <w:tcW w:w="2170"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1755</w:t>
            </w:r>
          </w:p>
        </w:tc>
        <w:tc>
          <w:tcPr>
            <w:tcW w:w="1906"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2038</w:t>
            </w:r>
          </w:p>
        </w:tc>
      </w:tr>
      <w:tr w:rsidR="00D60150" w:rsidRPr="00344491" w:rsidTr="00EF60B5">
        <w:trPr>
          <w:trHeight w:hRule="exact" w:val="326"/>
        </w:trPr>
        <w:tc>
          <w:tcPr>
            <w:tcW w:w="5506"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 силікомарганцю</w:t>
            </w:r>
          </w:p>
        </w:tc>
        <w:tc>
          <w:tcPr>
            <w:tcW w:w="2170"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600</w:t>
            </w:r>
          </w:p>
        </w:tc>
        <w:tc>
          <w:tcPr>
            <w:tcW w:w="1906"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664</w:t>
            </w:r>
          </w:p>
        </w:tc>
      </w:tr>
      <w:tr w:rsidR="00D60150" w:rsidRPr="00344491" w:rsidTr="00EF60B5">
        <w:trPr>
          <w:trHeight w:hRule="exact" w:val="336"/>
        </w:trPr>
        <w:tc>
          <w:tcPr>
            <w:tcW w:w="5506"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 вапна</w:t>
            </w:r>
          </w:p>
        </w:tc>
        <w:tc>
          <w:tcPr>
            <w:tcW w:w="2170"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1250</w:t>
            </w:r>
          </w:p>
        </w:tc>
        <w:tc>
          <w:tcPr>
            <w:tcW w:w="1906"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1630</w:t>
            </w:r>
          </w:p>
        </w:tc>
      </w:tr>
      <w:tr w:rsidR="00D60150" w:rsidRPr="00344491" w:rsidTr="00EF60B5">
        <w:trPr>
          <w:trHeight w:hRule="exact" w:val="331"/>
        </w:trPr>
        <w:tc>
          <w:tcPr>
            <w:tcW w:w="5506"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 кисень, м</w:t>
            </w:r>
            <w:r w:rsidRPr="001F2B94">
              <w:rPr>
                <w:rFonts w:eastAsiaTheme="minorEastAsia" w:cs="Times New Roman"/>
                <w:szCs w:val="28"/>
                <w:vertAlign w:val="superscript"/>
                <w:lang w:eastAsia="ru-RU" w:bidi="ru-RU"/>
              </w:rPr>
              <w:t>3</w:t>
            </w:r>
          </w:p>
        </w:tc>
        <w:tc>
          <w:tcPr>
            <w:tcW w:w="2170" w:type="dxa"/>
            <w:tcBorders>
              <w:top w:val="single" w:sz="4" w:space="0" w:color="auto"/>
              <w:left w:val="single" w:sz="4" w:space="0" w:color="auto"/>
            </w:tcBorders>
            <w:shd w:val="clear" w:color="auto" w:fill="FFFFFF"/>
            <w:vAlign w:val="center"/>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15</w:t>
            </w:r>
          </w:p>
        </w:tc>
        <w:tc>
          <w:tcPr>
            <w:tcW w:w="1906" w:type="dxa"/>
            <w:tcBorders>
              <w:top w:val="single" w:sz="4" w:space="0" w:color="auto"/>
              <w:left w:val="single" w:sz="4" w:space="0" w:color="auto"/>
              <w:right w:val="single" w:sz="4" w:space="0" w:color="auto"/>
            </w:tcBorders>
            <w:shd w:val="clear" w:color="auto" w:fill="FFFFFF"/>
            <w:vAlign w:val="center"/>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w:t>
            </w:r>
          </w:p>
        </w:tc>
      </w:tr>
      <w:tr w:rsidR="00D60150" w:rsidRPr="00344491" w:rsidTr="00EF60B5">
        <w:trPr>
          <w:trHeight w:hRule="exact" w:val="331"/>
        </w:trPr>
        <w:tc>
          <w:tcPr>
            <w:tcW w:w="5506"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 аргон, м</w:t>
            </w:r>
            <w:r w:rsidRPr="001F2B94">
              <w:rPr>
                <w:rFonts w:eastAsiaTheme="minorEastAsia" w:cs="Times New Roman"/>
                <w:szCs w:val="28"/>
                <w:vertAlign w:val="superscript"/>
                <w:lang w:eastAsia="ru-RU" w:bidi="ru-RU"/>
              </w:rPr>
              <w:t>3</w:t>
            </w:r>
          </w:p>
        </w:tc>
        <w:tc>
          <w:tcPr>
            <w:tcW w:w="2170"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10</w:t>
            </w:r>
          </w:p>
        </w:tc>
        <w:tc>
          <w:tcPr>
            <w:tcW w:w="1906" w:type="dxa"/>
            <w:tcBorders>
              <w:top w:val="single" w:sz="4" w:space="0" w:color="auto"/>
              <w:left w:val="single" w:sz="4" w:space="0" w:color="auto"/>
              <w:right w:val="single" w:sz="4" w:space="0" w:color="auto"/>
            </w:tcBorders>
            <w:shd w:val="clear" w:color="auto" w:fill="FFFFFF"/>
            <w:vAlign w:val="center"/>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w:t>
            </w:r>
          </w:p>
        </w:tc>
      </w:tr>
      <w:tr w:rsidR="00D60150" w:rsidRPr="00344491" w:rsidTr="00EF60B5">
        <w:trPr>
          <w:trHeight w:hRule="exact" w:val="331"/>
        </w:trPr>
        <w:tc>
          <w:tcPr>
            <w:tcW w:w="5506"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Вміст марганцю в шлаку</w:t>
            </w:r>
          </w:p>
        </w:tc>
        <w:tc>
          <w:tcPr>
            <w:tcW w:w="2170"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15,70</w:t>
            </w:r>
          </w:p>
        </w:tc>
        <w:tc>
          <w:tcPr>
            <w:tcW w:w="1906"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14,46</w:t>
            </w:r>
          </w:p>
        </w:tc>
      </w:tr>
      <w:tr w:rsidR="00D60150" w:rsidRPr="00344491" w:rsidTr="00EF60B5">
        <w:trPr>
          <w:trHeight w:hRule="exact" w:val="331"/>
        </w:trPr>
        <w:tc>
          <w:tcPr>
            <w:tcW w:w="5506" w:type="dxa"/>
            <w:tcBorders>
              <w:top w:val="single" w:sz="4" w:space="0" w:color="auto"/>
              <w:left w:val="single" w:sz="4" w:space="0" w:color="auto"/>
            </w:tcBorders>
            <w:shd w:val="clear" w:color="auto" w:fill="FFFFFF"/>
            <w:vAlign w:val="bottom"/>
          </w:tcPr>
          <w:p w:rsidR="00D60150" w:rsidRPr="00344491" w:rsidRDefault="001F2B94" w:rsidP="001F2B94">
            <w:pPr>
              <w:spacing w:line="240" w:lineRule="auto"/>
              <w:ind w:firstLine="0"/>
              <w:rPr>
                <w:rFonts w:eastAsiaTheme="minorEastAsia" w:cs="Times New Roman"/>
                <w:szCs w:val="28"/>
                <w:lang w:eastAsia="ru-RU" w:bidi="ru-RU"/>
              </w:rPr>
            </w:pPr>
            <w:r>
              <w:rPr>
                <w:rFonts w:eastAsiaTheme="minorEastAsia" w:cs="Times New Roman"/>
                <w:szCs w:val="28"/>
                <w:lang w:val="uk-UA" w:eastAsia="ru-RU" w:bidi="ru-RU"/>
              </w:rPr>
              <w:t>Вилучення</w:t>
            </w:r>
            <w:r w:rsidR="00D60150" w:rsidRPr="00344491">
              <w:rPr>
                <w:rFonts w:eastAsiaTheme="minorEastAsia" w:cs="Times New Roman"/>
                <w:szCs w:val="28"/>
                <w:lang w:eastAsia="ru-RU" w:bidi="ru-RU"/>
              </w:rPr>
              <w:t xml:space="preserve"> марганцю</w:t>
            </w:r>
          </w:p>
        </w:tc>
        <w:tc>
          <w:tcPr>
            <w:tcW w:w="2170"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76</w:t>
            </w:r>
          </w:p>
        </w:tc>
        <w:tc>
          <w:tcPr>
            <w:tcW w:w="1906"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63,29</w:t>
            </w:r>
          </w:p>
        </w:tc>
      </w:tr>
      <w:tr w:rsidR="00D60150" w:rsidRPr="00344491" w:rsidTr="00EF60B5">
        <w:trPr>
          <w:trHeight w:hRule="exact" w:val="667"/>
        </w:trPr>
        <w:tc>
          <w:tcPr>
            <w:tcW w:w="5506"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Корисне використання кремнію силікомарганцю</w:t>
            </w:r>
          </w:p>
        </w:tc>
        <w:tc>
          <w:tcPr>
            <w:tcW w:w="2170" w:type="dxa"/>
            <w:tcBorders>
              <w:top w:val="single" w:sz="4" w:space="0" w:color="auto"/>
              <w:left w:val="single" w:sz="4" w:space="0" w:color="auto"/>
              <w:bottom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85,0</w:t>
            </w:r>
          </w:p>
        </w:tc>
        <w:tc>
          <w:tcPr>
            <w:tcW w:w="1906" w:type="dxa"/>
            <w:tcBorders>
              <w:top w:val="single" w:sz="4" w:space="0" w:color="auto"/>
              <w:left w:val="single" w:sz="4" w:space="0" w:color="auto"/>
              <w:bottom w:val="single" w:sz="4" w:space="0" w:color="auto"/>
              <w:righ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63,0</w:t>
            </w:r>
          </w:p>
        </w:tc>
      </w:tr>
    </w:tbl>
    <w:p w:rsidR="001F2B94" w:rsidRDefault="001F2B94" w:rsidP="00D60150">
      <w:pPr>
        <w:rPr>
          <w:rFonts w:eastAsiaTheme="minorEastAsia" w:cs="Times New Roman"/>
          <w:szCs w:val="28"/>
          <w:lang w:val="uk-UA" w:eastAsia="ru-RU" w:bidi="ru-RU"/>
        </w:rPr>
      </w:pPr>
    </w:p>
    <w:p w:rsidR="00BA25F4" w:rsidRPr="00344491" w:rsidRDefault="00BA25F4" w:rsidP="00BA25F4">
      <w:pPr>
        <w:jc w:val="both"/>
        <w:rPr>
          <w:rFonts w:eastAsiaTheme="minorEastAsia" w:cs="Times New Roman"/>
          <w:szCs w:val="28"/>
          <w:lang w:eastAsia="ru-RU" w:bidi="ru-RU"/>
        </w:rPr>
      </w:pPr>
      <w:r w:rsidRPr="00344491">
        <w:rPr>
          <w:rFonts w:eastAsiaTheme="minorEastAsia" w:cs="Times New Roman"/>
          <w:szCs w:val="28"/>
          <w:lang w:eastAsia="ru-RU" w:bidi="ru-RU"/>
        </w:rPr>
        <w:t xml:space="preserve">Наведені в таблиці </w:t>
      </w:r>
      <w:r>
        <w:rPr>
          <w:rFonts w:eastAsiaTheme="minorEastAsia" w:cs="Times New Roman"/>
          <w:szCs w:val="28"/>
          <w:lang w:val="uk-UA" w:eastAsia="ru-RU" w:bidi="ru-RU"/>
        </w:rPr>
        <w:t>5</w:t>
      </w:r>
      <w:r w:rsidRPr="00344491">
        <w:rPr>
          <w:rFonts w:eastAsiaTheme="minorEastAsia" w:cs="Times New Roman"/>
          <w:szCs w:val="28"/>
          <w:lang w:eastAsia="ru-RU" w:bidi="ru-RU"/>
        </w:rPr>
        <w:t>.</w:t>
      </w:r>
      <w:r>
        <w:rPr>
          <w:rFonts w:eastAsiaTheme="minorEastAsia" w:cs="Times New Roman"/>
          <w:szCs w:val="28"/>
          <w:lang w:val="uk-UA" w:eastAsia="ru-RU" w:bidi="ru-RU"/>
        </w:rPr>
        <w:t>5</w:t>
      </w:r>
      <w:r w:rsidRPr="00344491">
        <w:rPr>
          <w:rFonts w:eastAsiaTheme="minorEastAsia" w:cs="Times New Roman"/>
          <w:szCs w:val="28"/>
          <w:lang w:eastAsia="ru-RU" w:bidi="ru-RU"/>
        </w:rPr>
        <w:t xml:space="preserve"> результати експериментальних даних і їх зіставлення з наведеними для порівняння середніми основними показниками виробництва металевого марганцю в електропечах за 9 місяців 2017 р</w:t>
      </w:r>
      <w:r>
        <w:rPr>
          <w:rFonts w:eastAsiaTheme="minorEastAsia" w:cs="Times New Roman"/>
          <w:szCs w:val="28"/>
          <w:lang w:val="uk-UA" w:eastAsia="ru-RU" w:bidi="ru-RU"/>
        </w:rPr>
        <w:t>оку</w:t>
      </w:r>
      <w:r w:rsidRPr="00344491">
        <w:rPr>
          <w:rFonts w:eastAsiaTheme="minorEastAsia" w:cs="Times New Roman"/>
          <w:szCs w:val="28"/>
          <w:lang w:eastAsia="ru-RU" w:bidi="ru-RU"/>
        </w:rPr>
        <w:t xml:space="preserve"> переконливо свідчать про наступні особливості і переваги нового способу виробництва металевого марганцю.</w:t>
      </w:r>
    </w:p>
    <w:p w:rsidR="00D60150" w:rsidRDefault="001F2B94" w:rsidP="00B07F8F">
      <w:pPr>
        <w:jc w:val="both"/>
        <w:rPr>
          <w:rFonts w:eastAsiaTheme="minorEastAsia" w:cs="Times New Roman"/>
          <w:szCs w:val="28"/>
          <w:lang w:val="uk-UA" w:eastAsia="ru-RU" w:bidi="ru-RU"/>
        </w:rPr>
      </w:pPr>
      <w:r>
        <w:rPr>
          <w:rFonts w:eastAsiaTheme="minorEastAsia" w:cs="Times New Roman"/>
          <w:szCs w:val="28"/>
          <w:lang w:val="uk-UA" w:eastAsia="ru-RU" w:bidi="ru-RU"/>
        </w:rPr>
        <w:t>Дек</w:t>
      </w:r>
      <w:r w:rsidR="00D60150" w:rsidRPr="00344491">
        <w:rPr>
          <w:rFonts w:eastAsiaTheme="minorEastAsia" w:cs="Times New Roman"/>
          <w:szCs w:val="28"/>
          <w:lang w:eastAsia="ru-RU" w:bidi="ru-RU"/>
        </w:rPr>
        <w:t xml:space="preserve">ілька більший вміст марганцю </w:t>
      </w:r>
      <w:r>
        <w:rPr>
          <w:rFonts w:eastAsiaTheme="minorEastAsia" w:cs="Times New Roman"/>
          <w:szCs w:val="28"/>
          <w:lang w:val="uk-UA" w:eastAsia="ru-RU" w:bidi="ru-RU"/>
        </w:rPr>
        <w:t>у</w:t>
      </w:r>
      <w:r w:rsidR="00D60150" w:rsidRPr="00344491">
        <w:rPr>
          <w:rFonts w:eastAsiaTheme="minorEastAsia" w:cs="Times New Roman"/>
          <w:szCs w:val="28"/>
          <w:lang w:eastAsia="ru-RU" w:bidi="ru-RU"/>
        </w:rPr>
        <w:t xml:space="preserve"> відвальн</w:t>
      </w:r>
      <w:r>
        <w:rPr>
          <w:rFonts w:eastAsiaTheme="minorEastAsia" w:cs="Times New Roman"/>
          <w:szCs w:val="28"/>
          <w:lang w:val="uk-UA" w:eastAsia="ru-RU" w:bidi="ru-RU"/>
        </w:rPr>
        <w:t xml:space="preserve">ому шлаку може бути </w:t>
      </w:r>
      <w:r w:rsidR="00D60150" w:rsidRPr="00344491">
        <w:rPr>
          <w:rFonts w:eastAsiaTheme="minorEastAsia" w:cs="Times New Roman"/>
          <w:szCs w:val="28"/>
          <w:lang w:eastAsia="ru-RU" w:bidi="ru-RU"/>
        </w:rPr>
        <w:t>пов'язано з наявністю кисню в складі дуття до випуску плавки. Вдува</w:t>
      </w:r>
      <w:r>
        <w:rPr>
          <w:rFonts w:eastAsiaTheme="minorEastAsia" w:cs="Times New Roman"/>
          <w:szCs w:val="28"/>
          <w:lang w:val="uk-UA" w:eastAsia="ru-RU" w:bidi="ru-RU"/>
        </w:rPr>
        <w:t>ння</w:t>
      </w:r>
      <w:r w:rsidR="00D60150" w:rsidRPr="00344491">
        <w:rPr>
          <w:rFonts w:eastAsiaTheme="minorEastAsia" w:cs="Times New Roman"/>
          <w:szCs w:val="28"/>
          <w:lang w:eastAsia="ru-RU" w:bidi="ru-RU"/>
        </w:rPr>
        <w:t xml:space="preserve"> надлишков</w:t>
      </w:r>
      <w:r>
        <w:rPr>
          <w:rFonts w:eastAsiaTheme="minorEastAsia" w:cs="Times New Roman"/>
          <w:szCs w:val="28"/>
          <w:lang w:val="uk-UA" w:eastAsia="ru-RU" w:bidi="ru-RU"/>
        </w:rPr>
        <w:t>ого к</w:t>
      </w:r>
      <w:r w:rsidR="00D60150" w:rsidRPr="00344491">
        <w:rPr>
          <w:rFonts w:eastAsiaTheme="minorEastAsia" w:cs="Times New Roman"/>
          <w:szCs w:val="28"/>
          <w:lang w:eastAsia="ru-RU" w:bidi="ru-RU"/>
        </w:rPr>
        <w:t>исн</w:t>
      </w:r>
      <w:r>
        <w:rPr>
          <w:rFonts w:eastAsiaTheme="minorEastAsia" w:cs="Times New Roman"/>
          <w:szCs w:val="28"/>
          <w:lang w:val="uk-UA" w:eastAsia="ru-RU" w:bidi="ru-RU"/>
        </w:rPr>
        <w:t>ю</w:t>
      </w:r>
      <w:r w:rsidR="00D60150" w:rsidRPr="00344491">
        <w:rPr>
          <w:rFonts w:eastAsiaTheme="minorEastAsia" w:cs="Times New Roman"/>
          <w:szCs w:val="28"/>
          <w:lang w:eastAsia="ru-RU" w:bidi="ru-RU"/>
        </w:rPr>
        <w:t xml:space="preserve"> не тільки регулюється температурний режим процесу, а </w:t>
      </w:r>
      <w:r>
        <w:rPr>
          <w:rFonts w:eastAsiaTheme="minorEastAsia" w:cs="Times New Roman"/>
          <w:szCs w:val="28"/>
          <w:lang w:val="uk-UA" w:eastAsia="ru-RU" w:bidi="ru-RU"/>
        </w:rPr>
        <w:t>також</w:t>
      </w:r>
      <w:r w:rsidR="00D60150" w:rsidRPr="00344491">
        <w:rPr>
          <w:rFonts w:eastAsiaTheme="minorEastAsia" w:cs="Times New Roman"/>
          <w:szCs w:val="28"/>
          <w:lang w:eastAsia="ru-RU" w:bidi="ru-RU"/>
        </w:rPr>
        <w:t xml:space="preserve"> окислюється </w:t>
      </w:r>
      <w:r w:rsidRPr="00344491">
        <w:rPr>
          <w:rFonts w:eastAsiaTheme="minorEastAsia" w:cs="Times New Roman"/>
          <w:szCs w:val="28"/>
          <w:lang w:eastAsia="ru-RU" w:bidi="ru-RU"/>
        </w:rPr>
        <w:t>вуглець</w:t>
      </w:r>
      <w:r>
        <w:rPr>
          <w:rFonts w:eastAsiaTheme="minorEastAsia" w:cs="Times New Roman"/>
          <w:szCs w:val="28"/>
          <w:lang w:val="uk-UA" w:eastAsia="ru-RU" w:bidi="ru-RU"/>
        </w:rPr>
        <w:t>, що</w:t>
      </w:r>
      <w:r w:rsidRPr="00344491">
        <w:rPr>
          <w:rFonts w:eastAsiaTheme="minorEastAsia" w:cs="Times New Roman"/>
          <w:szCs w:val="28"/>
          <w:lang w:eastAsia="ru-RU" w:bidi="ru-RU"/>
        </w:rPr>
        <w:t xml:space="preserve"> </w:t>
      </w:r>
      <w:r w:rsidR="00D60150" w:rsidRPr="00344491">
        <w:rPr>
          <w:rFonts w:eastAsiaTheme="minorEastAsia" w:cs="Times New Roman"/>
          <w:szCs w:val="28"/>
          <w:lang w:eastAsia="ru-RU" w:bidi="ru-RU"/>
        </w:rPr>
        <w:t>міститься в шлаку і деяка частина монооксиду марганцю до оксиду марганцю. Однак повнота використання кремнію силікомарганцю зростає більш, ніж на 20% у зв'язку з великими кінетичними перевагами процесу і пов'язаної з цим меншою схильн</w:t>
      </w:r>
      <w:r>
        <w:rPr>
          <w:rFonts w:eastAsiaTheme="minorEastAsia" w:cs="Times New Roman"/>
          <w:szCs w:val="28"/>
          <w:lang w:val="uk-UA" w:eastAsia="ru-RU" w:bidi="ru-RU"/>
        </w:rPr>
        <w:t>істю</w:t>
      </w:r>
      <w:r w:rsidR="00D60150" w:rsidRPr="00344491">
        <w:rPr>
          <w:rFonts w:eastAsiaTheme="minorEastAsia" w:cs="Times New Roman"/>
          <w:szCs w:val="28"/>
          <w:lang w:eastAsia="ru-RU" w:bidi="ru-RU"/>
        </w:rPr>
        <w:t xml:space="preserve"> ванни </w:t>
      </w:r>
      <w:r>
        <w:rPr>
          <w:rFonts w:eastAsiaTheme="minorEastAsia" w:cs="Times New Roman"/>
          <w:szCs w:val="28"/>
          <w:lang w:val="uk-UA" w:eastAsia="ru-RU" w:bidi="ru-RU"/>
        </w:rPr>
        <w:t xml:space="preserve">до </w:t>
      </w:r>
      <w:r w:rsidR="00D60150" w:rsidRPr="00344491">
        <w:rPr>
          <w:rFonts w:eastAsiaTheme="minorEastAsia" w:cs="Times New Roman"/>
          <w:szCs w:val="28"/>
          <w:lang w:eastAsia="ru-RU" w:bidi="ru-RU"/>
        </w:rPr>
        <w:t>окислення навколишньо</w:t>
      </w:r>
      <w:r>
        <w:rPr>
          <w:rFonts w:eastAsiaTheme="minorEastAsia" w:cs="Times New Roman"/>
          <w:szCs w:val="28"/>
          <w:lang w:val="uk-UA" w:eastAsia="ru-RU" w:bidi="ru-RU"/>
        </w:rPr>
        <w:t>ю</w:t>
      </w:r>
      <w:r w:rsidR="00D60150" w:rsidRPr="00344491">
        <w:rPr>
          <w:rFonts w:eastAsiaTheme="minorEastAsia" w:cs="Times New Roman"/>
          <w:szCs w:val="28"/>
          <w:lang w:eastAsia="ru-RU" w:bidi="ru-RU"/>
        </w:rPr>
        <w:t xml:space="preserve"> атмосферою.</w:t>
      </w:r>
      <w:r>
        <w:rPr>
          <w:rFonts w:eastAsiaTheme="minorEastAsia" w:cs="Times New Roman"/>
          <w:szCs w:val="28"/>
          <w:lang w:val="uk-UA" w:eastAsia="ru-RU" w:bidi="ru-RU"/>
        </w:rPr>
        <w:t xml:space="preserve"> </w:t>
      </w:r>
      <w:r w:rsidR="00D60150" w:rsidRPr="00344491">
        <w:rPr>
          <w:rFonts w:eastAsiaTheme="minorEastAsia" w:cs="Times New Roman"/>
          <w:szCs w:val="28"/>
          <w:lang w:eastAsia="ru-RU" w:bidi="ru-RU"/>
        </w:rPr>
        <w:t>Отримані результати свідчать про доцільність організації промислового виробництва металевого марганцю в оснащеному системою для інжекції порошків конвертері з донним дуттям.</w:t>
      </w:r>
    </w:p>
    <w:p w:rsidR="00C911D4" w:rsidRPr="00C911D4" w:rsidRDefault="00C911D4" w:rsidP="00D60150">
      <w:pPr>
        <w:rPr>
          <w:rFonts w:eastAsiaTheme="minorEastAsia" w:cs="Times New Roman"/>
          <w:szCs w:val="28"/>
          <w:lang w:val="uk-UA" w:eastAsia="ru-RU" w:bidi="ru-RU"/>
        </w:rPr>
      </w:pPr>
    </w:p>
    <w:p w:rsidR="00D60150" w:rsidRDefault="00C911D4" w:rsidP="00514ED0">
      <w:pPr>
        <w:ind w:firstLine="0"/>
        <w:rPr>
          <w:rFonts w:eastAsiaTheme="minorEastAsia" w:cs="Times New Roman"/>
          <w:bCs/>
          <w:szCs w:val="28"/>
          <w:lang w:val="uk-UA" w:eastAsia="ru-RU" w:bidi="ru-RU"/>
        </w:rPr>
      </w:pPr>
      <w:r>
        <w:rPr>
          <w:rFonts w:eastAsiaTheme="minorEastAsia" w:cs="Times New Roman"/>
          <w:bCs/>
          <w:szCs w:val="28"/>
          <w:lang w:val="uk-UA" w:eastAsia="ru-RU" w:bidi="ru-RU"/>
        </w:rPr>
        <w:t>5.</w:t>
      </w:r>
      <w:r w:rsidR="002B104A">
        <w:rPr>
          <w:rFonts w:eastAsiaTheme="minorEastAsia" w:cs="Times New Roman"/>
          <w:bCs/>
          <w:szCs w:val="28"/>
          <w:lang w:val="uk-UA" w:eastAsia="ru-RU" w:bidi="ru-RU"/>
        </w:rPr>
        <w:t>3</w:t>
      </w:r>
      <w:r>
        <w:rPr>
          <w:rFonts w:eastAsiaTheme="minorEastAsia" w:cs="Times New Roman"/>
          <w:bCs/>
          <w:szCs w:val="28"/>
          <w:lang w:val="uk-UA" w:eastAsia="ru-RU" w:bidi="ru-RU"/>
        </w:rPr>
        <w:t xml:space="preserve">.2 </w:t>
      </w:r>
      <w:r w:rsidR="00D60150" w:rsidRPr="00C911D4">
        <w:rPr>
          <w:rFonts w:eastAsiaTheme="minorEastAsia" w:cs="Times New Roman"/>
          <w:bCs/>
          <w:szCs w:val="28"/>
          <w:lang w:eastAsia="ru-RU" w:bidi="ru-RU"/>
        </w:rPr>
        <w:t>Застосування конвертера з донним дуттям при виплавці</w:t>
      </w:r>
      <w:r w:rsidR="00514ED0">
        <w:rPr>
          <w:rFonts w:eastAsiaTheme="minorEastAsia" w:cs="Times New Roman"/>
          <w:bCs/>
          <w:szCs w:val="28"/>
          <w:lang w:val="uk-UA" w:eastAsia="ru-RU" w:bidi="ru-RU"/>
        </w:rPr>
        <w:t xml:space="preserve"> </w:t>
      </w:r>
      <w:r w:rsidR="00D60150" w:rsidRPr="00C911D4">
        <w:rPr>
          <w:rFonts w:eastAsiaTheme="minorEastAsia" w:cs="Times New Roman"/>
          <w:bCs/>
          <w:szCs w:val="28"/>
          <w:lang w:eastAsia="ru-RU" w:bidi="ru-RU"/>
        </w:rPr>
        <w:t>металевого марганцю</w:t>
      </w:r>
    </w:p>
    <w:p w:rsidR="00C911D4" w:rsidRPr="00C911D4" w:rsidRDefault="00C911D4" w:rsidP="00D60150">
      <w:pPr>
        <w:rPr>
          <w:rFonts w:eastAsiaTheme="minorEastAsia" w:cs="Times New Roman"/>
          <w:bCs/>
          <w:szCs w:val="28"/>
          <w:lang w:val="uk-UA" w:eastAsia="ru-RU" w:bidi="ru-RU"/>
        </w:rPr>
      </w:pP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Прийнята в Україні технологія отримання рафінувальних сплавів марганцю, зокрема, металевого марганцю, як правило, включає три стадії [</w:t>
      </w:r>
      <w:r w:rsidR="00780306">
        <w:rPr>
          <w:rFonts w:eastAsiaTheme="minorEastAsia" w:cs="Times New Roman"/>
          <w:szCs w:val="28"/>
          <w:lang w:val="uk-UA" w:eastAsia="ru-RU" w:bidi="ru-RU"/>
        </w:rPr>
        <w:t>12</w:t>
      </w:r>
      <w:r w:rsidRPr="00344491">
        <w:rPr>
          <w:rFonts w:eastAsiaTheme="minorEastAsia" w:cs="Times New Roman"/>
          <w:szCs w:val="28"/>
          <w:lang w:eastAsia="ru-RU" w:bidi="ru-RU"/>
        </w:rPr>
        <w:t>].</w:t>
      </w:r>
      <w:r w:rsidR="00C911D4">
        <w:rPr>
          <w:rFonts w:eastAsiaTheme="minorEastAsia" w:cs="Times New Roman"/>
          <w:szCs w:val="28"/>
          <w:lang w:val="uk-UA" w:eastAsia="ru-RU" w:bidi="ru-RU"/>
        </w:rPr>
        <w:t xml:space="preserve"> </w:t>
      </w:r>
      <w:r w:rsidRPr="00C911D4">
        <w:rPr>
          <w:rFonts w:eastAsiaTheme="minorEastAsia" w:cs="Times New Roman"/>
          <w:szCs w:val="28"/>
          <w:lang w:val="uk-UA" w:eastAsia="ru-RU" w:bidi="ru-RU"/>
        </w:rPr>
        <w:t>Перша - виплавка малофосфор</w:t>
      </w:r>
      <w:r w:rsidR="00C911D4">
        <w:rPr>
          <w:rFonts w:eastAsiaTheme="minorEastAsia" w:cs="Times New Roman"/>
          <w:szCs w:val="28"/>
          <w:lang w:val="uk-UA" w:eastAsia="ru-RU" w:bidi="ru-RU"/>
        </w:rPr>
        <w:t>и</w:t>
      </w:r>
      <w:r w:rsidRPr="00C911D4">
        <w:rPr>
          <w:rFonts w:eastAsiaTheme="minorEastAsia" w:cs="Times New Roman"/>
          <w:szCs w:val="28"/>
          <w:lang w:val="uk-UA" w:eastAsia="ru-RU" w:bidi="ru-RU"/>
        </w:rPr>
        <w:t>стого шлаку, що містить понад 40% марганцю, пов'язаного в міцні силікати марганцю (М</w:t>
      </w:r>
      <w:r w:rsidRPr="00344491">
        <w:rPr>
          <w:rFonts w:eastAsiaTheme="minorEastAsia" w:cs="Times New Roman"/>
          <w:szCs w:val="28"/>
          <w:lang w:eastAsia="ru-RU" w:bidi="ru-RU"/>
        </w:rPr>
        <w:t>n</w:t>
      </w:r>
      <w:r w:rsidRPr="00C911D4">
        <w:rPr>
          <w:rFonts w:eastAsiaTheme="minorEastAsia" w:cs="Times New Roman"/>
          <w:szCs w:val="28"/>
          <w:lang w:val="uk-UA" w:eastAsia="ru-RU" w:bidi="ru-RU"/>
        </w:rPr>
        <w:t>О</w:t>
      </w:r>
      <w:r w:rsidR="00C911D4" w:rsidRPr="00C911D4">
        <w:rPr>
          <w:rFonts w:eastAsiaTheme="minorEastAsia" w:cs="Times New Roman"/>
          <w:szCs w:val="28"/>
          <w:lang w:val="uk-UA" w:eastAsia="ru-RU" w:bidi="ru-RU"/>
        </w:rPr>
        <w:t>·</w:t>
      </w:r>
      <w:r w:rsidRPr="00344491">
        <w:rPr>
          <w:rFonts w:eastAsiaTheme="minorEastAsia" w:cs="Times New Roman"/>
          <w:szCs w:val="28"/>
          <w:lang w:eastAsia="ru-RU" w:bidi="ru-RU"/>
        </w:rPr>
        <w:t>SiO</w:t>
      </w:r>
      <w:r w:rsidRPr="00C911D4">
        <w:rPr>
          <w:rFonts w:eastAsiaTheme="minorEastAsia" w:cs="Times New Roman"/>
          <w:szCs w:val="28"/>
          <w:vertAlign w:val="subscript"/>
          <w:lang w:val="uk-UA" w:eastAsia="ru-RU" w:bidi="ru-RU"/>
        </w:rPr>
        <w:t>2</w:t>
      </w:r>
      <w:r w:rsidRPr="00C911D4">
        <w:rPr>
          <w:rFonts w:eastAsiaTheme="minorEastAsia" w:cs="Times New Roman"/>
          <w:szCs w:val="28"/>
          <w:lang w:val="uk-UA" w:eastAsia="ru-RU" w:bidi="ru-RU"/>
        </w:rPr>
        <w:t>) і невелик</w:t>
      </w:r>
      <w:r w:rsidR="00C911D4">
        <w:rPr>
          <w:rFonts w:eastAsiaTheme="minorEastAsia" w:cs="Times New Roman"/>
          <w:szCs w:val="28"/>
          <w:lang w:val="uk-UA" w:eastAsia="ru-RU" w:bidi="ru-RU"/>
        </w:rPr>
        <w:t>у</w:t>
      </w:r>
      <w:r w:rsidRPr="00C911D4">
        <w:rPr>
          <w:rFonts w:eastAsiaTheme="minorEastAsia" w:cs="Times New Roman"/>
          <w:szCs w:val="28"/>
          <w:lang w:val="uk-UA" w:eastAsia="ru-RU" w:bidi="ru-RU"/>
        </w:rPr>
        <w:t xml:space="preserve"> кількість фосфору на рівні 0,012%</w:t>
      </w:r>
      <w:r w:rsidR="00C911D4">
        <w:rPr>
          <w:rFonts w:eastAsiaTheme="minorEastAsia" w:cs="Times New Roman"/>
          <w:szCs w:val="28"/>
          <w:lang w:val="uk-UA" w:eastAsia="ru-RU" w:bidi="ru-RU"/>
        </w:rPr>
        <w:t xml:space="preserve">, що пов’язано з підвищеним вмістом </w:t>
      </w:r>
      <w:r w:rsidRPr="00C911D4">
        <w:rPr>
          <w:rFonts w:eastAsiaTheme="minorEastAsia" w:cs="Times New Roman"/>
          <w:szCs w:val="28"/>
          <w:lang w:val="uk-UA" w:eastAsia="ru-RU" w:bidi="ru-RU"/>
        </w:rPr>
        <w:t>фосфору і заліза</w:t>
      </w:r>
      <w:r w:rsidR="00C911D4">
        <w:rPr>
          <w:rFonts w:eastAsiaTheme="minorEastAsia" w:cs="Times New Roman"/>
          <w:szCs w:val="28"/>
          <w:lang w:val="uk-UA" w:eastAsia="ru-RU" w:bidi="ru-RU"/>
        </w:rPr>
        <w:t xml:space="preserve"> в марганецьвмісній сировині</w:t>
      </w:r>
      <w:r w:rsidRPr="00C911D4">
        <w:rPr>
          <w:rFonts w:eastAsiaTheme="minorEastAsia" w:cs="Times New Roman"/>
          <w:szCs w:val="28"/>
          <w:lang w:val="uk-UA" w:eastAsia="ru-RU" w:bidi="ru-RU"/>
        </w:rPr>
        <w:t xml:space="preserve">. </w:t>
      </w:r>
      <w:r w:rsidRPr="00344491">
        <w:rPr>
          <w:rFonts w:eastAsiaTheme="minorEastAsia" w:cs="Times New Roman"/>
          <w:szCs w:val="28"/>
          <w:lang w:eastAsia="ru-RU" w:bidi="ru-RU"/>
        </w:rPr>
        <w:t>Плавка на шлак дозволяє значно</w:t>
      </w:r>
      <w:r w:rsidR="00C911D4">
        <w:rPr>
          <w:rFonts w:eastAsiaTheme="minorEastAsia" w:cs="Times New Roman"/>
          <w:szCs w:val="28"/>
          <w:lang w:val="uk-UA" w:eastAsia="ru-RU" w:bidi="ru-RU"/>
        </w:rPr>
        <w:t xml:space="preserve"> </w:t>
      </w:r>
      <w:r w:rsidRPr="00344491">
        <w:rPr>
          <w:rFonts w:eastAsiaTheme="minorEastAsia" w:cs="Times New Roman"/>
          <w:szCs w:val="28"/>
          <w:lang w:eastAsia="ru-RU" w:bidi="ru-RU"/>
        </w:rPr>
        <w:t>зменшити кількість фосфору в сировині і практично повністю видалити залізо вихідної руди.</w:t>
      </w: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Друга стадія - виплавка пере</w:t>
      </w:r>
      <w:r w:rsidR="00C911D4">
        <w:rPr>
          <w:rFonts w:eastAsiaTheme="minorEastAsia" w:cs="Times New Roman"/>
          <w:szCs w:val="28"/>
          <w:lang w:val="uk-UA" w:eastAsia="ru-RU" w:bidi="ru-RU"/>
        </w:rPr>
        <w:t>робного</w:t>
      </w:r>
      <w:r w:rsidRPr="00344491">
        <w:rPr>
          <w:rFonts w:eastAsiaTheme="minorEastAsia" w:cs="Times New Roman"/>
          <w:szCs w:val="28"/>
          <w:lang w:eastAsia="ru-RU" w:bidi="ru-RU"/>
        </w:rPr>
        <w:t xml:space="preserve"> с</w:t>
      </w:r>
      <w:r w:rsidR="00C911D4">
        <w:rPr>
          <w:rFonts w:eastAsiaTheme="minorEastAsia" w:cs="Times New Roman"/>
          <w:szCs w:val="28"/>
          <w:lang w:val="uk-UA" w:eastAsia="ru-RU" w:bidi="ru-RU"/>
        </w:rPr>
        <w:t>и</w:t>
      </w:r>
      <w:r w:rsidRPr="00344491">
        <w:rPr>
          <w:rFonts w:eastAsiaTheme="minorEastAsia" w:cs="Times New Roman"/>
          <w:szCs w:val="28"/>
          <w:lang w:eastAsia="ru-RU" w:bidi="ru-RU"/>
        </w:rPr>
        <w:t>лікомаргнац</w:t>
      </w:r>
      <w:r w:rsidR="00C911D4">
        <w:rPr>
          <w:rFonts w:eastAsiaTheme="minorEastAsia" w:cs="Times New Roman"/>
          <w:szCs w:val="28"/>
          <w:lang w:val="uk-UA" w:eastAsia="ru-RU" w:bidi="ru-RU"/>
        </w:rPr>
        <w:t>ю</w:t>
      </w:r>
      <w:r w:rsidRPr="00344491">
        <w:rPr>
          <w:rFonts w:eastAsiaTheme="minorEastAsia" w:cs="Times New Roman"/>
          <w:szCs w:val="28"/>
          <w:lang w:eastAsia="ru-RU" w:bidi="ru-RU"/>
        </w:rPr>
        <w:t xml:space="preserve"> з підвищеним вмістом кремнію. Останнє забезпечує низьк</w:t>
      </w:r>
      <w:r w:rsidR="00C911D4">
        <w:rPr>
          <w:rFonts w:eastAsiaTheme="minorEastAsia" w:cs="Times New Roman"/>
          <w:szCs w:val="28"/>
          <w:lang w:val="uk-UA" w:eastAsia="ru-RU" w:bidi="ru-RU"/>
        </w:rPr>
        <w:t>ий</w:t>
      </w:r>
      <w:r w:rsidRPr="00344491">
        <w:rPr>
          <w:rFonts w:eastAsiaTheme="minorEastAsia" w:cs="Times New Roman"/>
          <w:szCs w:val="28"/>
          <w:lang w:eastAsia="ru-RU" w:bidi="ru-RU"/>
        </w:rPr>
        <w:t xml:space="preserve"> на рівні 0,1% вміст вуглецю в використовуваному сплаві.</w:t>
      </w:r>
      <w:r w:rsidR="00C911D4">
        <w:rPr>
          <w:rFonts w:eastAsiaTheme="minorEastAsia" w:cs="Times New Roman"/>
          <w:szCs w:val="28"/>
          <w:lang w:val="uk-UA" w:eastAsia="ru-RU" w:bidi="ru-RU"/>
        </w:rPr>
        <w:t xml:space="preserve"> </w:t>
      </w:r>
      <w:r w:rsidRPr="00344491">
        <w:rPr>
          <w:rFonts w:eastAsiaTheme="minorEastAsia" w:cs="Times New Roman"/>
          <w:szCs w:val="28"/>
          <w:lang w:eastAsia="ru-RU" w:bidi="ru-RU"/>
        </w:rPr>
        <w:t>Третя стадія - це плавка металевого марганцю. Вона здійснюється в електродугових печах невеликої потужності протягом 3-3,5 годин. За цей період шляхом присадки вапна, під дугами, відбувається руйнування силікатів марганцю і вільні оксиди марганцю відновлюються кремнієм силікомарганцю. Загальне використання марганцю на останньому переділі не перевищує 62%, а решта втрачається з відвальни</w:t>
      </w:r>
      <w:r w:rsidR="00C911D4">
        <w:rPr>
          <w:rFonts w:eastAsiaTheme="minorEastAsia" w:cs="Times New Roman"/>
          <w:szCs w:val="28"/>
          <w:lang w:val="uk-UA" w:eastAsia="ru-RU" w:bidi="ru-RU"/>
        </w:rPr>
        <w:t>м</w:t>
      </w:r>
      <w:r w:rsidRPr="00344491">
        <w:rPr>
          <w:rFonts w:eastAsiaTheme="minorEastAsia" w:cs="Times New Roman"/>
          <w:szCs w:val="28"/>
          <w:lang w:eastAsia="ru-RU" w:bidi="ru-RU"/>
        </w:rPr>
        <w:t xml:space="preserve"> шлаком і йде в ульот.</w:t>
      </w:r>
      <w:r w:rsidR="00C911D4">
        <w:rPr>
          <w:rFonts w:eastAsiaTheme="minorEastAsia" w:cs="Times New Roman"/>
          <w:szCs w:val="28"/>
          <w:lang w:val="uk-UA" w:eastAsia="ru-RU" w:bidi="ru-RU"/>
        </w:rPr>
        <w:t xml:space="preserve"> </w:t>
      </w:r>
      <w:r w:rsidRPr="00C911D4">
        <w:rPr>
          <w:rFonts w:eastAsiaTheme="minorEastAsia" w:cs="Times New Roman"/>
          <w:szCs w:val="28"/>
          <w:lang w:val="uk-UA" w:eastAsia="ru-RU" w:bidi="ru-RU"/>
        </w:rPr>
        <w:t>Слід підкреслити, що додатковий металургійний переділ (виплавка малофосфор</w:t>
      </w:r>
      <w:r w:rsidR="00C911D4">
        <w:rPr>
          <w:rFonts w:eastAsiaTheme="minorEastAsia" w:cs="Times New Roman"/>
          <w:szCs w:val="28"/>
          <w:lang w:val="uk-UA" w:eastAsia="ru-RU" w:bidi="ru-RU"/>
        </w:rPr>
        <w:t>и</w:t>
      </w:r>
      <w:r w:rsidRPr="00C911D4">
        <w:rPr>
          <w:rFonts w:eastAsiaTheme="minorEastAsia" w:cs="Times New Roman"/>
          <w:szCs w:val="28"/>
          <w:lang w:val="uk-UA" w:eastAsia="ru-RU" w:bidi="ru-RU"/>
        </w:rPr>
        <w:t xml:space="preserve">стого шлаку) помітно збільшує собівартість готової продукції. </w:t>
      </w:r>
      <w:r w:rsidRPr="00344491">
        <w:rPr>
          <w:rFonts w:eastAsiaTheme="minorEastAsia" w:cs="Times New Roman"/>
          <w:szCs w:val="28"/>
          <w:lang w:eastAsia="ru-RU" w:bidi="ru-RU"/>
        </w:rPr>
        <w:t>Останнє пов'язано з відносно невисокими техніко-економічними показниками виплавки металевого марганцю</w:t>
      </w:r>
      <w:r w:rsidR="00C911D4">
        <w:rPr>
          <w:rFonts w:eastAsiaTheme="minorEastAsia" w:cs="Times New Roman"/>
          <w:szCs w:val="28"/>
          <w:lang w:val="uk-UA" w:eastAsia="ru-RU" w:bidi="ru-RU"/>
        </w:rPr>
        <w:t xml:space="preserve"> </w:t>
      </w:r>
      <w:r w:rsidRPr="00344491">
        <w:rPr>
          <w:rFonts w:eastAsiaTheme="minorEastAsia" w:cs="Times New Roman"/>
          <w:szCs w:val="28"/>
          <w:lang w:eastAsia="ru-RU" w:bidi="ru-RU"/>
        </w:rPr>
        <w:t>електропічним</w:t>
      </w:r>
      <w:r w:rsidR="00C911D4">
        <w:rPr>
          <w:rFonts w:eastAsiaTheme="minorEastAsia" w:cs="Times New Roman"/>
          <w:szCs w:val="28"/>
          <w:lang w:val="uk-UA" w:eastAsia="ru-RU" w:bidi="ru-RU"/>
        </w:rPr>
        <w:t xml:space="preserve"> </w:t>
      </w:r>
      <w:r w:rsidRPr="00344491">
        <w:rPr>
          <w:rFonts w:eastAsiaTheme="minorEastAsia" w:cs="Times New Roman"/>
          <w:szCs w:val="28"/>
          <w:lang w:eastAsia="ru-RU" w:bidi="ru-RU"/>
        </w:rPr>
        <w:t>силікотерміч</w:t>
      </w:r>
      <w:r w:rsidR="00C911D4">
        <w:rPr>
          <w:rFonts w:eastAsiaTheme="minorEastAsia" w:cs="Times New Roman"/>
          <w:szCs w:val="28"/>
          <w:lang w:val="uk-UA" w:eastAsia="ru-RU" w:bidi="ru-RU"/>
        </w:rPr>
        <w:t>н</w:t>
      </w:r>
      <w:r w:rsidRPr="00344491">
        <w:rPr>
          <w:rFonts w:eastAsiaTheme="minorEastAsia" w:cs="Times New Roman"/>
          <w:szCs w:val="28"/>
          <w:lang w:eastAsia="ru-RU" w:bidi="ru-RU"/>
        </w:rPr>
        <w:t>им</w:t>
      </w:r>
      <w:r w:rsidR="00C911D4">
        <w:rPr>
          <w:rFonts w:eastAsiaTheme="minorEastAsia" w:cs="Times New Roman"/>
          <w:szCs w:val="28"/>
          <w:lang w:val="uk-UA" w:eastAsia="ru-RU" w:bidi="ru-RU"/>
        </w:rPr>
        <w:t xml:space="preserve"> </w:t>
      </w:r>
      <w:r w:rsidRPr="00344491">
        <w:rPr>
          <w:rFonts w:eastAsiaTheme="minorEastAsia" w:cs="Times New Roman"/>
          <w:szCs w:val="28"/>
          <w:lang w:eastAsia="ru-RU" w:bidi="ru-RU"/>
        </w:rPr>
        <w:t>методом.</w:t>
      </w:r>
      <w:r w:rsidR="00C911D4">
        <w:rPr>
          <w:rFonts w:eastAsiaTheme="minorEastAsia" w:cs="Times New Roman"/>
          <w:szCs w:val="28"/>
          <w:lang w:val="uk-UA" w:eastAsia="ru-RU" w:bidi="ru-RU"/>
        </w:rPr>
        <w:t xml:space="preserve"> П</w:t>
      </w:r>
      <w:r w:rsidRPr="00344491">
        <w:rPr>
          <w:rFonts w:eastAsiaTheme="minorEastAsia" w:cs="Times New Roman"/>
          <w:szCs w:val="28"/>
          <w:lang w:eastAsia="ru-RU" w:bidi="ru-RU"/>
        </w:rPr>
        <w:t>роцес</w:t>
      </w:r>
      <w:r w:rsidR="00C911D4">
        <w:rPr>
          <w:rFonts w:eastAsiaTheme="minorEastAsia" w:cs="Times New Roman"/>
          <w:szCs w:val="28"/>
          <w:lang w:val="uk-UA" w:eastAsia="ru-RU" w:bidi="ru-RU"/>
        </w:rPr>
        <w:t xml:space="preserve"> </w:t>
      </w:r>
      <w:r w:rsidRPr="00344491">
        <w:rPr>
          <w:rFonts w:eastAsiaTheme="minorEastAsia" w:cs="Times New Roman"/>
          <w:szCs w:val="28"/>
          <w:lang w:eastAsia="ru-RU" w:bidi="ru-RU"/>
        </w:rPr>
        <w:t>характеризується низькою продуктивністю, високою витратою електроенергії, низьким витяганням провідного елементу в товарний сплав. Існує думка про неможливість отримання металевого марганцю методами позапічної металургії через напружений температурн</w:t>
      </w:r>
      <w:r w:rsidR="00C911D4">
        <w:rPr>
          <w:rFonts w:eastAsiaTheme="minorEastAsia" w:cs="Times New Roman"/>
          <w:szCs w:val="28"/>
          <w:lang w:val="uk-UA" w:eastAsia="ru-RU" w:bidi="ru-RU"/>
        </w:rPr>
        <w:t>ий</w:t>
      </w:r>
      <w:r w:rsidRPr="00344491">
        <w:rPr>
          <w:rFonts w:eastAsiaTheme="minorEastAsia" w:cs="Times New Roman"/>
          <w:szCs w:val="28"/>
          <w:lang w:eastAsia="ru-RU" w:bidi="ru-RU"/>
        </w:rPr>
        <w:t xml:space="preserve"> баланс запропонованих технологій [</w:t>
      </w:r>
      <w:r w:rsidR="00731D9A">
        <w:rPr>
          <w:rFonts w:eastAsiaTheme="minorEastAsia" w:cs="Times New Roman"/>
          <w:szCs w:val="28"/>
          <w:lang w:eastAsia="ru-RU" w:bidi="ru-RU"/>
        </w:rPr>
        <w:t xml:space="preserve">13, </w:t>
      </w:r>
      <w:r w:rsidRPr="00344491">
        <w:rPr>
          <w:rFonts w:eastAsiaTheme="minorEastAsia" w:cs="Times New Roman"/>
          <w:szCs w:val="28"/>
          <w:lang w:eastAsia="ru-RU" w:bidi="ru-RU"/>
        </w:rPr>
        <w:t>14].</w:t>
      </w: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Незважаючи на відносно витратні техніко-економічні показники</w:t>
      </w:r>
      <w:r w:rsidR="00C911D4">
        <w:rPr>
          <w:rFonts w:eastAsiaTheme="minorEastAsia" w:cs="Times New Roman"/>
          <w:szCs w:val="28"/>
          <w:lang w:val="uk-UA" w:eastAsia="ru-RU" w:bidi="ru-RU"/>
        </w:rPr>
        <w:t xml:space="preserve"> </w:t>
      </w:r>
      <w:r w:rsidRPr="00344491">
        <w:rPr>
          <w:rFonts w:eastAsiaTheme="minorEastAsia" w:cs="Times New Roman"/>
          <w:szCs w:val="28"/>
          <w:lang w:eastAsia="ru-RU" w:bidi="ru-RU"/>
        </w:rPr>
        <w:t>виробництва</w:t>
      </w:r>
      <w:r w:rsidR="00C911D4">
        <w:rPr>
          <w:rFonts w:eastAsiaTheme="minorEastAsia" w:cs="Times New Roman"/>
          <w:szCs w:val="28"/>
          <w:lang w:val="uk-UA" w:eastAsia="ru-RU" w:bidi="ru-RU"/>
        </w:rPr>
        <w:t xml:space="preserve"> </w:t>
      </w:r>
      <w:r w:rsidRPr="00344491">
        <w:rPr>
          <w:rFonts w:eastAsiaTheme="minorEastAsia" w:cs="Times New Roman"/>
          <w:szCs w:val="28"/>
          <w:lang w:eastAsia="ru-RU" w:bidi="ru-RU"/>
        </w:rPr>
        <w:t>металевого марганцю</w:t>
      </w:r>
      <w:r w:rsidR="00C911D4">
        <w:rPr>
          <w:rFonts w:eastAsiaTheme="minorEastAsia" w:cs="Times New Roman"/>
          <w:szCs w:val="28"/>
          <w:lang w:val="uk-UA" w:eastAsia="ru-RU" w:bidi="ru-RU"/>
        </w:rPr>
        <w:t xml:space="preserve"> </w:t>
      </w:r>
      <w:r w:rsidRPr="00344491">
        <w:rPr>
          <w:rFonts w:eastAsiaTheme="minorEastAsia" w:cs="Times New Roman"/>
          <w:szCs w:val="28"/>
          <w:lang w:eastAsia="ru-RU" w:bidi="ru-RU"/>
        </w:rPr>
        <w:t>в</w:t>
      </w:r>
      <w:r w:rsidR="00C911D4">
        <w:rPr>
          <w:rFonts w:eastAsiaTheme="minorEastAsia" w:cs="Times New Roman"/>
          <w:szCs w:val="28"/>
          <w:lang w:val="uk-UA" w:eastAsia="ru-RU" w:bidi="ru-RU"/>
        </w:rPr>
        <w:t xml:space="preserve"> </w:t>
      </w:r>
      <w:r w:rsidRPr="00344491">
        <w:rPr>
          <w:rFonts w:eastAsiaTheme="minorEastAsia" w:cs="Times New Roman"/>
          <w:szCs w:val="28"/>
          <w:lang w:eastAsia="ru-RU" w:bidi="ru-RU"/>
        </w:rPr>
        <w:t>світов</w:t>
      </w:r>
      <w:r w:rsidR="00C911D4">
        <w:rPr>
          <w:rFonts w:eastAsiaTheme="minorEastAsia" w:cs="Times New Roman"/>
          <w:szCs w:val="28"/>
          <w:lang w:val="uk-UA" w:eastAsia="ru-RU" w:bidi="ru-RU"/>
        </w:rPr>
        <w:t xml:space="preserve">ій </w:t>
      </w:r>
      <w:r w:rsidRPr="00344491">
        <w:rPr>
          <w:rFonts w:eastAsiaTheme="minorEastAsia" w:cs="Times New Roman"/>
          <w:szCs w:val="28"/>
          <w:lang w:eastAsia="ru-RU" w:bidi="ru-RU"/>
        </w:rPr>
        <w:t>промисловій практиці намітилася чітка тенденція до збільшення попиту на цей вид феросплавної продукції. Це пов'язано, в першу чергу зі збільшенням обсягу виробництва спеціальних сталей і різних сплавів кольорових металів.</w:t>
      </w: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Попередніми дослідженнями встановлено, що пряме застосування конвертерів з донною продувкою для інтенсифікації процесів</w:t>
      </w:r>
      <w:r w:rsidR="00C911D4">
        <w:rPr>
          <w:rFonts w:eastAsiaTheme="minorEastAsia" w:cs="Times New Roman"/>
          <w:szCs w:val="28"/>
          <w:lang w:val="uk-UA" w:eastAsia="ru-RU" w:bidi="ru-RU"/>
        </w:rPr>
        <w:t xml:space="preserve"> </w:t>
      </w:r>
      <w:r w:rsidRPr="00344491">
        <w:rPr>
          <w:rFonts w:eastAsiaTheme="minorEastAsia" w:cs="Times New Roman"/>
          <w:szCs w:val="28"/>
          <w:lang w:eastAsia="ru-RU" w:bidi="ru-RU"/>
        </w:rPr>
        <w:t>отримання</w:t>
      </w:r>
      <w:r w:rsidR="00C911D4">
        <w:rPr>
          <w:rFonts w:eastAsiaTheme="minorEastAsia" w:cs="Times New Roman"/>
          <w:szCs w:val="28"/>
          <w:lang w:val="uk-UA" w:eastAsia="ru-RU" w:bidi="ru-RU"/>
        </w:rPr>
        <w:t xml:space="preserve"> </w:t>
      </w:r>
      <w:r w:rsidRPr="00344491">
        <w:rPr>
          <w:rFonts w:eastAsiaTheme="minorEastAsia" w:cs="Times New Roman"/>
          <w:szCs w:val="28"/>
          <w:lang w:eastAsia="ru-RU" w:bidi="ru-RU"/>
        </w:rPr>
        <w:t>рафінованих</w:t>
      </w:r>
      <w:r w:rsidR="00C911D4">
        <w:rPr>
          <w:rFonts w:eastAsiaTheme="minorEastAsia" w:cs="Times New Roman"/>
          <w:szCs w:val="28"/>
          <w:lang w:val="uk-UA" w:eastAsia="ru-RU" w:bidi="ru-RU"/>
        </w:rPr>
        <w:t xml:space="preserve"> </w:t>
      </w:r>
      <w:r w:rsidRPr="00344491">
        <w:rPr>
          <w:rFonts w:eastAsiaTheme="minorEastAsia" w:cs="Times New Roman"/>
          <w:szCs w:val="28"/>
          <w:lang w:eastAsia="ru-RU" w:bidi="ru-RU"/>
        </w:rPr>
        <w:t>сплавів</w:t>
      </w:r>
      <w:r w:rsidR="00C911D4">
        <w:rPr>
          <w:rFonts w:eastAsiaTheme="minorEastAsia" w:cs="Times New Roman"/>
          <w:szCs w:val="28"/>
          <w:lang w:val="uk-UA" w:eastAsia="ru-RU" w:bidi="ru-RU"/>
        </w:rPr>
        <w:t xml:space="preserve"> </w:t>
      </w:r>
      <w:r w:rsidRPr="00344491">
        <w:rPr>
          <w:rFonts w:eastAsiaTheme="minorEastAsia" w:cs="Times New Roman"/>
          <w:szCs w:val="28"/>
          <w:lang w:eastAsia="ru-RU" w:bidi="ru-RU"/>
        </w:rPr>
        <w:t>марганцю</w:t>
      </w:r>
      <w:r w:rsidR="00C911D4">
        <w:rPr>
          <w:rFonts w:eastAsiaTheme="minorEastAsia" w:cs="Times New Roman"/>
          <w:szCs w:val="28"/>
          <w:lang w:val="uk-UA" w:eastAsia="ru-RU" w:bidi="ru-RU"/>
        </w:rPr>
        <w:t xml:space="preserve"> </w:t>
      </w:r>
      <w:r w:rsidRPr="00344491">
        <w:rPr>
          <w:rFonts w:eastAsiaTheme="minorEastAsia" w:cs="Times New Roman"/>
          <w:szCs w:val="28"/>
          <w:lang w:eastAsia="ru-RU" w:bidi="ru-RU"/>
        </w:rPr>
        <w:t>силікотерміч</w:t>
      </w:r>
      <w:r w:rsidR="00C911D4">
        <w:rPr>
          <w:rFonts w:eastAsiaTheme="minorEastAsia" w:cs="Times New Roman"/>
          <w:szCs w:val="28"/>
          <w:lang w:val="uk-UA" w:eastAsia="ru-RU" w:bidi="ru-RU"/>
        </w:rPr>
        <w:t>н</w:t>
      </w:r>
      <w:r w:rsidRPr="00344491">
        <w:rPr>
          <w:rFonts w:eastAsiaTheme="minorEastAsia" w:cs="Times New Roman"/>
          <w:szCs w:val="28"/>
          <w:lang w:eastAsia="ru-RU" w:bidi="ru-RU"/>
        </w:rPr>
        <w:t>им методом при використанні в якості сировини малофосфор</w:t>
      </w:r>
      <w:r w:rsidR="00C911D4">
        <w:rPr>
          <w:rFonts w:eastAsiaTheme="minorEastAsia" w:cs="Times New Roman"/>
          <w:szCs w:val="28"/>
          <w:lang w:val="uk-UA" w:eastAsia="ru-RU" w:bidi="ru-RU"/>
        </w:rPr>
        <w:t>и</w:t>
      </w:r>
      <w:r w:rsidRPr="00344491">
        <w:rPr>
          <w:rFonts w:eastAsiaTheme="minorEastAsia" w:cs="Times New Roman"/>
          <w:szCs w:val="28"/>
          <w:lang w:eastAsia="ru-RU" w:bidi="ru-RU"/>
        </w:rPr>
        <w:t>стого шлаку недостатньо ефективно. Так, в кінці конвертерної плавки в</w:t>
      </w:r>
      <w:r w:rsidR="00C911D4">
        <w:rPr>
          <w:rFonts w:eastAsiaTheme="minorEastAsia" w:cs="Times New Roman"/>
          <w:szCs w:val="28"/>
          <w:lang w:val="uk-UA" w:eastAsia="ru-RU" w:bidi="ru-RU"/>
        </w:rPr>
        <w:t xml:space="preserve"> </w:t>
      </w:r>
      <w:r w:rsidRPr="00344491">
        <w:rPr>
          <w:rFonts w:eastAsiaTheme="minorEastAsia" w:cs="Times New Roman"/>
          <w:szCs w:val="28"/>
          <w:lang w:eastAsia="ru-RU" w:bidi="ru-RU"/>
        </w:rPr>
        <w:t>шлаку знаходиться</w:t>
      </w:r>
      <w:r w:rsidR="004C512E">
        <w:rPr>
          <w:rFonts w:eastAsiaTheme="minorEastAsia" w:cs="Times New Roman"/>
          <w:szCs w:val="28"/>
          <w:lang w:val="uk-UA" w:eastAsia="ru-RU" w:bidi="ru-RU"/>
        </w:rPr>
        <w:t xml:space="preserve"> </w:t>
      </w:r>
      <w:r w:rsidRPr="00344491">
        <w:rPr>
          <w:rFonts w:eastAsiaTheme="minorEastAsia" w:cs="Times New Roman"/>
          <w:szCs w:val="28"/>
          <w:lang w:eastAsia="ru-RU" w:bidi="ru-RU"/>
        </w:rPr>
        <w:t>велик</w:t>
      </w:r>
      <w:r w:rsidR="004C512E">
        <w:rPr>
          <w:rFonts w:eastAsiaTheme="minorEastAsia" w:cs="Times New Roman"/>
          <w:szCs w:val="28"/>
          <w:lang w:val="uk-UA" w:eastAsia="ru-RU" w:bidi="ru-RU"/>
        </w:rPr>
        <w:t xml:space="preserve">а </w:t>
      </w:r>
      <w:r w:rsidRPr="00344491">
        <w:rPr>
          <w:rFonts w:eastAsiaTheme="minorEastAsia" w:cs="Times New Roman"/>
          <w:szCs w:val="28"/>
          <w:lang w:eastAsia="ru-RU" w:bidi="ru-RU"/>
        </w:rPr>
        <w:t>кількість</w:t>
      </w:r>
      <w:r w:rsidR="004C512E">
        <w:rPr>
          <w:rFonts w:eastAsiaTheme="minorEastAsia" w:cs="Times New Roman"/>
          <w:szCs w:val="28"/>
          <w:lang w:val="uk-UA" w:eastAsia="ru-RU" w:bidi="ru-RU"/>
        </w:rPr>
        <w:t xml:space="preserve"> </w:t>
      </w:r>
      <w:r w:rsidRPr="00344491">
        <w:rPr>
          <w:rFonts w:eastAsiaTheme="minorEastAsia" w:cs="Times New Roman"/>
          <w:szCs w:val="28"/>
          <w:lang w:eastAsia="ru-RU" w:bidi="ru-RU"/>
        </w:rPr>
        <w:t>незасвоєних шлаком шматочків вапна, а відновлення оксидів марганцю кремнієм з силікатних з'єднань (МnО</w:t>
      </w:r>
      <w:r w:rsidR="004C512E">
        <w:rPr>
          <w:rFonts w:eastAsiaTheme="minorEastAsia" w:cs="Times New Roman"/>
          <w:szCs w:val="28"/>
          <w:lang w:eastAsia="ru-RU" w:bidi="ru-RU"/>
        </w:rPr>
        <w:t>·</w:t>
      </w:r>
      <w:r w:rsidRPr="00344491">
        <w:rPr>
          <w:rFonts w:eastAsiaTheme="minorEastAsia" w:cs="Times New Roman"/>
          <w:szCs w:val="28"/>
          <w:lang w:eastAsia="ru-RU" w:bidi="ru-RU"/>
        </w:rPr>
        <w:t>SiO</w:t>
      </w:r>
      <w:r w:rsidRPr="004C512E">
        <w:rPr>
          <w:rFonts w:eastAsiaTheme="minorEastAsia" w:cs="Times New Roman"/>
          <w:szCs w:val="28"/>
          <w:vertAlign w:val="subscript"/>
          <w:lang w:eastAsia="ru-RU" w:bidi="ru-RU"/>
        </w:rPr>
        <w:t>2</w:t>
      </w:r>
      <w:r w:rsidRPr="00344491">
        <w:rPr>
          <w:rFonts w:eastAsiaTheme="minorEastAsia" w:cs="Times New Roman"/>
          <w:szCs w:val="28"/>
          <w:lang w:eastAsia="ru-RU" w:bidi="ru-RU"/>
        </w:rPr>
        <w:t>) практично не відбувається. Причиною, мабуть, є напружений температурний режим конвертерної плавки і недостатня тривалість протікання рафін</w:t>
      </w:r>
      <w:r w:rsidR="004C512E">
        <w:rPr>
          <w:rFonts w:eastAsiaTheme="minorEastAsia" w:cs="Times New Roman"/>
          <w:szCs w:val="28"/>
          <w:lang w:val="uk-UA" w:eastAsia="ru-RU" w:bidi="ru-RU"/>
        </w:rPr>
        <w:t>увальних</w:t>
      </w:r>
      <w:r w:rsidRPr="00344491">
        <w:rPr>
          <w:rFonts w:eastAsiaTheme="minorEastAsia" w:cs="Times New Roman"/>
          <w:szCs w:val="28"/>
          <w:lang w:eastAsia="ru-RU" w:bidi="ru-RU"/>
        </w:rPr>
        <w:t xml:space="preserve"> процесів.</w:t>
      </w: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Перераховані особливості протікання процесу конвертації за участю малофосфор</w:t>
      </w:r>
      <w:r w:rsidR="004C512E">
        <w:rPr>
          <w:rFonts w:eastAsiaTheme="minorEastAsia" w:cs="Times New Roman"/>
          <w:szCs w:val="28"/>
          <w:lang w:val="uk-UA" w:eastAsia="ru-RU" w:bidi="ru-RU"/>
        </w:rPr>
        <w:t>и</w:t>
      </w:r>
      <w:r w:rsidRPr="00344491">
        <w:rPr>
          <w:rFonts w:eastAsiaTheme="minorEastAsia" w:cs="Times New Roman"/>
          <w:szCs w:val="28"/>
          <w:lang w:eastAsia="ru-RU" w:bidi="ru-RU"/>
        </w:rPr>
        <w:t>стого шлаку, з метою отримання металевого марганцю, визначили необхідність конвертерної технології без його використання. В якості альтернативи малофосфор</w:t>
      </w:r>
      <w:r w:rsidR="004C512E">
        <w:rPr>
          <w:rFonts w:eastAsiaTheme="minorEastAsia" w:cs="Times New Roman"/>
          <w:szCs w:val="28"/>
          <w:lang w:val="uk-UA" w:eastAsia="ru-RU" w:bidi="ru-RU"/>
        </w:rPr>
        <w:t>и</w:t>
      </w:r>
      <w:r w:rsidRPr="00344491">
        <w:rPr>
          <w:rFonts w:eastAsiaTheme="minorEastAsia" w:cs="Times New Roman"/>
          <w:szCs w:val="28"/>
          <w:lang w:eastAsia="ru-RU" w:bidi="ru-RU"/>
        </w:rPr>
        <w:t>стому шлаку були</w:t>
      </w:r>
      <w:r w:rsidR="004C512E">
        <w:rPr>
          <w:rFonts w:eastAsiaTheme="minorEastAsia" w:cs="Times New Roman"/>
          <w:szCs w:val="28"/>
          <w:lang w:val="uk-UA" w:eastAsia="ru-RU" w:bidi="ru-RU"/>
        </w:rPr>
        <w:t xml:space="preserve"> </w:t>
      </w:r>
      <w:r w:rsidRPr="00344491">
        <w:rPr>
          <w:rFonts w:eastAsiaTheme="minorEastAsia" w:cs="Times New Roman"/>
          <w:szCs w:val="28"/>
          <w:lang w:eastAsia="ru-RU" w:bidi="ru-RU"/>
        </w:rPr>
        <w:t xml:space="preserve">розглянуті різні імпортні руди, склад яких наведено в таблиці </w:t>
      </w:r>
      <w:r w:rsidR="004C512E">
        <w:rPr>
          <w:rFonts w:eastAsiaTheme="minorEastAsia" w:cs="Times New Roman"/>
          <w:szCs w:val="28"/>
          <w:lang w:val="uk-UA" w:eastAsia="ru-RU" w:bidi="ru-RU"/>
        </w:rPr>
        <w:t>5</w:t>
      </w:r>
      <w:r w:rsidRPr="00344491">
        <w:rPr>
          <w:rFonts w:eastAsiaTheme="minorEastAsia" w:cs="Times New Roman"/>
          <w:szCs w:val="28"/>
          <w:lang w:eastAsia="ru-RU" w:bidi="ru-RU"/>
        </w:rPr>
        <w:t>.</w:t>
      </w:r>
      <w:r w:rsidR="00B07F8F">
        <w:rPr>
          <w:rFonts w:eastAsiaTheme="minorEastAsia" w:cs="Times New Roman"/>
          <w:szCs w:val="28"/>
          <w:lang w:val="uk-UA" w:eastAsia="ru-RU" w:bidi="ru-RU"/>
        </w:rPr>
        <w:t>6</w:t>
      </w:r>
      <w:r w:rsidRPr="00344491">
        <w:rPr>
          <w:rFonts w:eastAsiaTheme="minorEastAsia" w:cs="Times New Roman"/>
          <w:szCs w:val="28"/>
          <w:lang w:eastAsia="ru-RU" w:bidi="ru-RU"/>
        </w:rPr>
        <w:t>.</w:t>
      </w:r>
    </w:p>
    <w:p w:rsidR="00D60150" w:rsidRPr="00344491" w:rsidRDefault="00D60150" w:rsidP="00B07F8F">
      <w:pPr>
        <w:jc w:val="right"/>
        <w:rPr>
          <w:rFonts w:eastAsiaTheme="minorEastAsia" w:cs="Times New Roman"/>
          <w:szCs w:val="28"/>
          <w:lang w:eastAsia="ru-RU" w:bidi="ru-RU"/>
        </w:rPr>
      </w:pPr>
      <w:r w:rsidRPr="00344491">
        <w:rPr>
          <w:rFonts w:eastAsiaTheme="minorEastAsia" w:cs="Times New Roman"/>
          <w:szCs w:val="28"/>
          <w:lang w:eastAsia="ru-RU" w:bidi="ru-RU"/>
        </w:rPr>
        <w:t xml:space="preserve">Таблиця </w:t>
      </w:r>
      <w:r w:rsidR="004C512E">
        <w:rPr>
          <w:rFonts w:eastAsiaTheme="minorEastAsia" w:cs="Times New Roman"/>
          <w:szCs w:val="28"/>
          <w:lang w:val="uk-UA" w:eastAsia="ru-RU" w:bidi="ru-RU"/>
        </w:rPr>
        <w:t>5</w:t>
      </w:r>
      <w:r w:rsidRPr="00344491">
        <w:rPr>
          <w:rFonts w:eastAsiaTheme="minorEastAsia" w:cs="Times New Roman"/>
          <w:szCs w:val="28"/>
          <w:lang w:eastAsia="ru-RU" w:bidi="ru-RU"/>
        </w:rPr>
        <w:t>.</w:t>
      </w:r>
      <w:r w:rsidR="00B07F8F">
        <w:rPr>
          <w:rFonts w:eastAsiaTheme="minorEastAsia" w:cs="Times New Roman"/>
          <w:szCs w:val="28"/>
          <w:lang w:val="uk-UA" w:eastAsia="ru-RU" w:bidi="ru-RU"/>
        </w:rPr>
        <w:t>6</w:t>
      </w:r>
      <w:r w:rsidRPr="00344491">
        <w:rPr>
          <w:rFonts w:eastAsiaTheme="minorEastAsia" w:cs="Times New Roman"/>
          <w:szCs w:val="28"/>
          <w:lang w:eastAsia="ru-RU" w:bidi="ru-RU"/>
        </w:rPr>
        <w:t>.</w:t>
      </w:r>
    </w:p>
    <w:p w:rsidR="00D60150" w:rsidRPr="00344491" w:rsidRDefault="00D60150" w:rsidP="00D60150">
      <w:pPr>
        <w:rPr>
          <w:rFonts w:eastAsiaTheme="minorEastAsia" w:cs="Times New Roman"/>
          <w:szCs w:val="28"/>
          <w:lang w:eastAsia="ru-RU" w:bidi="ru-RU"/>
        </w:rPr>
      </w:pPr>
      <w:r w:rsidRPr="00344491">
        <w:rPr>
          <w:rFonts w:eastAsiaTheme="minorEastAsia" w:cs="Times New Roman"/>
          <w:szCs w:val="28"/>
          <w:lang w:eastAsia="ru-RU" w:bidi="ru-RU"/>
        </w:rPr>
        <w:t>Склад імпортних марганцевих руд, які можуть служ</w:t>
      </w:r>
      <w:r w:rsidR="004C512E">
        <w:rPr>
          <w:rFonts w:eastAsiaTheme="minorEastAsia" w:cs="Times New Roman"/>
          <w:szCs w:val="28"/>
          <w:lang w:val="uk-UA" w:eastAsia="ru-RU" w:bidi="ru-RU"/>
        </w:rPr>
        <w:t xml:space="preserve">ити </w:t>
      </w:r>
      <w:r w:rsidRPr="00344491">
        <w:rPr>
          <w:rFonts w:eastAsiaTheme="minorEastAsia" w:cs="Times New Roman"/>
          <w:szCs w:val="28"/>
          <w:lang w:eastAsia="ru-RU" w:bidi="ru-RU"/>
        </w:rPr>
        <w:t>альтернат</w:t>
      </w:r>
      <w:r w:rsidR="004C512E">
        <w:rPr>
          <w:rFonts w:eastAsiaTheme="minorEastAsia" w:cs="Times New Roman"/>
          <w:szCs w:val="28"/>
          <w:lang w:val="uk-UA" w:eastAsia="ru-RU" w:bidi="ru-RU"/>
        </w:rPr>
        <w:t>и</w:t>
      </w:r>
      <w:r w:rsidRPr="00344491">
        <w:rPr>
          <w:rFonts w:eastAsiaTheme="minorEastAsia" w:cs="Times New Roman"/>
          <w:szCs w:val="28"/>
          <w:lang w:eastAsia="ru-RU" w:bidi="ru-RU"/>
        </w:rPr>
        <w:t>во</w:t>
      </w:r>
      <w:r w:rsidR="004C512E">
        <w:rPr>
          <w:rFonts w:eastAsiaTheme="minorEastAsia" w:cs="Times New Roman"/>
          <w:szCs w:val="28"/>
          <w:lang w:val="uk-UA" w:eastAsia="ru-RU" w:bidi="ru-RU"/>
        </w:rPr>
        <w:t>ю</w:t>
      </w:r>
      <w:r w:rsidRPr="00344491">
        <w:rPr>
          <w:rFonts w:eastAsiaTheme="minorEastAsia" w:cs="Times New Roman"/>
          <w:szCs w:val="28"/>
          <w:lang w:eastAsia="ru-RU" w:bidi="ru-RU"/>
        </w:rPr>
        <w:t xml:space="preserve"> малофосфор</w:t>
      </w:r>
      <w:r w:rsidR="004C512E">
        <w:rPr>
          <w:rFonts w:eastAsiaTheme="minorEastAsia" w:cs="Times New Roman"/>
          <w:szCs w:val="28"/>
          <w:lang w:val="uk-UA" w:eastAsia="ru-RU" w:bidi="ru-RU"/>
        </w:rPr>
        <w:t>и</w:t>
      </w:r>
      <w:r w:rsidRPr="00344491">
        <w:rPr>
          <w:rFonts w:eastAsiaTheme="minorEastAsia" w:cs="Times New Roman"/>
          <w:szCs w:val="28"/>
          <w:lang w:eastAsia="ru-RU" w:bidi="ru-RU"/>
        </w:rPr>
        <w:t>стому шлаку</w:t>
      </w:r>
    </w:p>
    <w:tbl>
      <w:tblPr>
        <w:tblOverlap w:val="never"/>
        <w:tblW w:w="9586" w:type="dxa"/>
        <w:tblInd w:w="10" w:type="dxa"/>
        <w:tblLayout w:type="fixed"/>
        <w:tblCellMar>
          <w:left w:w="10" w:type="dxa"/>
          <w:right w:w="10" w:type="dxa"/>
        </w:tblCellMar>
        <w:tblLook w:val="0000" w:firstRow="0" w:lastRow="0" w:firstColumn="0" w:lastColumn="0" w:noHBand="0" w:noVBand="0"/>
      </w:tblPr>
      <w:tblGrid>
        <w:gridCol w:w="2552"/>
        <w:gridCol w:w="850"/>
        <w:gridCol w:w="856"/>
        <w:gridCol w:w="1070"/>
        <w:gridCol w:w="1080"/>
        <w:gridCol w:w="1090"/>
        <w:gridCol w:w="1075"/>
        <w:gridCol w:w="1013"/>
      </w:tblGrid>
      <w:tr w:rsidR="00D60150" w:rsidRPr="00344491" w:rsidTr="004C512E">
        <w:tc>
          <w:tcPr>
            <w:tcW w:w="2552" w:type="dxa"/>
            <w:tcBorders>
              <w:top w:val="single" w:sz="4" w:space="0" w:color="auto"/>
              <w:lef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Країна, марка руди</w:t>
            </w:r>
          </w:p>
        </w:tc>
        <w:tc>
          <w:tcPr>
            <w:tcW w:w="85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Мn</w:t>
            </w:r>
          </w:p>
        </w:tc>
        <w:tc>
          <w:tcPr>
            <w:tcW w:w="856" w:type="dxa"/>
            <w:tcBorders>
              <w:top w:val="single" w:sz="4" w:space="0" w:color="auto"/>
              <w:left w:val="single" w:sz="4" w:space="0" w:color="auto"/>
            </w:tcBorders>
            <w:shd w:val="clear" w:color="auto" w:fill="FFFFFF"/>
          </w:tcPr>
          <w:p w:rsidR="00D60150" w:rsidRPr="004C512E" w:rsidRDefault="00D60150" w:rsidP="00EF60B5">
            <w:pPr>
              <w:spacing w:line="240" w:lineRule="auto"/>
              <w:ind w:firstLine="0"/>
              <w:rPr>
                <w:rFonts w:eastAsiaTheme="minorEastAsia" w:cs="Times New Roman"/>
                <w:szCs w:val="28"/>
                <w:lang w:eastAsia="ru-RU" w:bidi="ru-RU"/>
              </w:rPr>
            </w:pPr>
            <w:r w:rsidRPr="004C512E">
              <w:rPr>
                <w:rFonts w:eastAsiaTheme="minorEastAsia" w:cs="Times New Roman"/>
                <w:szCs w:val="28"/>
                <w:lang w:eastAsia="ru-RU" w:bidi="en-US"/>
              </w:rPr>
              <w:t>SiO</w:t>
            </w:r>
            <w:r w:rsidRPr="004C512E">
              <w:rPr>
                <w:rFonts w:eastAsiaTheme="minorEastAsia" w:cs="Times New Roman"/>
                <w:szCs w:val="28"/>
                <w:vertAlign w:val="subscript"/>
                <w:lang w:eastAsia="ru-RU" w:bidi="en-US"/>
              </w:rPr>
              <w:t>2</w:t>
            </w:r>
          </w:p>
        </w:tc>
        <w:tc>
          <w:tcPr>
            <w:tcW w:w="107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СаО</w:t>
            </w:r>
          </w:p>
        </w:tc>
        <w:tc>
          <w:tcPr>
            <w:tcW w:w="108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МgО</w:t>
            </w:r>
          </w:p>
        </w:tc>
        <w:tc>
          <w:tcPr>
            <w:tcW w:w="109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А1</w:t>
            </w:r>
            <w:r w:rsidRPr="004C512E">
              <w:rPr>
                <w:rFonts w:eastAsiaTheme="minorEastAsia" w:cs="Times New Roman"/>
                <w:szCs w:val="28"/>
                <w:vertAlign w:val="subscript"/>
                <w:lang w:eastAsia="ru-RU" w:bidi="ru-RU"/>
              </w:rPr>
              <w:t>2</w:t>
            </w:r>
            <w:r w:rsidRPr="00344491">
              <w:rPr>
                <w:rFonts w:eastAsiaTheme="minorEastAsia" w:cs="Times New Roman"/>
                <w:szCs w:val="28"/>
                <w:lang w:eastAsia="ru-RU" w:bidi="ru-RU"/>
              </w:rPr>
              <w:t>О</w:t>
            </w:r>
            <w:r w:rsidRPr="004C512E">
              <w:rPr>
                <w:rFonts w:eastAsiaTheme="minorEastAsia" w:cs="Times New Roman"/>
                <w:szCs w:val="28"/>
                <w:vertAlign w:val="subscript"/>
                <w:lang w:eastAsia="ru-RU" w:bidi="ru-RU"/>
              </w:rPr>
              <w:t>3</w:t>
            </w:r>
          </w:p>
        </w:tc>
        <w:tc>
          <w:tcPr>
            <w:tcW w:w="1075"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Р</w:t>
            </w:r>
          </w:p>
        </w:tc>
        <w:tc>
          <w:tcPr>
            <w:tcW w:w="1013" w:type="dxa"/>
            <w:tcBorders>
              <w:top w:val="single" w:sz="4" w:space="0" w:color="auto"/>
              <w:left w:val="single" w:sz="4" w:space="0" w:color="auto"/>
              <w:righ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en-US"/>
              </w:rPr>
              <w:t>Fе</w:t>
            </w:r>
          </w:p>
        </w:tc>
      </w:tr>
      <w:tr w:rsidR="00D60150" w:rsidRPr="00344491" w:rsidTr="004C512E">
        <w:tc>
          <w:tcPr>
            <w:tcW w:w="2552" w:type="dxa"/>
            <w:tcBorders>
              <w:top w:val="single" w:sz="4" w:space="0" w:color="auto"/>
              <w:left w:val="single" w:sz="4" w:space="0" w:color="auto"/>
            </w:tcBorders>
            <w:shd w:val="clear" w:color="auto" w:fill="FFFFFF"/>
            <w:vAlign w:val="bottom"/>
          </w:tcPr>
          <w:p w:rsidR="00D60150" w:rsidRPr="00344491" w:rsidRDefault="00D60150" w:rsidP="004C512E">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Ав</w:t>
            </w:r>
            <w:r w:rsidR="004C512E">
              <w:rPr>
                <w:rFonts w:eastAsiaTheme="minorEastAsia" w:cs="Times New Roman"/>
                <w:szCs w:val="28"/>
                <w:lang w:val="uk-UA" w:eastAsia="ru-RU" w:bidi="ru-RU"/>
              </w:rPr>
              <w:t>стралія</w:t>
            </w:r>
            <w:r w:rsidRPr="00344491">
              <w:rPr>
                <w:rFonts w:eastAsiaTheme="minorEastAsia" w:cs="Times New Roman"/>
                <w:szCs w:val="28"/>
                <w:lang w:eastAsia="ru-RU" w:bidi="ru-RU"/>
              </w:rPr>
              <w:t>,</w:t>
            </w:r>
            <w:r w:rsidR="004C512E">
              <w:rPr>
                <w:rFonts w:eastAsiaTheme="minorEastAsia" w:cs="Times New Roman"/>
                <w:szCs w:val="28"/>
                <w:lang w:val="uk-UA" w:eastAsia="ru-RU" w:bidi="ru-RU"/>
              </w:rPr>
              <w:t xml:space="preserve"> </w:t>
            </w:r>
            <w:r w:rsidRPr="00344491">
              <w:rPr>
                <w:rFonts w:eastAsiaTheme="minorEastAsia" w:cs="Times New Roman"/>
                <w:szCs w:val="28"/>
                <w:lang w:eastAsia="ru-RU" w:bidi="ru-RU"/>
              </w:rPr>
              <w:t>КК49НЖ</w:t>
            </w:r>
          </w:p>
        </w:tc>
        <w:tc>
          <w:tcPr>
            <w:tcW w:w="85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51,9</w:t>
            </w:r>
          </w:p>
        </w:tc>
        <w:tc>
          <w:tcPr>
            <w:tcW w:w="856" w:type="dxa"/>
            <w:tcBorders>
              <w:top w:val="single" w:sz="4" w:space="0" w:color="auto"/>
              <w:left w:val="single" w:sz="4" w:space="0" w:color="auto"/>
            </w:tcBorders>
            <w:shd w:val="clear" w:color="auto" w:fill="FFFFFF"/>
            <w:vAlign w:val="center"/>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6,8</w:t>
            </w:r>
          </w:p>
        </w:tc>
        <w:tc>
          <w:tcPr>
            <w:tcW w:w="107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 про</w:t>
            </w:r>
          </w:p>
        </w:tc>
        <w:tc>
          <w:tcPr>
            <w:tcW w:w="108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0,9</w:t>
            </w:r>
          </w:p>
        </w:tc>
        <w:tc>
          <w:tcPr>
            <w:tcW w:w="109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0,9</w:t>
            </w:r>
          </w:p>
        </w:tc>
        <w:tc>
          <w:tcPr>
            <w:tcW w:w="1075"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0,032</w:t>
            </w:r>
          </w:p>
        </w:tc>
        <w:tc>
          <w:tcPr>
            <w:tcW w:w="1013" w:type="dxa"/>
            <w:tcBorders>
              <w:top w:val="single" w:sz="4" w:space="0" w:color="auto"/>
              <w:left w:val="single" w:sz="4" w:space="0" w:color="auto"/>
              <w:righ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3,2</w:t>
            </w:r>
          </w:p>
        </w:tc>
      </w:tr>
      <w:tr w:rsidR="00D60150" w:rsidRPr="00344491" w:rsidTr="004C512E">
        <w:tc>
          <w:tcPr>
            <w:tcW w:w="2552" w:type="dxa"/>
            <w:tcBorders>
              <w:top w:val="single" w:sz="4" w:space="0" w:color="auto"/>
              <w:left w:val="single" w:sz="4" w:space="0" w:color="auto"/>
            </w:tcBorders>
            <w:shd w:val="clear" w:color="auto" w:fill="FFFFFF"/>
          </w:tcPr>
          <w:p w:rsidR="00D60150" w:rsidRPr="00344491" w:rsidRDefault="00D60150" w:rsidP="004C512E">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Австр</w:t>
            </w:r>
            <w:r w:rsidR="004C512E">
              <w:rPr>
                <w:rFonts w:eastAsiaTheme="minorEastAsia" w:cs="Times New Roman"/>
                <w:szCs w:val="28"/>
                <w:lang w:val="uk-UA" w:eastAsia="ru-RU" w:bidi="ru-RU"/>
              </w:rPr>
              <w:t>алія</w:t>
            </w:r>
            <w:r w:rsidRPr="00344491">
              <w:rPr>
                <w:rFonts w:eastAsiaTheme="minorEastAsia" w:cs="Times New Roman"/>
                <w:szCs w:val="28"/>
                <w:lang w:eastAsia="ru-RU" w:bidi="ru-RU"/>
              </w:rPr>
              <w:t>,</w:t>
            </w:r>
            <w:r w:rsidR="004C512E">
              <w:rPr>
                <w:rFonts w:eastAsiaTheme="minorEastAsia" w:cs="Times New Roman"/>
                <w:szCs w:val="28"/>
                <w:lang w:val="uk-UA" w:eastAsia="ru-RU" w:bidi="ru-RU"/>
              </w:rPr>
              <w:t xml:space="preserve"> </w:t>
            </w:r>
            <w:r w:rsidRPr="00344491">
              <w:rPr>
                <w:rFonts w:eastAsiaTheme="minorEastAsia" w:cs="Times New Roman"/>
                <w:szCs w:val="28"/>
                <w:lang w:eastAsia="ru-RU" w:bidi="ru-RU"/>
              </w:rPr>
              <w:t>КК46</w:t>
            </w:r>
          </w:p>
        </w:tc>
        <w:tc>
          <w:tcPr>
            <w:tcW w:w="85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46,9</w:t>
            </w:r>
          </w:p>
        </w:tc>
        <w:tc>
          <w:tcPr>
            <w:tcW w:w="856" w:type="dxa"/>
            <w:tcBorders>
              <w:top w:val="single" w:sz="4" w:space="0" w:color="auto"/>
              <w:left w:val="single" w:sz="4" w:space="0" w:color="auto"/>
            </w:tcBorders>
            <w:shd w:val="clear" w:color="auto" w:fill="FFFFFF"/>
            <w:vAlign w:val="center"/>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10,0</w:t>
            </w:r>
          </w:p>
        </w:tc>
        <w:tc>
          <w:tcPr>
            <w:tcW w:w="1070" w:type="dxa"/>
            <w:tcBorders>
              <w:top w:val="single" w:sz="4" w:space="0" w:color="auto"/>
              <w:left w:val="single" w:sz="4" w:space="0" w:color="auto"/>
            </w:tcBorders>
            <w:shd w:val="clear" w:color="auto" w:fill="FFFFFF"/>
            <w:vAlign w:val="center"/>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1,2</w:t>
            </w:r>
          </w:p>
        </w:tc>
        <w:tc>
          <w:tcPr>
            <w:tcW w:w="108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0,9</w:t>
            </w:r>
          </w:p>
        </w:tc>
        <w:tc>
          <w:tcPr>
            <w:tcW w:w="1090" w:type="dxa"/>
            <w:tcBorders>
              <w:top w:val="single" w:sz="4" w:space="0" w:color="auto"/>
              <w:left w:val="single" w:sz="4" w:space="0" w:color="auto"/>
            </w:tcBorders>
            <w:shd w:val="clear" w:color="auto" w:fill="FFFFFF"/>
            <w:vAlign w:val="center"/>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1,1</w:t>
            </w:r>
          </w:p>
        </w:tc>
        <w:tc>
          <w:tcPr>
            <w:tcW w:w="1075"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0,039</w:t>
            </w:r>
          </w:p>
        </w:tc>
        <w:tc>
          <w:tcPr>
            <w:tcW w:w="1013" w:type="dxa"/>
            <w:tcBorders>
              <w:top w:val="single" w:sz="4" w:space="0" w:color="auto"/>
              <w:left w:val="single" w:sz="4" w:space="0" w:color="auto"/>
              <w:righ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7,2</w:t>
            </w:r>
          </w:p>
        </w:tc>
      </w:tr>
      <w:tr w:rsidR="00D60150" w:rsidRPr="00344491" w:rsidTr="004C512E">
        <w:tc>
          <w:tcPr>
            <w:tcW w:w="2552" w:type="dxa"/>
            <w:tcBorders>
              <w:top w:val="single" w:sz="4" w:space="0" w:color="auto"/>
              <w:left w:val="single" w:sz="4" w:space="0" w:color="auto"/>
            </w:tcBorders>
            <w:shd w:val="clear" w:color="auto" w:fill="FFFFFF"/>
          </w:tcPr>
          <w:p w:rsidR="00D60150" w:rsidRPr="00344491" w:rsidRDefault="00D60150" w:rsidP="004C512E">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ГАНА,</w:t>
            </w:r>
            <w:r w:rsidR="004C512E">
              <w:rPr>
                <w:rFonts w:eastAsiaTheme="minorEastAsia" w:cs="Times New Roman"/>
                <w:szCs w:val="28"/>
                <w:lang w:val="uk-UA" w:eastAsia="ru-RU" w:bidi="ru-RU"/>
              </w:rPr>
              <w:t xml:space="preserve"> </w:t>
            </w:r>
            <w:r w:rsidRPr="00344491">
              <w:rPr>
                <w:rFonts w:eastAsiaTheme="minorEastAsia" w:cs="Times New Roman"/>
                <w:szCs w:val="28"/>
                <w:lang w:eastAsia="ru-RU" w:bidi="ru-RU"/>
              </w:rPr>
              <w:t>МК25</w:t>
            </w:r>
          </w:p>
        </w:tc>
        <w:tc>
          <w:tcPr>
            <w:tcW w:w="85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26,5</w:t>
            </w:r>
          </w:p>
        </w:tc>
        <w:tc>
          <w:tcPr>
            <w:tcW w:w="856"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13,8</w:t>
            </w:r>
          </w:p>
        </w:tc>
        <w:tc>
          <w:tcPr>
            <w:tcW w:w="107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8,4</w:t>
            </w:r>
          </w:p>
        </w:tc>
        <w:tc>
          <w:tcPr>
            <w:tcW w:w="108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4,5</w:t>
            </w:r>
          </w:p>
        </w:tc>
        <w:tc>
          <w:tcPr>
            <w:tcW w:w="109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2,3</w:t>
            </w:r>
          </w:p>
        </w:tc>
        <w:tc>
          <w:tcPr>
            <w:tcW w:w="1075"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0,069</w:t>
            </w:r>
          </w:p>
        </w:tc>
        <w:tc>
          <w:tcPr>
            <w:tcW w:w="1013" w:type="dxa"/>
            <w:tcBorders>
              <w:top w:val="single" w:sz="4" w:space="0" w:color="auto"/>
              <w:left w:val="single" w:sz="4" w:space="0" w:color="auto"/>
              <w:right w:val="single" w:sz="4" w:space="0" w:color="auto"/>
            </w:tcBorders>
            <w:shd w:val="clear" w:color="auto" w:fill="FFFFFF"/>
            <w:vAlign w:val="center"/>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1,8</w:t>
            </w:r>
          </w:p>
        </w:tc>
      </w:tr>
      <w:tr w:rsidR="00D60150" w:rsidRPr="00344491" w:rsidTr="004C512E">
        <w:tc>
          <w:tcPr>
            <w:tcW w:w="2552" w:type="dxa"/>
            <w:tcBorders>
              <w:top w:val="single" w:sz="4" w:space="0" w:color="auto"/>
              <w:left w:val="single" w:sz="4" w:space="0" w:color="auto"/>
            </w:tcBorders>
            <w:shd w:val="clear" w:color="auto" w:fill="FFFFFF"/>
            <w:vAlign w:val="bottom"/>
          </w:tcPr>
          <w:p w:rsidR="00D60150" w:rsidRPr="00344491" w:rsidRDefault="00D60150" w:rsidP="004C512E">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ГАНА,</w:t>
            </w:r>
            <w:r w:rsidR="004C512E">
              <w:rPr>
                <w:rFonts w:eastAsiaTheme="minorEastAsia" w:cs="Times New Roman"/>
                <w:szCs w:val="28"/>
                <w:lang w:val="uk-UA" w:eastAsia="ru-RU" w:bidi="ru-RU"/>
              </w:rPr>
              <w:t xml:space="preserve"> </w:t>
            </w:r>
            <w:r w:rsidRPr="00344491">
              <w:rPr>
                <w:rFonts w:eastAsiaTheme="minorEastAsia" w:cs="Times New Roman"/>
                <w:szCs w:val="28"/>
                <w:lang w:eastAsia="ru-RU" w:bidi="ru-RU"/>
              </w:rPr>
              <w:t>МК28</w:t>
            </w:r>
          </w:p>
        </w:tc>
        <w:tc>
          <w:tcPr>
            <w:tcW w:w="85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28,5</w:t>
            </w:r>
          </w:p>
        </w:tc>
        <w:tc>
          <w:tcPr>
            <w:tcW w:w="856" w:type="dxa"/>
            <w:tcBorders>
              <w:top w:val="single" w:sz="4" w:space="0" w:color="auto"/>
              <w:left w:val="single" w:sz="4" w:space="0" w:color="auto"/>
            </w:tcBorders>
            <w:shd w:val="clear" w:color="auto" w:fill="FFFFFF"/>
            <w:vAlign w:val="center"/>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12,8</w:t>
            </w:r>
          </w:p>
        </w:tc>
        <w:tc>
          <w:tcPr>
            <w:tcW w:w="107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6,5</w:t>
            </w:r>
          </w:p>
        </w:tc>
        <w:tc>
          <w:tcPr>
            <w:tcW w:w="108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4,6</w:t>
            </w:r>
          </w:p>
        </w:tc>
        <w:tc>
          <w:tcPr>
            <w:tcW w:w="1090" w:type="dxa"/>
            <w:tcBorders>
              <w:top w:val="single" w:sz="4" w:space="0" w:color="auto"/>
              <w:left w:val="single" w:sz="4" w:space="0" w:color="auto"/>
            </w:tcBorders>
            <w:shd w:val="clear" w:color="auto" w:fill="FFFFFF"/>
            <w:vAlign w:val="center"/>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2,2</w:t>
            </w:r>
          </w:p>
        </w:tc>
        <w:tc>
          <w:tcPr>
            <w:tcW w:w="1075"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0,067</w:t>
            </w:r>
          </w:p>
        </w:tc>
        <w:tc>
          <w:tcPr>
            <w:tcW w:w="1013" w:type="dxa"/>
            <w:tcBorders>
              <w:top w:val="single" w:sz="4" w:space="0" w:color="auto"/>
              <w:left w:val="single" w:sz="4" w:space="0" w:color="auto"/>
              <w:righ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1,3</w:t>
            </w:r>
          </w:p>
        </w:tc>
      </w:tr>
      <w:tr w:rsidR="00D60150" w:rsidRPr="00344491" w:rsidTr="004C512E">
        <w:tc>
          <w:tcPr>
            <w:tcW w:w="2552" w:type="dxa"/>
            <w:tcBorders>
              <w:top w:val="single" w:sz="4" w:space="0" w:color="auto"/>
              <w:left w:val="single" w:sz="4" w:space="0" w:color="auto"/>
            </w:tcBorders>
            <w:shd w:val="clear" w:color="auto" w:fill="FFFFFF"/>
          </w:tcPr>
          <w:p w:rsidR="00D60150" w:rsidRPr="00344491" w:rsidRDefault="00D60150" w:rsidP="004C512E">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Г</w:t>
            </w:r>
            <w:r w:rsidR="004C512E" w:rsidRPr="00344491">
              <w:rPr>
                <w:rFonts w:eastAsiaTheme="minorEastAsia" w:cs="Times New Roman"/>
                <w:szCs w:val="28"/>
                <w:lang w:eastAsia="ru-RU" w:bidi="ru-RU"/>
              </w:rPr>
              <w:t>абон</w:t>
            </w:r>
            <w:r w:rsidRPr="00344491">
              <w:rPr>
                <w:rFonts w:eastAsiaTheme="minorEastAsia" w:cs="Times New Roman"/>
                <w:szCs w:val="28"/>
                <w:lang w:eastAsia="ru-RU" w:bidi="ru-RU"/>
              </w:rPr>
              <w:t>,</w:t>
            </w:r>
            <w:r w:rsidR="004C512E">
              <w:rPr>
                <w:rFonts w:eastAsiaTheme="minorEastAsia" w:cs="Times New Roman"/>
                <w:szCs w:val="28"/>
                <w:lang w:val="uk-UA" w:eastAsia="ru-RU" w:bidi="ru-RU"/>
              </w:rPr>
              <w:t xml:space="preserve"> </w:t>
            </w:r>
            <w:r w:rsidRPr="00344491">
              <w:rPr>
                <w:rFonts w:eastAsiaTheme="minorEastAsia" w:cs="Times New Roman"/>
                <w:szCs w:val="28"/>
                <w:lang w:eastAsia="ru-RU" w:bidi="ru-RU"/>
              </w:rPr>
              <w:t>МК42</w:t>
            </w:r>
          </w:p>
        </w:tc>
        <w:tc>
          <w:tcPr>
            <w:tcW w:w="85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44,1</w:t>
            </w:r>
          </w:p>
        </w:tc>
        <w:tc>
          <w:tcPr>
            <w:tcW w:w="856"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4,2</w:t>
            </w:r>
          </w:p>
        </w:tc>
        <w:tc>
          <w:tcPr>
            <w:tcW w:w="1070" w:type="dxa"/>
            <w:tcBorders>
              <w:top w:val="single" w:sz="4" w:space="0" w:color="auto"/>
              <w:left w:val="single" w:sz="4" w:space="0" w:color="auto"/>
            </w:tcBorders>
            <w:shd w:val="clear" w:color="auto" w:fill="FFFFFF"/>
            <w:vAlign w:val="center"/>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0,1</w:t>
            </w:r>
          </w:p>
        </w:tc>
        <w:tc>
          <w:tcPr>
            <w:tcW w:w="108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0,3</w:t>
            </w:r>
          </w:p>
        </w:tc>
        <w:tc>
          <w:tcPr>
            <w:tcW w:w="109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7,5</w:t>
            </w:r>
          </w:p>
        </w:tc>
        <w:tc>
          <w:tcPr>
            <w:tcW w:w="1075"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0,098</w:t>
            </w:r>
          </w:p>
        </w:tc>
        <w:tc>
          <w:tcPr>
            <w:tcW w:w="1013" w:type="dxa"/>
            <w:tcBorders>
              <w:top w:val="single" w:sz="4" w:space="0" w:color="auto"/>
              <w:left w:val="single" w:sz="4" w:space="0" w:color="auto"/>
              <w:righ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5,2</w:t>
            </w:r>
          </w:p>
        </w:tc>
      </w:tr>
      <w:tr w:rsidR="00D60150" w:rsidRPr="00344491" w:rsidTr="004C512E">
        <w:tc>
          <w:tcPr>
            <w:tcW w:w="2552" w:type="dxa"/>
            <w:tcBorders>
              <w:top w:val="single" w:sz="4" w:space="0" w:color="auto"/>
              <w:left w:val="single" w:sz="4" w:space="0" w:color="auto"/>
            </w:tcBorders>
            <w:shd w:val="clear" w:color="auto" w:fill="FFFFFF"/>
            <w:vAlign w:val="bottom"/>
          </w:tcPr>
          <w:p w:rsidR="00D60150" w:rsidRPr="00344491" w:rsidRDefault="00D60150" w:rsidP="004C512E">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Г</w:t>
            </w:r>
            <w:r w:rsidR="004C512E" w:rsidRPr="00344491">
              <w:rPr>
                <w:rFonts w:eastAsiaTheme="minorEastAsia" w:cs="Times New Roman"/>
                <w:szCs w:val="28"/>
                <w:lang w:eastAsia="ru-RU" w:bidi="ru-RU"/>
              </w:rPr>
              <w:t>абон</w:t>
            </w:r>
            <w:r w:rsidRPr="00344491">
              <w:rPr>
                <w:rFonts w:eastAsiaTheme="minorEastAsia" w:cs="Times New Roman"/>
                <w:szCs w:val="28"/>
                <w:lang w:eastAsia="ru-RU" w:bidi="ru-RU"/>
              </w:rPr>
              <w:t>,</w:t>
            </w:r>
            <w:r w:rsidR="004C512E">
              <w:rPr>
                <w:rFonts w:eastAsiaTheme="minorEastAsia" w:cs="Times New Roman"/>
                <w:szCs w:val="28"/>
                <w:lang w:val="uk-UA" w:eastAsia="ru-RU" w:bidi="ru-RU"/>
              </w:rPr>
              <w:t xml:space="preserve"> </w:t>
            </w:r>
            <w:r w:rsidRPr="00344491">
              <w:rPr>
                <w:rFonts w:eastAsiaTheme="minorEastAsia" w:cs="Times New Roman"/>
                <w:szCs w:val="28"/>
                <w:lang w:eastAsia="ru-RU" w:bidi="ru-RU"/>
              </w:rPr>
              <w:t>КК41,5</w:t>
            </w:r>
          </w:p>
        </w:tc>
        <w:tc>
          <w:tcPr>
            <w:tcW w:w="85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47,3</w:t>
            </w:r>
          </w:p>
        </w:tc>
        <w:tc>
          <w:tcPr>
            <w:tcW w:w="856"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3,4</w:t>
            </w:r>
          </w:p>
        </w:tc>
        <w:tc>
          <w:tcPr>
            <w:tcW w:w="1070" w:type="dxa"/>
            <w:tcBorders>
              <w:top w:val="single" w:sz="4" w:space="0" w:color="auto"/>
              <w:left w:val="single" w:sz="4" w:space="0" w:color="auto"/>
            </w:tcBorders>
            <w:shd w:val="clear" w:color="auto" w:fill="FFFFFF"/>
            <w:vAlign w:val="center"/>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0,2</w:t>
            </w:r>
          </w:p>
        </w:tc>
        <w:tc>
          <w:tcPr>
            <w:tcW w:w="108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0,3</w:t>
            </w:r>
          </w:p>
        </w:tc>
        <w:tc>
          <w:tcPr>
            <w:tcW w:w="1090" w:type="dxa"/>
            <w:tcBorders>
              <w:top w:val="single" w:sz="4" w:space="0" w:color="auto"/>
              <w:left w:val="single" w:sz="4" w:space="0" w:color="auto"/>
            </w:tcBorders>
            <w:shd w:val="clear" w:color="auto" w:fill="FFFFFF"/>
            <w:vAlign w:val="center"/>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6,1</w:t>
            </w:r>
          </w:p>
        </w:tc>
        <w:tc>
          <w:tcPr>
            <w:tcW w:w="1075" w:type="dxa"/>
            <w:tcBorders>
              <w:top w:val="single" w:sz="4" w:space="0" w:color="auto"/>
              <w:left w:val="single" w:sz="4" w:space="0" w:color="auto"/>
            </w:tcBorders>
            <w:shd w:val="clear" w:color="auto" w:fill="FFFFFF"/>
            <w:vAlign w:val="center"/>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0,110</w:t>
            </w:r>
          </w:p>
        </w:tc>
        <w:tc>
          <w:tcPr>
            <w:tcW w:w="1013" w:type="dxa"/>
            <w:tcBorders>
              <w:top w:val="single" w:sz="4" w:space="0" w:color="auto"/>
              <w:left w:val="single" w:sz="4" w:space="0" w:color="auto"/>
              <w:righ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3,4</w:t>
            </w:r>
          </w:p>
        </w:tc>
      </w:tr>
      <w:tr w:rsidR="00D60150" w:rsidRPr="00344491" w:rsidTr="004C512E">
        <w:tc>
          <w:tcPr>
            <w:tcW w:w="2552" w:type="dxa"/>
            <w:tcBorders>
              <w:top w:val="single" w:sz="4" w:space="0" w:color="auto"/>
              <w:left w:val="single" w:sz="4" w:space="0" w:color="auto"/>
            </w:tcBorders>
            <w:shd w:val="clear" w:color="auto" w:fill="FFFFFF"/>
            <w:vAlign w:val="bottom"/>
          </w:tcPr>
          <w:p w:rsidR="00D60150" w:rsidRPr="00344491" w:rsidRDefault="00D60150" w:rsidP="004C512E">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Бразил</w:t>
            </w:r>
            <w:r w:rsidR="004C512E">
              <w:rPr>
                <w:rFonts w:eastAsiaTheme="minorEastAsia" w:cs="Times New Roman"/>
                <w:szCs w:val="28"/>
                <w:lang w:val="uk-UA" w:eastAsia="ru-RU" w:bidi="ru-RU"/>
              </w:rPr>
              <w:t>ія</w:t>
            </w:r>
            <w:r w:rsidRPr="00344491">
              <w:rPr>
                <w:rFonts w:eastAsiaTheme="minorEastAsia" w:cs="Times New Roman"/>
                <w:szCs w:val="28"/>
                <w:lang w:eastAsia="ru-RU" w:bidi="ru-RU"/>
              </w:rPr>
              <w:t>,</w:t>
            </w:r>
            <w:r w:rsidR="004C512E">
              <w:rPr>
                <w:rFonts w:eastAsiaTheme="minorEastAsia" w:cs="Times New Roman"/>
                <w:szCs w:val="28"/>
                <w:lang w:val="uk-UA" w:eastAsia="ru-RU" w:bidi="ru-RU"/>
              </w:rPr>
              <w:t xml:space="preserve"> </w:t>
            </w:r>
            <w:r w:rsidRPr="00344491">
              <w:rPr>
                <w:rFonts w:eastAsiaTheme="minorEastAsia" w:cs="Times New Roman"/>
                <w:szCs w:val="28"/>
                <w:lang w:eastAsia="ru-RU" w:bidi="ru-RU"/>
              </w:rPr>
              <w:t>МК44</w:t>
            </w:r>
          </w:p>
        </w:tc>
        <w:tc>
          <w:tcPr>
            <w:tcW w:w="85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43,1</w:t>
            </w:r>
          </w:p>
        </w:tc>
        <w:tc>
          <w:tcPr>
            <w:tcW w:w="856" w:type="dxa"/>
            <w:tcBorders>
              <w:top w:val="single" w:sz="4" w:space="0" w:color="auto"/>
              <w:left w:val="single" w:sz="4" w:space="0" w:color="auto"/>
            </w:tcBorders>
            <w:shd w:val="clear" w:color="auto" w:fill="FFFFFF"/>
            <w:vAlign w:val="center"/>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6,8</w:t>
            </w:r>
          </w:p>
        </w:tc>
        <w:tc>
          <w:tcPr>
            <w:tcW w:w="107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0,3</w:t>
            </w:r>
          </w:p>
        </w:tc>
        <w:tc>
          <w:tcPr>
            <w:tcW w:w="108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0,5</w:t>
            </w:r>
          </w:p>
        </w:tc>
        <w:tc>
          <w:tcPr>
            <w:tcW w:w="109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7,5</w:t>
            </w:r>
          </w:p>
        </w:tc>
        <w:tc>
          <w:tcPr>
            <w:tcW w:w="1075"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0,053</w:t>
            </w:r>
          </w:p>
        </w:tc>
        <w:tc>
          <w:tcPr>
            <w:tcW w:w="1013" w:type="dxa"/>
            <w:tcBorders>
              <w:top w:val="single" w:sz="4" w:space="0" w:color="auto"/>
              <w:left w:val="single" w:sz="4" w:space="0" w:color="auto"/>
              <w:righ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3,3</w:t>
            </w:r>
          </w:p>
        </w:tc>
      </w:tr>
      <w:tr w:rsidR="00D60150" w:rsidRPr="00344491" w:rsidTr="004C512E">
        <w:tc>
          <w:tcPr>
            <w:tcW w:w="2552" w:type="dxa"/>
            <w:tcBorders>
              <w:top w:val="single" w:sz="4" w:space="0" w:color="auto"/>
              <w:left w:val="single" w:sz="4" w:space="0" w:color="auto"/>
            </w:tcBorders>
            <w:shd w:val="clear" w:color="auto" w:fill="FFFFFF"/>
            <w:vAlign w:val="bottom"/>
          </w:tcPr>
          <w:p w:rsidR="00D60150" w:rsidRPr="00344491" w:rsidRDefault="00D60150" w:rsidP="004C512E">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ПАР,</w:t>
            </w:r>
            <w:r w:rsidR="004C512E">
              <w:rPr>
                <w:rFonts w:eastAsiaTheme="minorEastAsia" w:cs="Times New Roman"/>
                <w:szCs w:val="28"/>
                <w:lang w:val="uk-UA" w:eastAsia="ru-RU" w:bidi="ru-RU"/>
              </w:rPr>
              <w:t xml:space="preserve"> </w:t>
            </w:r>
            <w:r w:rsidRPr="00344491">
              <w:rPr>
                <w:rFonts w:eastAsiaTheme="minorEastAsia" w:cs="Times New Roman"/>
                <w:szCs w:val="28"/>
                <w:lang w:eastAsia="ru-RU" w:bidi="ru-RU"/>
              </w:rPr>
              <w:t>КК37</w:t>
            </w:r>
          </w:p>
        </w:tc>
        <w:tc>
          <w:tcPr>
            <w:tcW w:w="85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37,2</w:t>
            </w:r>
          </w:p>
        </w:tc>
        <w:tc>
          <w:tcPr>
            <w:tcW w:w="856"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6,3</w:t>
            </w:r>
          </w:p>
        </w:tc>
        <w:tc>
          <w:tcPr>
            <w:tcW w:w="107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15,8</w:t>
            </w:r>
          </w:p>
        </w:tc>
        <w:tc>
          <w:tcPr>
            <w:tcW w:w="108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3,3</w:t>
            </w:r>
          </w:p>
        </w:tc>
        <w:tc>
          <w:tcPr>
            <w:tcW w:w="1090"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0,7</w:t>
            </w:r>
          </w:p>
        </w:tc>
        <w:tc>
          <w:tcPr>
            <w:tcW w:w="1075" w:type="dxa"/>
            <w:tcBorders>
              <w:top w:val="single" w:sz="4" w:space="0" w:color="auto"/>
              <w:left w:val="single" w:sz="4" w:space="0" w:color="auto"/>
            </w:tcBorders>
            <w:shd w:val="clear" w:color="auto" w:fill="FFFFFF"/>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0,023</w:t>
            </w:r>
          </w:p>
        </w:tc>
        <w:tc>
          <w:tcPr>
            <w:tcW w:w="1013" w:type="dxa"/>
            <w:tcBorders>
              <w:top w:val="single" w:sz="4" w:space="0" w:color="auto"/>
              <w:left w:val="single" w:sz="4" w:space="0" w:color="auto"/>
              <w:right w:val="single" w:sz="4" w:space="0" w:color="auto"/>
            </w:tcBorders>
            <w:shd w:val="clear" w:color="auto" w:fill="FFFFFF"/>
            <w:vAlign w:val="center"/>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6,6</w:t>
            </w:r>
          </w:p>
        </w:tc>
      </w:tr>
      <w:tr w:rsidR="00D60150" w:rsidRPr="00344491" w:rsidTr="004C512E">
        <w:tc>
          <w:tcPr>
            <w:tcW w:w="2552"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ПАР, КК42Т</w:t>
            </w:r>
          </w:p>
        </w:tc>
        <w:tc>
          <w:tcPr>
            <w:tcW w:w="850"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43,6</w:t>
            </w:r>
          </w:p>
        </w:tc>
        <w:tc>
          <w:tcPr>
            <w:tcW w:w="856"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4,9</w:t>
            </w:r>
          </w:p>
        </w:tc>
        <w:tc>
          <w:tcPr>
            <w:tcW w:w="1070"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7,3</w:t>
            </w:r>
          </w:p>
        </w:tc>
        <w:tc>
          <w:tcPr>
            <w:tcW w:w="1080"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1,1</w:t>
            </w:r>
          </w:p>
        </w:tc>
        <w:tc>
          <w:tcPr>
            <w:tcW w:w="1090"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0,6</w:t>
            </w:r>
          </w:p>
        </w:tc>
        <w:tc>
          <w:tcPr>
            <w:tcW w:w="1075"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0,039</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tcPr>
          <w:p w:rsidR="00D60150" w:rsidRPr="00344491" w:rsidRDefault="00D60150" w:rsidP="00EF60B5">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13,4</w:t>
            </w:r>
          </w:p>
        </w:tc>
      </w:tr>
    </w:tbl>
    <w:p w:rsidR="004C512E" w:rsidRDefault="004C512E" w:rsidP="00D60150">
      <w:pPr>
        <w:rPr>
          <w:rFonts w:eastAsiaTheme="minorEastAsia" w:cs="Times New Roman"/>
          <w:szCs w:val="28"/>
          <w:lang w:val="uk-UA" w:eastAsia="ru-RU" w:bidi="ru-RU"/>
        </w:rPr>
      </w:pPr>
    </w:p>
    <w:p w:rsidR="00D60150" w:rsidRPr="00344491" w:rsidRDefault="004C512E" w:rsidP="00B07F8F">
      <w:pPr>
        <w:jc w:val="both"/>
        <w:rPr>
          <w:rFonts w:eastAsiaTheme="minorEastAsia" w:cs="Times New Roman"/>
          <w:szCs w:val="28"/>
          <w:lang w:eastAsia="ru-RU" w:bidi="ru-RU"/>
        </w:rPr>
      </w:pPr>
      <w:r>
        <w:rPr>
          <w:rFonts w:eastAsiaTheme="minorEastAsia" w:cs="Times New Roman"/>
          <w:szCs w:val="28"/>
          <w:lang w:val="uk-UA" w:eastAsia="ru-RU" w:bidi="ru-RU"/>
        </w:rPr>
        <w:t>Б</w:t>
      </w:r>
      <w:r w:rsidR="00D60150" w:rsidRPr="00344491">
        <w:rPr>
          <w:rFonts w:eastAsiaTheme="minorEastAsia" w:cs="Times New Roman"/>
          <w:szCs w:val="28"/>
          <w:lang w:eastAsia="ru-RU" w:bidi="ru-RU"/>
        </w:rPr>
        <w:t xml:space="preserve">удь-яка з наведених в таблиці </w:t>
      </w:r>
      <w:r>
        <w:rPr>
          <w:rFonts w:eastAsiaTheme="minorEastAsia" w:cs="Times New Roman"/>
          <w:szCs w:val="28"/>
          <w:lang w:val="uk-UA" w:eastAsia="ru-RU" w:bidi="ru-RU"/>
        </w:rPr>
        <w:t>5</w:t>
      </w:r>
      <w:r w:rsidR="00D60150" w:rsidRPr="00344491">
        <w:rPr>
          <w:rFonts w:eastAsiaTheme="minorEastAsia" w:cs="Times New Roman"/>
          <w:szCs w:val="28"/>
          <w:lang w:eastAsia="ru-RU" w:bidi="ru-RU"/>
        </w:rPr>
        <w:t>.</w:t>
      </w:r>
      <w:r w:rsidR="00B07F8F">
        <w:rPr>
          <w:rFonts w:eastAsiaTheme="minorEastAsia" w:cs="Times New Roman"/>
          <w:szCs w:val="28"/>
          <w:lang w:val="uk-UA" w:eastAsia="ru-RU" w:bidi="ru-RU"/>
        </w:rPr>
        <w:t>6</w:t>
      </w:r>
      <w:r w:rsidR="00D60150" w:rsidRPr="00344491">
        <w:rPr>
          <w:rFonts w:eastAsiaTheme="minorEastAsia" w:cs="Times New Roman"/>
          <w:szCs w:val="28"/>
          <w:lang w:eastAsia="ru-RU" w:bidi="ru-RU"/>
        </w:rPr>
        <w:t xml:space="preserve"> марганцевих руд може замінити малофосфор</w:t>
      </w:r>
      <w:r>
        <w:rPr>
          <w:rFonts w:eastAsiaTheme="minorEastAsia" w:cs="Times New Roman"/>
          <w:szCs w:val="28"/>
          <w:lang w:val="uk-UA" w:eastAsia="ru-RU" w:bidi="ru-RU"/>
        </w:rPr>
        <w:t>и</w:t>
      </w:r>
      <w:r w:rsidR="00D60150" w:rsidRPr="00344491">
        <w:rPr>
          <w:rFonts w:eastAsiaTheme="minorEastAsia" w:cs="Times New Roman"/>
          <w:szCs w:val="28"/>
          <w:lang w:eastAsia="ru-RU" w:bidi="ru-RU"/>
        </w:rPr>
        <w:t>стий шлак при виплавці металевого марганцю. Природно, що при виборі тієї чи іншої руди необхідно коригувати на конвертерному переділі витрат</w:t>
      </w:r>
      <w:r>
        <w:rPr>
          <w:rFonts w:eastAsiaTheme="minorEastAsia" w:cs="Times New Roman"/>
          <w:szCs w:val="28"/>
          <w:lang w:val="uk-UA" w:eastAsia="ru-RU" w:bidi="ru-RU"/>
        </w:rPr>
        <w:t>у</w:t>
      </w:r>
      <w:r w:rsidR="00D60150" w:rsidRPr="00344491">
        <w:rPr>
          <w:rFonts w:eastAsiaTheme="minorEastAsia" w:cs="Times New Roman"/>
          <w:szCs w:val="28"/>
          <w:lang w:eastAsia="ru-RU" w:bidi="ru-RU"/>
        </w:rPr>
        <w:t xml:space="preserve"> флюсів, враховувати вміст у готовому металі заліза і фосфору</w:t>
      </w:r>
      <w:r>
        <w:rPr>
          <w:rFonts w:eastAsiaTheme="minorEastAsia" w:cs="Times New Roman"/>
          <w:szCs w:val="28"/>
          <w:lang w:val="uk-UA" w:eastAsia="ru-RU" w:bidi="ru-RU"/>
        </w:rPr>
        <w:t xml:space="preserve"> та </w:t>
      </w:r>
      <w:r w:rsidR="00D60150" w:rsidRPr="00344491">
        <w:rPr>
          <w:rFonts w:eastAsiaTheme="minorEastAsia" w:cs="Times New Roman"/>
          <w:szCs w:val="28"/>
          <w:lang w:eastAsia="ru-RU" w:bidi="ru-RU"/>
        </w:rPr>
        <w:t>вибирати необхідн</w:t>
      </w:r>
      <w:r>
        <w:rPr>
          <w:rFonts w:eastAsiaTheme="minorEastAsia" w:cs="Times New Roman"/>
          <w:szCs w:val="28"/>
          <w:lang w:val="uk-UA" w:eastAsia="ru-RU" w:bidi="ru-RU"/>
        </w:rPr>
        <w:t>у руду</w:t>
      </w:r>
      <w:r w:rsidR="00D60150" w:rsidRPr="00344491">
        <w:rPr>
          <w:rFonts w:eastAsiaTheme="minorEastAsia" w:cs="Times New Roman"/>
          <w:szCs w:val="28"/>
          <w:lang w:eastAsia="ru-RU" w:bidi="ru-RU"/>
        </w:rPr>
        <w:t>. В цілому, застосування імпортної марганцевої руди дозволяє уникнути додаткового металургійного переділу і за рахунок цього значно знизити витрати на виплавку металевого марганцю.</w:t>
      </w: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Для проведення напівпромислових плавок металевого марганцю були взяті австралійські руди марки КК49НЖ, які були в наявності на складах Нікопольського заводу феросплавів. Ці руди містять невелику кількість SiO</w:t>
      </w:r>
      <w:r w:rsidRPr="004C512E">
        <w:rPr>
          <w:rFonts w:eastAsiaTheme="minorEastAsia" w:cs="Times New Roman"/>
          <w:szCs w:val="28"/>
          <w:vertAlign w:val="subscript"/>
          <w:lang w:eastAsia="ru-RU" w:bidi="ru-RU"/>
        </w:rPr>
        <w:t>2</w:t>
      </w:r>
      <w:r w:rsidRPr="00344491">
        <w:rPr>
          <w:rFonts w:eastAsiaTheme="minorEastAsia" w:cs="Times New Roman"/>
          <w:szCs w:val="28"/>
          <w:lang w:eastAsia="ru-RU" w:bidi="ru-RU"/>
        </w:rPr>
        <w:t>, мабуть, не пов'язан</w:t>
      </w:r>
      <w:r w:rsidR="004C512E">
        <w:rPr>
          <w:rFonts w:eastAsiaTheme="minorEastAsia" w:cs="Times New Roman"/>
          <w:szCs w:val="28"/>
          <w:lang w:val="uk-UA" w:eastAsia="ru-RU" w:bidi="ru-RU"/>
        </w:rPr>
        <w:t>ого</w:t>
      </w:r>
      <w:r w:rsidRPr="00344491">
        <w:rPr>
          <w:rFonts w:eastAsiaTheme="minorEastAsia" w:cs="Times New Roman"/>
          <w:szCs w:val="28"/>
          <w:lang w:eastAsia="ru-RU" w:bidi="ru-RU"/>
        </w:rPr>
        <w:t xml:space="preserve"> з марганцем в силікати, високий вміст провідного елементу і незначна кількість фосфору. Що стосується заліза, то його </w:t>
      </w:r>
      <w:r w:rsidR="004C512E">
        <w:rPr>
          <w:rFonts w:eastAsiaTheme="minorEastAsia" w:cs="Times New Roman"/>
          <w:szCs w:val="28"/>
          <w:lang w:val="uk-UA" w:eastAsia="ru-RU" w:bidi="ru-RU"/>
        </w:rPr>
        <w:t>в</w:t>
      </w:r>
      <w:r w:rsidRPr="00344491">
        <w:rPr>
          <w:rFonts w:eastAsiaTheme="minorEastAsia" w:cs="Times New Roman"/>
          <w:szCs w:val="28"/>
          <w:lang w:eastAsia="ru-RU" w:bidi="ru-RU"/>
        </w:rPr>
        <w:t>міст в руді не повин</w:t>
      </w:r>
      <w:r w:rsidR="004C512E">
        <w:rPr>
          <w:rFonts w:eastAsiaTheme="minorEastAsia" w:cs="Times New Roman"/>
          <w:szCs w:val="28"/>
          <w:lang w:val="uk-UA" w:eastAsia="ru-RU" w:bidi="ru-RU"/>
        </w:rPr>
        <w:t>е</w:t>
      </w:r>
      <w:r w:rsidR="004C512E">
        <w:rPr>
          <w:rFonts w:eastAsiaTheme="minorEastAsia" w:cs="Times New Roman"/>
          <w:szCs w:val="28"/>
          <w:lang w:eastAsia="ru-RU" w:bidi="ru-RU"/>
        </w:rPr>
        <w:t>н</w:t>
      </w:r>
      <w:r w:rsidRPr="00344491">
        <w:rPr>
          <w:rFonts w:eastAsiaTheme="minorEastAsia" w:cs="Times New Roman"/>
          <w:szCs w:val="28"/>
          <w:lang w:eastAsia="ru-RU" w:bidi="ru-RU"/>
        </w:rPr>
        <w:t xml:space="preserve"> перевищувати той необхідний мінімум цього елемента в готовому металі.</w:t>
      </w:r>
      <w:r w:rsidR="004C512E">
        <w:rPr>
          <w:rFonts w:eastAsiaTheme="minorEastAsia" w:cs="Times New Roman"/>
          <w:szCs w:val="28"/>
          <w:lang w:val="uk-UA" w:eastAsia="ru-RU" w:bidi="ru-RU"/>
        </w:rPr>
        <w:t xml:space="preserve"> </w:t>
      </w:r>
      <w:r w:rsidRPr="00344491">
        <w:rPr>
          <w:rFonts w:eastAsiaTheme="minorEastAsia" w:cs="Times New Roman"/>
          <w:szCs w:val="28"/>
          <w:lang w:eastAsia="ru-RU" w:bidi="ru-RU"/>
        </w:rPr>
        <w:t xml:space="preserve">З іншого строни, не </w:t>
      </w:r>
      <w:r w:rsidR="004C512E">
        <w:rPr>
          <w:rFonts w:eastAsiaTheme="minorEastAsia" w:cs="Times New Roman"/>
          <w:szCs w:val="28"/>
          <w:lang w:val="uk-UA" w:eastAsia="ru-RU" w:bidi="ru-RU"/>
        </w:rPr>
        <w:t>викликає</w:t>
      </w:r>
      <w:r w:rsidRPr="00344491">
        <w:rPr>
          <w:rFonts w:eastAsiaTheme="minorEastAsia" w:cs="Times New Roman"/>
          <w:szCs w:val="28"/>
          <w:lang w:eastAsia="ru-RU" w:bidi="ru-RU"/>
        </w:rPr>
        <w:t xml:space="preserve"> великих складнощів у використанні металургійною промисловістю металевого марганцю при перевищенні в ньому вмісту заліза на 1 - 7%.</w:t>
      </w: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Дос</w:t>
      </w:r>
      <w:r w:rsidR="002B2BE4">
        <w:rPr>
          <w:rFonts w:eastAsiaTheme="minorEastAsia" w:cs="Times New Roman"/>
          <w:szCs w:val="28"/>
          <w:lang w:val="uk-UA" w:eastAsia="ru-RU" w:bidi="ru-RU"/>
        </w:rPr>
        <w:t>лідні</w:t>
      </w:r>
      <w:r w:rsidRPr="00344491">
        <w:rPr>
          <w:rFonts w:eastAsiaTheme="minorEastAsia" w:cs="Times New Roman"/>
          <w:szCs w:val="28"/>
          <w:lang w:eastAsia="ru-RU" w:bidi="ru-RU"/>
        </w:rPr>
        <w:t xml:space="preserve"> плавки металевого марганцю проводилися на напівпромисловому обладнанні Національної металургійної академії України [8]. При цьому груша конвертера була реконструйована з метою збільшення номінальної садки агрегату до 1750 кг. Конвертер обладнаний трьома донними фурмами типами "труба в трубі", виготовленими з мідних і нержавіючих трубок. Діаметр центральних каналів фурм становив 4,0 мм, а щілину периферійного каналу фурм - 0,25 - 0,30 мм. Ванна конвертера була футерована періклазохромітовим</w:t>
      </w:r>
      <w:r w:rsidR="004C512E">
        <w:rPr>
          <w:rFonts w:eastAsiaTheme="minorEastAsia" w:cs="Times New Roman"/>
          <w:szCs w:val="28"/>
          <w:lang w:val="uk-UA" w:eastAsia="ru-RU" w:bidi="ru-RU"/>
        </w:rPr>
        <w:t>и</w:t>
      </w:r>
      <w:r w:rsidRPr="00344491">
        <w:rPr>
          <w:rFonts w:eastAsiaTheme="minorEastAsia" w:cs="Times New Roman"/>
          <w:szCs w:val="28"/>
          <w:lang w:eastAsia="ru-RU" w:bidi="ru-RU"/>
        </w:rPr>
        <w:t xml:space="preserve"> вогнетривами.</w:t>
      </w:r>
      <w:r w:rsidR="004C512E">
        <w:rPr>
          <w:rFonts w:eastAsiaTheme="minorEastAsia" w:cs="Times New Roman"/>
          <w:szCs w:val="28"/>
          <w:lang w:val="uk-UA" w:eastAsia="ru-RU" w:bidi="ru-RU"/>
        </w:rPr>
        <w:t xml:space="preserve"> </w:t>
      </w:r>
      <w:r w:rsidRPr="00344491">
        <w:rPr>
          <w:rFonts w:eastAsiaTheme="minorEastAsia" w:cs="Times New Roman"/>
          <w:szCs w:val="28"/>
          <w:lang w:eastAsia="ru-RU" w:bidi="ru-RU"/>
        </w:rPr>
        <w:t>Як плавильн</w:t>
      </w:r>
      <w:r w:rsidR="004C512E">
        <w:rPr>
          <w:rFonts w:eastAsiaTheme="minorEastAsia" w:cs="Times New Roman"/>
          <w:szCs w:val="28"/>
          <w:lang w:val="uk-UA" w:eastAsia="ru-RU" w:bidi="ru-RU"/>
        </w:rPr>
        <w:t>ий</w:t>
      </w:r>
      <w:r w:rsidRPr="00344491">
        <w:rPr>
          <w:rFonts w:eastAsiaTheme="minorEastAsia" w:cs="Times New Roman"/>
          <w:szCs w:val="28"/>
          <w:lang w:eastAsia="ru-RU" w:bidi="ru-RU"/>
        </w:rPr>
        <w:t xml:space="preserve"> агрегат для розплавлення пере</w:t>
      </w:r>
      <w:r w:rsidR="004C512E">
        <w:rPr>
          <w:rFonts w:eastAsiaTheme="minorEastAsia" w:cs="Times New Roman"/>
          <w:szCs w:val="28"/>
          <w:lang w:val="uk-UA" w:eastAsia="ru-RU" w:bidi="ru-RU"/>
        </w:rPr>
        <w:t>робного</w:t>
      </w:r>
      <w:r w:rsidRPr="00344491">
        <w:rPr>
          <w:rFonts w:eastAsiaTheme="minorEastAsia" w:cs="Times New Roman"/>
          <w:szCs w:val="28"/>
          <w:lang w:eastAsia="ru-RU" w:bidi="ru-RU"/>
        </w:rPr>
        <w:t xml:space="preserve"> силікомарганцю марки МnС26 використовували дугову сталеплавильну піч ємністю 1,5 т (ДСП - 1,5) футеровану періклазохромітовим</w:t>
      </w:r>
      <w:r w:rsidR="004C512E">
        <w:rPr>
          <w:rFonts w:eastAsiaTheme="minorEastAsia" w:cs="Times New Roman"/>
          <w:szCs w:val="28"/>
          <w:lang w:val="uk-UA" w:eastAsia="ru-RU" w:bidi="ru-RU"/>
        </w:rPr>
        <w:t xml:space="preserve">и </w:t>
      </w:r>
      <w:r w:rsidRPr="00344491">
        <w:rPr>
          <w:rFonts w:eastAsiaTheme="minorEastAsia" w:cs="Times New Roman"/>
          <w:szCs w:val="28"/>
          <w:lang w:eastAsia="ru-RU" w:bidi="ru-RU"/>
        </w:rPr>
        <w:t>вогнетривами.</w:t>
      </w: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 xml:space="preserve">Приблизно за одну годину до отримання рідкого напівпродукту в печі ДСП1,5, в розігрітий до температур 1180 - 1200°С конвертер </w:t>
      </w:r>
      <w:r w:rsidR="004C512E">
        <w:rPr>
          <w:rFonts w:eastAsiaTheme="minorEastAsia" w:cs="Times New Roman"/>
          <w:szCs w:val="28"/>
          <w:lang w:val="uk-UA" w:eastAsia="ru-RU" w:bidi="ru-RU"/>
        </w:rPr>
        <w:t>давали</w:t>
      </w:r>
      <w:r w:rsidRPr="00344491">
        <w:rPr>
          <w:rFonts w:eastAsiaTheme="minorEastAsia" w:cs="Times New Roman"/>
          <w:szCs w:val="28"/>
          <w:lang w:eastAsia="ru-RU" w:bidi="ru-RU"/>
        </w:rPr>
        <w:t xml:space="preserve"> марганцеву руду в кількості 800 кг і свежеоб</w:t>
      </w:r>
      <w:r w:rsidR="001743B1">
        <w:rPr>
          <w:rFonts w:eastAsiaTheme="minorEastAsia" w:cs="Times New Roman"/>
          <w:szCs w:val="28"/>
          <w:lang w:val="uk-UA" w:eastAsia="ru-RU" w:bidi="ru-RU"/>
        </w:rPr>
        <w:t>палене</w:t>
      </w:r>
      <w:r w:rsidRPr="00344491">
        <w:rPr>
          <w:rFonts w:eastAsiaTheme="minorEastAsia" w:cs="Times New Roman"/>
          <w:szCs w:val="28"/>
          <w:lang w:eastAsia="ru-RU" w:bidi="ru-RU"/>
        </w:rPr>
        <w:t xml:space="preserve"> вапно в кількості 400 кг. Протягом години пр</w:t>
      </w:r>
      <w:r w:rsidR="001743B1">
        <w:rPr>
          <w:rFonts w:eastAsiaTheme="minorEastAsia" w:cs="Times New Roman"/>
          <w:szCs w:val="28"/>
          <w:lang w:val="uk-UA" w:eastAsia="ru-RU" w:bidi="ru-RU"/>
        </w:rPr>
        <w:t xml:space="preserve">исаджені </w:t>
      </w:r>
      <w:r w:rsidRPr="00344491">
        <w:rPr>
          <w:rFonts w:eastAsiaTheme="minorEastAsia" w:cs="Times New Roman"/>
          <w:szCs w:val="28"/>
          <w:lang w:eastAsia="ru-RU" w:bidi="ru-RU"/>
        </w:rPr>
        <w:t>матеріали розігрівали через донні дуттьові пристро</w:t>
      </w:r>
      <w:r w:rsidR="001743B1">
        <w:rPr>
          <w:rFonts w:eastAsiaTheme="minorEastAsia" w:cs="Times New Roman"/>
          <w:szCs w:val="28"/>
          <w:lang w:val="uk-UA" w:eastAsia="ru-RU" w:bidi="ru-RU"/>
        </w:rPr>
        <w:t>ї</w:t>
      </w:r>
      <w:r w:rsidRPr="00344491">
        <w:rPr>
          <w:rFonts w:eastAsiaTheme="minorEastAsia" w:cs="Times New Roman"/>
          <w:szCs w:val="28"/>
          <w:lang w:eastAsia="ru-RU" w:bidi="ru-RU"/>
        </w:rPr>
        <w:t xml:space="preserve"> і переносний газови</w:t>
      </w:r>
      <w:r w:rsidR="001743B1">
        <w:rPr>
          <w:rFonts w:eastAsiaTheme="minorEastAsia" w:cs="Times New Roman"/>
          <w:szCs w:val="28"/>
          <w:lang w:val="uk-UA" w:eastAsia="ru-RU" w:bidi="ru-RU"/>
        </w:rPr>
        <w:t>й</w:t>
      </w:r>
      <w:r w:rsidRPr="00344491">
        <w:rPr>
          <w:rFonts w:eastAsiaTheme="minorEastAsia" w:cs="Times New Roman"/>
          <w:szCs w:val="28"/>
          <w:lang w:eastAsia="ru-RU" w:bidi="ru-RU"/>
        </w:rPr>
        <w:t xml:space="preserve"> пальник, як</w:t>
      </w:r>
      <w:r w:rsidR="001743B1">
        <w:rPr>
          <w:rFonts w:eastAsiaTheme="minorEastAsia" w:cs="Times New Roman"/>
          <w:szCs w:val="28"/>
          <w:lang w:val="uk-UA" w:eastAsia="ru-RU" w:bidi="ru-RU"/>
        </w:rPr>
        <w:t>ий</w:t>
      </w:r>
      <w:r w:rsidRPr="00344491">
        <w:rPr>
          <w:rFonts w:eastAsiaTheme="minorEastAsia" w:cs="Times New Roman"/>
          <w:szCs w:val="28"/>
          <w:lang w:eastAsia="ru-RU" w:bidi="ru-RU"/>
        </w:rPr>
        <w:t xml:space="preserve"> вводили через горловину конвертера. Це дозволило не тільки поліпшити температурний баланс конвертерних плавок, а й прожарити рудну частину шихтових матеріалів. Австралійська марганцева руда містить до 5 - 6 відсотків вологи, яка була видалена в результаті її прожарювання. Наступні присадки руди в ході однієї плавки проводили без прожарювання, що призводило до деякого всп</w:t>
      </w:r>
      <w:r w:rsidR="001743B1">
        <w:rPr>
          <w:rFonts w:eastAsiaTheme="minorEastAsia" w:cs="Times New Roman"/>
          <w:szCs w:val="28"/>
          <w:lang w:val="uk-UA" w:eastAsia="ru-RU" w:bidi="ru-RU"/>
        </w:rPr>
        <w:t>інення</w:t>
      </w:r>
      <w:r w:rsidRPr="00344491">
        <w:rPr>
          <w:rFonts w:eastAsiaTheme="minorEastAsia" w:cs="Times New Roman"/>
          <w:szCs w:val="28"/>
          <w:lang w:eastAsia="ru-RU" w:bidi="ru-RU"/>
        </w:rPr>
        <w:t xml:space="preserve"> конвертерного шлаку протягом перших хвилин продувки після присадок додаткових порцій руди.</w:t>
      </w: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Після розплавлення 800 - 820 кг МnС26 і перегріву його до температур 1640 - 1650°С розплав заливали в конвертер без шлаку за допомогою передавального самокантую</w:t>
      </w:r>
      <w:r w:rsidR="001743B1">
        <w:rPr>
          <w:rFonts w:eastAsiaTheme="minorEastAsia" w:cs="Times New Roman"/>
          <w:szCs w:val="28"/>
          <w:lang w:val="uk-UA" w:eastAsia="ru-RU" w:bidi="ru-RU"/>
        </w:rPr>
        <w:t>чого</w:t>
      </w:r>
      <w:r w:rsidRPr="00344491">
        <w:rPr>
          <w:rFonts w:eastAsiaTheme="minorEastAsia" w:cs="Times New Roman"/>
          <w:szCs w:val="28"/>
          <w:lang w:eastAsia="ru-RU" w:bidi="ru-RU"/>
        </w:rPr>
        <w:t xml:space="preserve"> ковша. За період плавлення і переливів </w:t>
      </w:r>
      <w:r w:rsidR="001743B1">
        <w:rPr>
          <w:rFonts w:eastAsiaTheme="minorEastAsia" w:cs="Times New Roman"/>
          <w:szCs w:val="28"/>
          <w:lang w:val="uk-UA" w:eastAsia="ru-RU" w:bidi="ru-RU"/>
        </w:rPr>
        <w:t>угорало</w:t>
      </w:r>
      <w:r w:rsidRPr="00344491">
        <w:rPr>
          <w:rFonts w:eastAsiaTheme="minorEastAsia" w:cs="Times New Roman"/>
          <w:szCs w:val="28"/>
          <w:lang w:eastAsia="ru-RU" w:bidi="ru-RU"/>
        </w:rPr>
        <w:t xml:space="preserve"> до 1,5% кремнію силікомарганцю.</w:t>
      </w:r>
      <w:r w:rsidR="001743B1">
        <w:rPr>
          <w:rFonts w:eastAsiaTheme="minorEastAsia" w:cs="Times New Roman"/>
          <w:szCs w:val="28"/>
          <w:lang w:val="uk-UA" w:eastAsia="ru-RU" w:bidi="ru-RU"/>
        </w:rPr>
        <w:t xml:space="preserve"> </w:t>
      </w:r>
      <w:r w:rsidRPr="00344491">
        <w:rPr>
          <w:rFonts w:eastAsiaTheme="minorEastAsia" w:cs="Times New Roman"/>
          <w:szCs w:val="28"/>
          <w:lang w:eastAsia="ru-RU" w:bidi="ru-RU"/>
        </w:rPr>
        <w:t>Під час заливки силікомарганцю через донні дуттьові пристрої подавали кисень з витратою 1,3 - 1,35 м</w:t>
      </w:r>
      <w:r w:rsidRPr="001743B1">
        <w:rPr>
          <w:rFonts w:eastAsiaTheme="minorEastAsia" w:cs="Times New Roman"/>
          <w:szCs w:val="28"/>
          <w:vertAlign w:val="superscript"/>
          <w:lang w:eastAsia="ru-RU" w:bidi="ru-RU"/>
        </w:rPr>
        <w:t>3</w:t>
      </w:r>
      <w:r w:rsidRPr="00344491">
        <w:rPr>
          <w:rFonts w:eastAsiaTheme="minorEastAsia" w:cs="Times New Roman"/>
          <w:szCs w:val="28"/>
          <w:lang w:eastAsia="ru-RU" w:bidi="ru-RU"/>
        </w:rPr>
        <w:t xml:space="preserve"> хв. протягом 5 хвилин. В цей період температура металевої ванни піднімалася до значень 1680</w:t>
      </w:r>
      <w:r w:rsidR="001743B1">
        <w:rPr>
          <w:rFonts w:eastAsiaTheme="minorEastAsia" w:cs="Times New Roman"/>
          <w:szCs w:val="28"/>
          <w:lang w:val="uk-UA" w:eastAsia="ru-RU" w:bidi="ru-RU"/>
        </w:rPr>
        <w:t>-</w:t>
      </w:r>
      <w:r w:rsidRPr="00344491">
        <w:rPr>
          <w:rFonts w:eastAsiaTheme="minorEastAsia" w:cs="Times New Roman"/>
          <w:szCs w:val="28"/>
          <w:lang w:eastAsia="ru-RU" w:bidi="ru-RU"/>
        </w:rPr>
        <w:t xml:space="preserve">1700°С з утворенням </w:t>
      </w:r>
      <w:r w:rsidR="001743B1" w:rsidRPr="00344491">
        <w:rPr>
          <w:rFonts w:eastAsiaTheme="minorEastAsia" w:cs="Times New Roman"/>
          <w:szCs w:val="28"/>
          <w:lang w:eastAsia="ru-RU" w:bidi="ru-RU"/>
        </w:rPr>
        <w:t xml:space="preserve">досить </w:t>
      </w:r>
      <w:r w:rsidRPr="00344491">
        <w:rPr>
          <w:rFonts w:eastAsiaTheme="minorEastAsia" w:cs="Times New Roman"/>
          <w:szCs w:val="28"/>
          <w:lang w:eastAsia="ru-RU" w:bidi="ru-RU"/>
        </w:rPr>
        <w:t>гетерогенного</w:t>
      </w:r>
      <w:r w:rsidR="001743B1">
        <w:rPr>
          <w:rFonts w:eastAsiaTheme="minorEastAsia" w:cs="Times New Roman"/>
          <w:szCs w:val="28"/>
          <w:lang w:val="uk-UA" w:eastAsia="ru-RU" w:bidi="ru-RU"/>
        </w:rPr>
        <w:t xml:space="preserve"> </w:t>
      </w:r>
      <w:r w:rsidRPr="00344491">
        <w:rPr>
          <w:rFonts w:eastAsiaTheme="minorEastAsia" w:cs="Times New Roman"/>
          <w:szCs w:val="28"/>
          <w:lang w:eastAsia="ru-RU" w:bidi="ru-RU"/>
        </w:rPr>
        <w:t xml:space="preserve"> шлаку. </w:t>
      </w:r>
      <w:r w:rsidR="001743B1">
        <w:rPr>
          <w:rFonts w:eastAsiaTheme="minorEastAsia" w:cs="Times New Roman"/>
          <w:szCs w:val="28"/>
          <w:lang w:val="uk-UA" w:eastAsia="ru-RU" w:bidi="ru-RU"/>
        </w:rPr>
        <w:t>Угар</w:t>
      </w:r>
      <w:r w:rsidRPr="00344491">
        <w:rPr>
          <w:rFonts w:eastAsiaTheme="minorEastAsia" w:cs="Times New Roman"/>
          <w:szCs w:val="28"/>
          <w:lang w:eastAsia="ru-RU" w:bidi="ru-RU"/>
        </w:rPr>
        <w:t xml:space="preserve"> кремнію за час кисневої продувки становив 1,0 - 1,2%. Після нагріву конвертерної ванни переходили на продувку аргоном з інтенсивністю 0,58 - 0,62 м</w:t>
      </w:r>
      <w:r w:rsidRPr="001743B1">
        <w:rPr>
          <w:rFonts w:eastAsiaTheme="minorEastAsia" w:cs="Times New Roman"/>
          <w:szCs w:val="28"/>
          <w:vertAlign w:val="superscript"/>
          <w:lang w:eastAsia="ru-RU" w:bidi="ru-RU"/>
        </w:rPr>
        <w:t>3</w:t>
      </w:r>
      <w:r w:rsidRPr="00344491">
        <w:rPr>
          <w:rFonts w:eastAsiaTheme="minorEastAsia" w:cs="Times New Roman"/>
          <w:szCs w:val="28"/>
          <w:lang w:eastAsia="ru-RU" w:bidi="ru-RU"/>
        </w:rPr>
        <w:t>/хв. Тривалість продувки нейтральним газом 15 хвилин. У цей період відбувається зниження температури металу до значень 1340 - 1350°С.</w:t>
      </w:r>
      <w:r w:rsidR="001743B1">
        <w:rPr>
          <w:rFonts w:eastAsiaTheme="minorEastAsia" w:cs="Times New Roman"/>
          <w:szCs w:val="28"/>
          <w:lang w:val="uk-UA" w:eastAsia="ru-RU" w:bidi="ru-RU"/>
        </w:rPr>
        <w:t xml:space="preserve"> </w:t>
      </w:r>
      <w:r w:rsidRPr="00344491">
        <w:rPr>
          <w:rFonts w:eastAsiaTheme="minorEastAsia" w:cs="Times New Roman"/>
          <w:szCs w:val="28"/>
          <w:lang w:eastAsia="ru-RU" w:bidi="ru-RU"/>
        </w:rPr>
        <w:t>Надалі переходили на продувку розплаву киснем з витратою 1,05 - 1,28 м</w:t>
      </w:r>
      <w:r w:rsidR="001743B1" w:rsidRPr="001743B1">
        <w:rPr>
          <w:rFonts w:eastAsiaTheme="minorEastAsia" w:cs="Times New Roman"/>
          <w:szCs w:val="28"/>
          <w:vertAlign w:val="superscript"/>
          <w:lang w:val="uk-UA" w:eastAsia="ru-RU" w:bidi="ru-RU"/>
        </w:rPr>
        <w:t>3</w:t>
      </w:r>
      <w:r w:rsidRPr="00344491">
        <w:rPr>
          <w:rFonts w:eastAsiaTheme="minorEastAsia" w:cs="Times New Roman"/>
          <w:szCs w:val="28"/>
          <w:lang w:eastAsia="ru-RU" w:bidi="ru-RU"/>
        </w:rPr>
        <w:t xml:space="preserve">/хв. Одночасно в конвертерну ванну </w:t>
      </w:r>
      <w:r w:rsidR="001743B1">
        <w:rPr>
          <w:rFonts w:eastAsiaTheme="minorEastAsia" w:cs="Times New Roman"/>
          <w:szCs w:val="28"/>
          <w:lang w:val="uk-UA" w:eastAsia="ru-RU" w:bidi="ru-RU"/>
        </w:rPr>
        <w:t>присаджували</w:t>
      </w:r>
      <w:r w:rsidRPr="00344491">
        <w:rPr>
          <w:rFonts w:eastAsiaTheme="minorEastAsia" w:cs="Times New Roman"/>
          <w:szCs w:val="28"/>
          <w:lang w:eastAsia="ru-RU" w:bidi="ru-RU"/>
        </w:rPr>
        <w:t xml:space="preserve"> до 600 кг марганцевої руди і 150 кг вапна. Після 10 хвилинної продувки киснем і досягненні температур металевої ванни рівних 1650- 1680°С переходили на продувку нейтральним газом з інтенсивністю 0,57 - 0,60 м</w:t>
      </w:r>
      <w:r w:rsidRPr="001743B1">
        <w:rPr>
          <w:rFonts w:eastAsiaTheme="minorEastAsia" w:cs="Times New Roman"/>
          <w:szCs w:val="28"/>
          <w:vertAlign w:val="superscript"/>
          <w:lang w:eastAsia="ru-RU" w:bidi="ru-RU"/>
        </w:rPr>
        <w:t>3</w:t>
      </w:r>
      <w:r w:rsidRPr="00344491">
        <w:rPr>
          <w:rFonts w:eastAsiaTheme="minorEastAsia" w:cs="Times New Roman"/>
          <w:szCs w:val="28"/>
          <w:lang w:eastAsia="ru-RU" w:bidi="ru-RU"/>
        </w:rPr>
        <w:t>/хв. Як правило, продування аргоном тривала до досягнення металево</w:t>
      </w:r>
      <w:r w:rsidR="001743B1">
        <w:rPr>
          <w:rFonts w:eastAsiaTheme="minorEastAsia" w:cs="Times New Roman"/>
          <w:szCs w:val="28"/>
          <w:lang w:val="uk-UA" w:eastAsia="ru-RU" w:bidi="ru-RU"/>
        </w:rPr>
        <w:t>ю</w:t>
      </w:r>
      <w:r w:rsidRPr="00344491">
        <w:rPr>
          <w:rFonts w:eastAsiaTheme="minorEastAsia" w:cs="Times New Roman"/>
          <w:szCs w:val="28"/>
          <w:lang w:eastAsia="ru-RU" w:bidi="ru-RU"/>
        </w:rPr>
        <w:t xml:space="preserve"> ванн</w:t>
      </w:r>
      <w:r w:rsidR="001743B1">
        <w:rPr>
          <w:rFonts w:eastAsiaTheme="minorEastAsia" w:cs="Times New Roman"/>
          <w:szCs w:val="28"/>
          <w:lang w:val="uk-UA" w:eastAsia="ru-RU" w:bidi="ru-RU"/>
        </w:rPr>
        <w:t>ою</w:t>
      </w:r>
      <w:r w:rsidRPr="00344491">
        <w:rPr>
          <w:rFonts w:eastAsiaTheme="minorEastAsia" w:cs="Times New Roman"/>
          <w:szCs w:val="28"/>
          <w:lang w:eastAsia="ru-RU" w:bidi="ru-RU"/>
        </w:rPr>
        <w:t xml:space="preserve"> температури рівної 1350°С.</w:t>
      </w: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 xml:space="preserve">Перед випуском в конвертерну ванну </w:t>
      </w:r>
      <w:r w:rsidR="001743B1">
        <w:rPr>
          <w:rFonts w:eastAsiaTheme="minorEastAsia" w:cs="Times New Roman"/>
          <w:szCs w:val="28"/>
          <w:lang w:val="uk-UA" w:eastAsia="ru-RU" w:bidi="ru-RU"/>
        </w:rPr>
        <w:t>присаджували</w:t>
      </w:r>
      <w:r w:rsidRPr="00344491">
        <w:rPr>
          <w:rFonts w:eastAsiaTheme="minorEastAsia" w:cs="Times New Roman"/>
          <w:szCs w:val="28"/>
          <w:lang w:eastAsia="ru-RU" w:bidi="ru-RU"/>
        </w:rPr>
        <w:t xml:space="preserve"> одну чушку вторинного алюмінію (85% А1). Випуск металу і шлаку проводили на кисневому дутт</w:t>
      </w:r>
      <w:r w:rsidR="001743B1">
        <w:rPr>
          <w:rFonts w:eastAsiaTheme="minorEastAsia" w:cs="Times New Roman"/>
          <w:szCs w:val="28"/>
          <w:lang w:val="uk-UA" w:eastAsia="ru-RU" w:bidi="ru-RU"/>
        </w:rPr>
        <w:t>і</w:t>
      </w:r>
      <w:r w:rsidRPr="00344491">
        <w:rPr>
          <w:rFonts w:eastAsiaTheme="minorEastAsia" w:cs="Times New Roman"/>
          <w:szCs w:val="28"/>
          <w:lang w:eastAsia="ru-RU" w:bidi="ru-RU"/>
        </w:rPr>
        <w:t>, через побоювання заморозити метал в конвертері. Випуск проводили в футерованную ємність через горловину конвертера.</w:t>
      </w:r>
      <w:r w:rsidR="001743B1">
        <w:rPr>
          <w:rFonts w:eastAsiaTheme="minorEastAsia" w:cs="Times New Roman"/>
          <w:szCs w:val="28"/>
          <w:lang w:val="uk-UA" w:eastAsia="ru-RU" w:bidi="ru-RU"/>
        </w:rPr>
        <w:t xml:space="preserve"> </w:t>
      </w:r>
      <w:r w:rsidRPr="00344491">
        <w:rPr>
          <w:rFonts w:eastAsiaTheme="minorEastAsia" w:cs="Times New Roman"/>
          <w:szCs w:val="28"/>
          <w:lang w:eastAsia="ru-RU" w:bidi="ru-RU"/>
        </w:rPr>
        <w:t>Не</w:t>
      </w:r>
      <w:r w:rsidR="001743B1">
        <w:rPr>
          <w:rFonts w:eastAsiaTheme="minorEastAsia" w:cs="Times New Roman"/>
          <w:szCs w:val="28"/>
          <w:lang w:val="uk-UA" w:eastAsia="ru-RU" w:bidi="ru-RU"/>
        </w:rPr>
        <w:t xml:space="preserve"> </w:t>
      </w:r>
      <w:r w:rsidRPr="00344491">
        <w:rPr>
          <w:rFonts w:eastAsiaTheme="minorEastAsia" w:cs="Times New Roman"/>
          <w:szCs w:val="28"/>
          <w:lang w:eastAsia="ru-RU" w:bidi="ru-RU"/>
        </w:rPr>
        <w:t xml:space="preserve">зважаючи на </w:t>
      </w:r>
      <w:r w:rsidR="001743B1">
        <w:rPr>
          <w:rFonts w:eastAsiaTheme="minorEastAsia" w:cs="Times New Roman"/>
          <w:szCs w:val="28"/>
          <w:lang w:val="uk-UA" w:eastAsia="ru-RU" w:bidi="ru-RU"/>
        </w:rPr>
        <w:t>збільшення</w:t>
      </w:r>
      <w:r w:rsidRPr="00344491">
        <w:rPr>
          <w:rFonts w:eastAsiaTheme="minorEastAsia" w:cs="Times New Roman"/>
          <w:szCs w:val="28"/>
          <w:lang w:eastAsia="ru-RU" w:bidi="ru-RU"/>
        </w:rPr>
        <w:t xml:space="preserve"> геометричних розмірів груші конвертера, шлак до кінця плавки стояв у горловини конвертера. Але в цілому, процес рафінування проходив спокійно, без викидів і виплеск. Шлак, практично, на всьому протязі продувки залишався рідко-рухомим, а його кінцева основність (CaO + MgO) / SiO2 перебувала в межах 1,25 - 1,32. Кількість MgO в шлаку близько 3%. Кратність шлаку на дос</w:t>
      </w:r>
      <w:r w:rsidR="001743B1">
        <w:rPr>
          <w:rFonts w:eastAsiaTheme="minorEastAsia" w:cs="Times New Roman"/>
          <w:szCs w:val="28"/>
          <w:lang w:val="uk-UA" w:eastAsia="ru-RU" w:bidi="ru-RU"/>
        </w:rPr>
        <w:t>лідних</w:t>
      </w:r>
      <w:r w:rsidRPr="00344491">
        <w:rPr>
          <w:rFonts w:eastAsiaTheme="minorEastAsia" w:cs="Times New Roman"/>
          <w:szCs w:val="28"/>
          <w:lang w:eastAsia="ru-RU" w:bidi="ru-RU"/>
        </w:rPr>
        <w:t xml:space="preserve"> плавках була високою - 1,33 - 1,50.</w:t>
      </w: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Встановлено, що в періоди розігріву конвертерної ванни процес відновлення оксидів марганцю отримує незначний розвиток. Очевидно, це пов'язано з тим, що в ці періоди продування металевої ванни здійснюється</w:t>
      </w:r>
      <w:r w:rsidR="001743B1">
        <w:rPr>
          <w:rFonts w:eastAsiaTheme="minorEastAsia" w:cs="Times New Roman"/>
          <w:szCs w:val="28"/>
          <w:lang w:val="uk-UA" w:eastAsia="ru-RU" w:bidi="ru-RU"/>
        </w:rPr>
        <w:t xml:space="preserve"> </w:t>
      </w:r>
      <w:r w:rsidRPr="00344491">
        <w:rPr>
          <w:rFonts w:eastAsiaTheme="minorEastAsia" w:cs="Times New Roman"/>
          <w:szCs w:val="28"/>
          <w:lang w:eastAsia="ru-RU" w:bidi="ru-RU"/>
        </w:rPr>
        <w:t>киснем (асимільованим газом), який недостатньо ефективно перем</w:t>
      </w:r>
      <w:r w:rsidR="001743B1">
        <w:rPr>
          <w:rFonts w:eastAsiaTheme="minorEastAsia" w:cs="Times New Roman"/>
          <w:szCs w:val="28"/>
          <w:lang w:val="uk-UA" w:eastAsia="ru-RU" w:bidi="ru-RU"/>
        </w:rPr>
        <w:t>ішує</w:t>
      </w:r>
      <w:r w:rsidRPr="00344491">
        <w:rPr>
          <w:rFonts w:eastAsiaTheme="minorEastAsia" w:cs="Times New Roman"/>
          <w:szCs w:val="28"/>
          <w:lang w:eastAsia="ru-RU" w:bidi="ru-RU"/>
        </w:rPr>
        <w:t xml:space="preserve"> метал і шлак. Крім цього, в ці періоди відбувається плавлення і формування високомарганцевого основного шлаку.</w:t>
      </w:r>
      <w:r w:rsidR="001743B1">
        <w:rPr>
          <w:rFonts w:eastAsiaTheme="minorEastAsia" w:cs="Times New Roman"/>
          <w:szCs w:val="28"/>
          <w:lang w:val="uk-UA" w:eastAsia="ru-RU" w:bidi="ru-RU"/>
        </w:rPr>
        <w:t xml:space="preserve"> </w:t>
      </w:r>
      <w:r w:rsidRPr="00344491">
        <w:rPr>
          <w:rFonts w:eastAsiaTheme="minorEastAsia" w:cs="Times New Roman"/>
          <w:szCs w:val="28"/>
          <w:lang w:eastAsia="ru-RU" w:bidi="ru-RU"/>
        </w:rPr>
        <w:t>При переході на продувку нейтральним (</w:t>
      </w:r>
      <w:r w:rsidR="001743B1">
        <w:rPr>
          <w:rFonts w:eastAsiaTheme="minorEastAsia" w:cs="Times New Roman"/>
          <w:szCs w:val="28"/>
          <w:lang w:val="uk-UA" w:eastAsia="ru-RU" w:bidi="ru-RU"/>
        </w:rPr>
        <w:t>не</w:t>
      </w:r>
      <w:r w:rsidRPr="00344491">
        <w:rPr>
          <w:rFonts w:eastAsiaTheme="minorEastAsia" w:cs="Times New Roman"/>
          <w:szCs w:val="28"/>
          <w:lang w:eastAsia="ru-RU" w:bidi="ru-RU"/>
        </w:rPr>
        <w:t xml:space="preserve"> асимільованим газом), різко зростає перемішування металевої ванни, що збільшує міжфазну поверхню метал - шлак. Це створює оптимальні умови для відновлення вільних оксидів марганцю кремнієм розплавленого силікомарганцю. В кінці першого відновного періоду, при наявності основного шлаку, надлишку кремнію і нестачі оксидів марганцю в шлаку, концентрація останнього не перевищує 8 - 10%.</w:t>
      </w:r>
      <w:r w:rsidR="001743B1">
        <w:rPr>
          <w:rFonts w:eastAsiaTheme="minorEastAsia" w:cs="Times New Roman"/>
          <w:szCs w:val="28"/>
          <w:lang w:val="uk-UA" w:eastAsia="ru-RU" w:bidi="ru-RU"/>
        </w:rPr>
        <w:t xml:space="preserve"> </w:t>
      </w:r>
      <w:r w:rsidRPr="00344491">
        <w:rPr>
          <w:rFonts w:eastAsiaTheme="minorEastAsia" w:cs="Times New Roman"/>
          <w:szCs w:val="28"/>
          <w:lang w:eastAsia="ru-RU" w:bidi="ru-RU"/>
        </w:rPr>
        <w:t xml:space="preserve">Вміст марганцю в шлаку в кінці першого відновного періоду і в кінці плавки, а також основність марганцевистого шлаку в ці ж періоди наведені в таблиці </w:t>
      </w:r>
      <w:r w:rsidR="001743B1">
        <w:rPr>
          <w:rFonts w:eastAsiaTheme="minorEastAsia" w:cs="Times New Roman"/>
          <w:szCs w:val="28"/>
          <w:lang w:val="uk-UA" w:eastAsia="ru-RU" w:bidi="ru-RU"/>
        </w:rPr>
        <w:t>5</w:t>
      </w:r>
      <w:r w:rsidRPr="00344491">
        <w:rPr>
          <w:rFonts w:eastAsiaTheme="minorEastAsia" w:cs="Times New Roman"/>
          <w:szCs w:val="28"/>
          <w:lang w:eastAsia="ru-RU" w:bidi="ru-RU"/>
        </w:rPr>
        <w:t>.</w:t>
      </w:r>
      <w:r w:rsidR="00B07F8F">
        <w:rPr>
          <w:rFonts w:eastAsiaTheme="minorEastAsia" w:cs="Times New Roman"/>
          <w:szCs w:val="28"/>
          <w:lang w:val="uk-UA" w:eastAsia="ru-RU" w:bidi="ru-RU"/>
        </w:rPr>
        <w:t>7</w:t>
      </w:r>
      <w:r w:rsidRPr="00344491">
        <w:rPr>
          <w:rFonts w:eastAsiaTheme="minorEastAsia" w:cs="Times New Roman"/>
          <w:szCs w:val="28"/>
          <w:lang w:eastAsia="ru-RU" w:bidi="ru-RU"/>
        </w:rPr>
        <w:t>.</w:t>
      </w:r>
    </w:p>
    <w:p w:rsidR="00BA25F4" w:rsidRDefault="00BA25F4" w:rsidP="00B07F8F">
      <w:pPr>
        <w:jc w:val="right"/>
        <w:rPr>
          <w:rFonts w:eastAsiaTheme="minorEastAsia" w:cs="Times New Roman"/>
          <w:szCs w:val="28"/>
          <w:lang w:val="uk-UA" w:eastAsia="ru-RU" w:bidi="ru-RU"/>
        </w:rPr>
      </w:pPr>
    </w:p>
    <w:p w:rsidR="00D60150" w:rsidRPr="00344491" w:rsidRDefault="00D60150" w:rsidP="00B07F8F">
      <w:pPr>
        <w:jc w:val="right"/>
        <w:rPr>
          <w:rFonts w:eastAsiaTheme="minorEastAsia" w:cs="Times New Roman"/>
          <w:szCs w:val="28"/>
          <w:lang w:eastAsia="ru-RU" w:bidi="ru-RU"/>
        </w:rPr>
      </w:pPr>
      <w:r w:rsidRPr="00344491">
        <w:rPr>
          <w:rFonts w:eastAsiaTheme="minorEastAsia" w:cs="Times New Roman"/>
          <w:szCs w:val="28"/>
          <w:lang w:eastAsia="ru-RU" w:bidi="ru-RU"/>
        </w:rPr>
        <w:t xml:space="preserve">Таблиця </w:t>
      </w:r>
      <w:r w:rsidR="001743B1">
        <w:rPr>
          <w:rFonts w:eastAsiaTheme="minorEastAsia" w:cs="Times New Roman"/>
          <w:szCs w:val="28"/>
          <w:lang w:val="uk-UA" w:eastAsia="ru-RU" w:bidi="ru-RU"/>
        </w:rPr>
        <w:t>5</w:t>
      </w:r>
      <w:r w:rsidRPr="00344491">
        <w:rPr>
          <w:rFonts w:eastAsiaTheme="minorEastAsia" w:cs="Times New Roman"/>
          <w:szCs w:val="28"/>
          <w:lang w:eastAsia="ru-RU" w:bidi="ru-RU"/>
        </w:rPr>
        <w:t>.</w:t>
      </w:r>
      <w:r w:rsidR="00B07F8F">
        <w:rPr>
          <w:rFonts w:eastAsiaTheme="minorEastAsia" w:cs="Times New Roman"/>
          <w:szCs w:val="28"/>
          <w:lang w:val="uk-UA" w:eastAsia="ru-RU" w:bidi="ru-RU"/>
        </w:rPr>
        <w:t>7</w:t>
      </w:r>
      <w:r w:rsidRPr="00344491">
        <w:rPr>
          <w:rFonts w:eastAsiaTheme="minorEastAsia" w:cs="Times New Roman"/>
          <w:szCs w:val="28"/>
          <w:lang w:eastAsia="ru-RU" w:bidi="ru-RU"/>
        </w:rPr>
        <w:t>.</w:t>
      </w:r>
    </w:p>
    <w:p w:rsidR="00D60150" w:rsidRPr="00344491" w:rsidRDefault="00D60150" w:rsidP="00D60150">
      <w:pPr>
        <w:rPr>
          <w:rFonts w:eastAsiaTheme="minorEastAsia" w:cs="Times New Roman"/>
          <w:szCs w:val="28"/>
          <w:lang w:eastAsia="ru-RU" w:bidi="ru-RU"/>
        </w:rPr>
      </w:pPr>
      <w:r w:rsidRPr="00344491">
        <w:rPr>
          <w:rFonts w:eastAsiaTheme="minorEastAsia" w:cs="Times New Roman"/>
          <w:szCs w:val="28"/>
          <w:lang w:eastAsia="ru-RU" w:bidi="ru-RU"/>
        </w:rPr>
        <w:t>Вміст марганцю в шлаку в кінці першого в</w:t>
      </w:r>
      <w:r w:rsidR="001743B1">
        <w:rPr>
          <w:rFonts w:eastAsiaTheme="minorEastAsia" w:cs="Times New Roman"/>
          <w:szCs w:val="28"/>
          <w:lang w:val="uk-UA" w:eastAsia="ru-RU" w:bidi="ru-RU"/>
        </w:rPr>
        <w:t xml:space="preserve">ідновлювального </w:t>
      </w:r>
      <w:r w:rsidRPr="00344491">
        <w:rPr>
          <w:rFonts w:eastAsiaTheme="minorEastAsia" w:cs="Times New Roman"/>
          <w:szCs w:val="28"/>
          <w:lang w:eastAsia="ru-RU" w:bidi="ru-RU"/>
        </w:rPr>
        <w:t>період</w:t>
      </w:r>
      <w:r w:rsidR="001743B1">
        <w:rPr>
          <w:rFonts w:eastAsiaTheme="minorEastAsia" w:cs="Times New Roman"/>
          <w:szCs w:val="28"/>
          <w:lang w:val="uk-UA" w:eastAsia="ru-RU" w:bidi="ru-RU"/>
        </w:rPr>
        <w:t>у</w:t>
      </w:r>
      <w:r w:rsidRPr="00344491">
        <w:rPr>
          <w:rFonts w:eastAsiaTheme="minorEastAsia" w:cs="Times New Roman"/>
          <w:szCs w:val="28"/>
          <w:lang w:eastAsia="ru-RU" w:bidi="ru-RU"/>
        </w:rPr>
        <w:t xml:space="preserve"> і в кінці плавки, а також його основність</w:t>
      </w:r>
    </w:p>
    <w:tbl>
      <w:tblPr>
        <w:tblOverlap w:val="never"/>
        <w:tblW w:w="9567" w:type="dxa"/>
        <w:jc w:val="center"/>
        <w:tblInd w:w="10" w:type="dxa"/>
        <w:tblLayout w:type="fixed"/>
        <w:tblCellMar>
          <w:left w:w="10" w:type="dxa"/>
          <w:right w:w="10" w:type="dxa"/>
        </w:tblCellMar>
        <w:tblLook w:val="0000" w:firstRow="0" w:lastRow="0" w:firstColumn="0" w:lastColumn="0" w:noHBand="0" w:noVBand="0"/>
      </w:tblPr>
      <w:tblGrid>
        <w:gridCol w:w="1906"/>
        <w:gridCol w:w="929"/>
        <w:gridCol w:w="2897"/>
        <w:gridCol w:w="1072"/>
        <w:gridCol w:w="2763"/>
      </w:tblGrid>
      <w:tr w:rsidR="00D60150" w:rsidRPr="00344491" w:rsidTr="002B2BE4">
        <w:trPr>
          <w:trHeight w:hRule="exact" w:val="346"/>
          <w:jc w:val="center"/>
        </w:trPr>
        <w:tc>
          <w:tcPr>
            <w:tcW w:w="1906" w:type="dxa"/>
            <w:vMerge w:val="restart"/>
            <w:tcBorders>
              <w:top w:val="single" w:sz="4" w:space="0" w:color="auto"/>
              <w:left w:val="single" w:sz="4" w:space="0" w:color="auto"/>
            </w:tcBorders>
            <w:shd w:val="clear" w:color="auto" w:fill="FFFFFF"/>
            <w:vAlign w:val="center"/>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w:t>
            </w:r>
          </w:p>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плавки</w:t>
            </w:r>
          </w:p>
        </w:tc>
        <w:tc>
          <w:tcPr>
            <w:tcW w:w="3826" w:type="dxa"/>
            <w:gridSpan w:val="2"/>
            <w:tcBorders>
              <w:top w:val="single" w:sz="4" w:space="0" w:color="auto"/>
              <w:left w:val="single" w:sz="4" w:space="0" w:color="auto"/>
            </w:tcBorders>
            <w:shd w:val="clear" w:color="auto" w:fill="FFFFFF"/>
            <w:vAlign w:val="bottom"/>
          </w:tcPr>
          <w:p w:rsidR="00D60150" w:rsidRPr="00344491" w:rsidRDefault="001743B1" w:rsidP="001743B1">
            <w:pPr>
              <w:spacing w:line="240" w:lineRule="auto"/>
              <w:ind w:firstLine="0"/>
              <w:rPr>
                <w:rFonts w:eastAsiaTheme="minorEastAsia" w:cs="Times New Roman"/>
                <w:szCs w:val="28"/>
                <w:lang w:eastAsia="ru-RU" w:bidi="ru-RU"/>
              </w:rPr>
            </w:pPr>
            <w:r>
              <w:rPr>
                <w:rFonts w:eastAsiaTheme="minorEastAsia" w:cs="Times New Roman"/>
                <w:szCs w:val="28"/>
                <w:lang w:val="uk-UA" w:eastAsia="ru-RU" w:bidi="ru-RU"/>
              </w:rPr>
              <w:t xml:space="preserve">Шлак </w:t>
            </w:r>
            <w:r w:rsidR="00D60150" w:rsidRPr="00344491">
              <w:rPr>
                <w:rFonts w:eastAsiaTheme="minorEastAsia" w:cs="Times New Roman"/>
                <w:szCs w:val="28"/>
                <w:lang w:eastAsia="ru-RU" w:bidi="ru-RU"/>
              </w:rPr>
              <w:t>проміжний</w:t>
            </w:r>
          </w:p>
        </w:tc>
        <w:tc>
          <w:tcPr>
            <w:tcW w:w="3835" w:type="dxa"/>
            <w:gridSpan w:val="2"/>
            <w:tcBorders>
              <w:top w:val="single" w:sz="4" w:space="0" w:color="auto"/>
              <w:left w:val="single" w:sz="4" w:space="0" w:color="auto"/>
              <w:right w:val="single" w:sz="4" w:space="0" w:color="auto"/>
            </w:tcBorders>
            <w:shd w:val="clear" w:color="auto" w:fill="FFFFFF"/>
            <w:vAlign w:val="bottom"/>
          </w:tcPr>
          <w:p w:rsidR="00D60150" w:rsidRPr="00344491" w:rsidRDefault="001743B1" w:rsidP="001743B1">
            <w:pPr>
              <w:spacing w:line="240" w:lineRule="auto"/>
              <w:ind w:firstLine="0"/>
              <w:rPr>
                <w:rFonts w:eastAsiaTheme="minorEastAsia" w:cs="Times New Roman"/>
                <w:szCs w:val="28"/>
                <w:lang w:eastAsia="ru-RU" w:bidi="ru-RU"/>
              </w:rPr>
            </w:pPr>
            <w:r>
              <w:rPr>
                <w:rFonts w:eastAsiaTheme="minorEastAsia" w:cs="Times New Roman"/>
                <w:szCs w:val="28"/>
                <w:lang w:val="uk-UA" w:eastAsia="ru-RU" w:bidi="ru-RU"/>
              </w:rPr>
              <w:t xml:space="preserve">Шлак </w:t>
            </w:r>
            <w:r w:rsidR="00D60150" w:rsidRPr="00344491">
              <w:rPr>
                <w:rFonts w:eastAsiaTheme="minorEastAsia" w:cs="Times New Roman"/>
                <w:szCs w:val="28"/>
                <w:lang w:eastAsia="ru-RU" w:bidi="ru-RU"/>
              </w:rPr>
              <w:t>відвальний</w:t>
            </w:r>
          </w:p>
        </w:tc>
      </w:tr>
      <w:tr w:rsidR="00D60150" w:rsidRPr="00344491" w:rsidTr="002B2BE4">
        <w:trPr>
          <w:trHeight w:hRule="exact" w:val="341"/>
          <w:jc w:val="center"/>
        </w:trPr>
        <w:tc>
          <w:tcPr>
            <w:tcW w:w="1906" w:type="dxa"/>
            <w:vMerge/>
            <w:tcBorders>
              <w:left w:val="single" w:sz="4" w:space="0" w:color="auto"/>
            </w:tcBorders>
            <w:shd w:val="clear" w:color="auto" w:fill="FFFFFF"/>
            <w:vAlign w:val="center"/>
          </w:tcPr>
          <w:p w:rsidR="00D60150" w:rsidRPr="00344491" w:rsidRDefault="00D60150" w:rsidP="001743B1">
            <w:pPr>
              <w:spacing w:line="240" w:lineRule="auto"/>
              <w:ind w:firstLine="0"/>
              <w:rPr>
                <w:rFonts w:eastAsiaTheme="minorEastAsia" w:cs="Times New Roman"/>
                <w:szCs w:val="28"/>
                <w:lang w:eastAsia="ru-RU" w:bidi="ru-RU"/>
              </w:rPr>
            </w:pPr>
          </w:p>
        </w:tc>
        <w:tc>
          <w:tcPr>
            <w:tcW w:w="929" w:type="dxa"/>
            <w:tcBorders>
              <w:top w:val="single" w:sz="4" w:space="0" w:color="auto"/>
              <w:left w:val="single" w:sz="4" w:space="0" w:color="auto"/>
            </w:tcBorders>
            <w:shd w:val="clear" w:color="auto" w:fill="FFFFFF"/>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Мn</w:t>
            </w:r>
          </w:p>
        </w:tc>
        <w:tc>
          <w:tcPr>
            <w:tcW w:w="2897" w:type="dxa"/>
            <w:tcBorders>
              <w:top w:val="single" w:sz="4" w:space="0" w:color="auto"/>
              <w:left w:val="single" w:sz="4" w:space="0" w:color="auto"/>
            </w:tcBorders>
            <w:shd w:val="clear" w:color="auto" w:fill="FFFFFF"/>
          </w:tcPr>
          <w:p w:rsidR="00D60150" w:rsidRPr="00344491" w:rsidRDefault="001743B1"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(СаО+MgO)/SiO</w:t>
            </w:r>
            <w:r w:rsidRPr="001743B1">
              <w:rPr>
                <w:rFonts w:eastAsiaTheme="minorEastAsia" w:cs="Times New Roman"/>
                <w:szCs w:val="28"/>
                <w:vertAlign w:val="subscript"/>
                <w:lang w:eastAsia="ru-RU" w:bidi="ru-RU"/>
              </w:rPr>
              <w:t>2</w:t>
            </w:r>
          </w:p>
        </w:tc>
        <w:tc>
          <w:tcPr>
            <w:tcW w:w="1072" w:type="dxa"/>
            <w:tcBorders>
              <w:top w:val="single" w:sz="4" w:space="0" w:color="auto"/>
              <w:left w:val="single" w:sz="4" w:space="0" w:color="auto"/>
            </w:tcBorders>
            <w:shd w:val="clear" w:color="auto" w:fill="FFFFFF"/>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Мn</w:t>
            </w:r>
          </w:p>
        </w:tc>
        <w:tc>
          <w:tcPr>
            <w:tcW w:w="2763" w:type="dxa"/>
            <w:tcBorders>
              <w:top w:val="single" w:sz="4" w:space="0" w:color="auto"/>
              <w:left w:val="single" w:sz="4" w:space="0" w:color="auto"/>
              <w:right w:val="single" w:sz="4" w:space="0" w:color="auto"/>
            </w:tcBorders>
            <w:shd w:val="clear" w:color="auto" w:fill="FFFFFF"/>
          </w:tcPr>
          <w:p w:rsidR="00D60150" w:rsidRPr="00344491" w:rsidRDefault="001743B1" w:rsidP="001743B1">
            <w:pPr>
              <w:spacing w:line="240" w:lineRule="auto"/>
              <w:ind w:firstLine="0"/>
              <w:rPr>
                <w:rFonts w:eastAsiaTheme="minorEastAsia" w:cs="Times New Roman"/>
                <w:szCs w:val="28"/>
                <w:lang w:eastAsia="ru-RU" w:bidi="ru-RU"/>
              </w:rPr>
            </w:pPr>
            <w:r w:rsidRPr="001743B1">
              <w:rPr>
                <w:rFonts w:eastAsiaTheme="minorEastAsia" w:cs="Times New Roman"/>
                <w:szCs w:val="28"/>
                <w:lang w:eastAsia="ru-RU" w:bidi="ru-RU"/>
              </w:rPr>
              <w:t>(СаО+MgO)/SiO</w:t>
            </w:r>
            <w:r w:rsidRPr="002B2BE4">
              <w:rPr>
                <w:rFonts w:eastAsiaTheme="minorEastAsia" w:cs="Times New Roman"/>
                <w:szCs w:val="28"/>
                <w:vertAlign w:val="subscript"/>
                <w:lang w:eastAsia="ru-RU" w:bidi="ru-RU"/>
              </w:rPr>
              <w:t>2</w:t>
            </w:r>
          </w:p>
        </w:tc>
      </w:tr>
      <w:tr w:rsidR="00D60150" w:rsidRPr="00344491" w:rsidTr="002B2BE4">
        <w:trPr>
          <w:trHeight w:hRule="exact" w:val="336"/>
          <w:jc w:val="center"/>
        </w:trPr>
        <w:tc>
          <w:tcPr>
            <w:tcW w:w="1906" w:type="dxa"/>
            <w:tcBorders>
              <w:top w:val="single" w:sz="4" w:space="0" w:color="auto"/>
              <w:lef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153</w:t>
            </w:r>
          </w:p>
        </w:tc>
        <w:tc>
          <w:tcPr>
            <w:tcW w:w="929" w:type="dxa"/>
            <w:tcBorders>
              <w:top w:val="single" w:sz="4" w:space="0" w:color="auto"/>
              <w:lef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8,95</w:t>
            </w:r>
          </w:p>
        </w:tc>
        <w:tc>
          <w:tcPr>
            <w:tcW w:w="2897" w:type="dxa"/>
            <w:tcBorders>
              <w:top w:val="single" w:sz="4" w:space="0" w:color="auto"/>
              <w:lef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1,45</w:t>
            </w:r>
          </w:p>
        </w:tc>
        <w:tc>
          <w:tcPr>
            <w:tcW w:w="1072" w:type="dxa"/>
            <w:tcBorders>
              <w:top w:val="single" w:sz="4" w:space="0" w:color="auto"/>
              <w:lef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10,42</w:t>
            </w:r>
          </w:p>
        </w:tc>
        <w:tc>
          <w:tcPr>
            <w:tcW w:w="2763"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1,30</w:t>
            </w:r>
          </w:p>
        </w:tc>
      </w:tr>
      <w:tr w:rsidR="00D60150" w:rsidRPr="00344491" w:rsidTr="002B2BE4">
        <w:trPr>
          <w:trHeight w:hRule="exact" w:val="331"/>
          <w:jc w:val="center"/>
        </w:trPr>
        <w:tc>
          <w:tcPr>
            <w:tcW w:w="1906" w:type="dxa"/>
            <w:tcBorders>
              <w:top w:val="single" w:sz="4" w:space="0" w:color="auto"/>
              <w:lef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154</w:t>
            </w:r>
          </w:p>
        </w:tc>
        <w:tc>
          <w:tcPr>
            <w:tcW w:w="929" w:type="dxa"/>
            <w:tcBorders>
              <w:top w:val="single" w:sz="4" w:space="0" w:color="auto"/>
              <w:lef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9,15</w:t>
            </w:r>
          </w:p>
        </w:tc>
        <w:tc>
          <w:tcPr>
            <w:tcW w:w="2897" w:type="dxa"/>
            <w:tcBorders>
              <w:top w:val="single" w:sz="4" w:space="0" w:color="auto"/>
              <w:lef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1,44</w:t>
            </w:r>
          </w:p>
        </w:tc>
        <w:tc>
          <w:tcPr>
            <w:tcW w:w="1072" w:type="dxa"/>
            <w:tcBorders>
              <w:top w:val="single" w:sz="4" w:space="0" w:color="auto"/>
              <w:lef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9,88</w:t>
            </w:r>
          </w:p>
        </w:tc>
        <w:tc>
          <w:tcPr>
            <w:tcW w:w="2763"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1,26</w:t>
            </w:r>
          </w:p>
        </w:tc>
      </w:tr>
      <w:tr w:rsidR="00D60150" w:rsidRPr="00344491" w:rsidTr="002B2BE4">
        <w:trPr>
          <w:trHeight w:hRule="exact" w:val="331"/>
          <w:jc w:val="center"/>
        </w:trPr>
        <w:tc>
          <w:tcPr>
            <w:tcW w:w="1906" w:type="dxa"/>
            <w:tcBorders>
              <w:top w:val="single" w:sz="4" w:space="0" w:color="auto"/>
              <w:lef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155</w:t>
            </w:r>
          </w:p>
        </w:tc>
        <w:tc>
          <w:tcPr>
            <w:tcW w:w="929" w:type="dxa"/>
            <w:tcBorders>
              <w:top w:val="single" w:sz="4" w:space="0" w:color="auto"/>
              <w:lef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8,06</w:t>
            </w:r>
          </w:p>
        </w:tc>
        <w:tc>
          <w:tcPr>
            <w:tcW w:w="2897" w:type="dxa"/>
            <w:tcBorders>
              <w:top w:val="single" w:sz="4" w:space="0" w:color="auto"/>
              <w:lef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1,51</w:t>
            </w:r>
          </w:p>
        </w:tc>
        <w:tc>
          <w:tcPr>
            <w:tcW w:w="1072" w:type="dxa"/>
            <w:tcBorders>
              <w:top w:val="single" w:sz="4" w:space="0" w:color="auto"/>
              <w:lef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9,53</w:t>
            </w:r>
          </w:p>
        </w:tc>
        <w:tc>
          <w:tcPr>
            <w:tcW w:w="2763"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1,32</w:t>
            </w:r>
          </w:p>
        </w:tc>
      </w:tr>
      <w:tr w:rsidR="00D60150" w:rsidRPr="00344491" w:rsidTr="002B2BE4">
        <w:trPr>
          <w:trHeight w:hRule="exact" w:val="336"/>
          <w:jc w:val="center"/>
        </w:trPr>
        <w:tc>
          <w:tcPr>
            <w:tcW w:w="1906" w:type="dxa"/>
            <w:tcBorders>
              <w:top w:val="single" w:sz="4" w:space="0" w:color="auto"/>
              <w:lef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156</w:t>
            </w:r>
          </w:p>
        </w:tc>
        <w:tc>
          <w:tcPr>
            <w:tcW w:w="929" w:type="dxa"/>
            <w:tcBorders>
              <w:top w:val="single" w:sz="4" w:space="0" w:color="auto"/>
              <w:lef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9,37</w:t>
            </w:r>
          </w:p>
        </w:tc>
        <w:tc>
          <w:tcPr>
            <w:tcW w:w="2897" w:type="dxa"/>
            <w:tcBorders>
              <w:top w:val="single" w:sz="4" w:space="0" w:color="auto"/>
              <w:lef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1,38</w:t>
            </w:r>
          </w:p>
        </w:tc>
        <w:tc>
          <w:tcPr>
            <w:tcW w:w="1072" w:type="dxa"/>
            <w:tcBorders>
              <w:top w:val="single" w:sz="4" w:space="0" w:color="auto"/>
              <w:lef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10,24</w:t>
            </w:r>
          </w:p>
        </w:tc>
        <w:tc>
          <w:tcPr>
            <w:tcW w:w="2763"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1,29</w:t>
            </w:r>
          </w:p>
        </w:tc>
      </w:tr>
      <w:tr w:rsidR="00D60150" w:rsidRPr="00344491" w:rsidTr="002B2BE4">
        <w:trPr>
          <w:trHeight w:hRule="exact" w:val="350"/>
          <w:jc w:val="center"/>
        </w:trPr>
        <w:tc>
          <w:tcPr>
            <w:tcW w:w="1906"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157</w:t>
            </w:r>
          </w:p>
        </w:tc>
        <w:tc>
          <w:tcPr>
            <w:tcW w:w="929"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9,73</w:t>
            </w:r>
          </w:p>
        </w:tc>
        <w:tc>
          <w:tcPr>
            <w:tcW w:w="2897"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1,40</w:t>
            </w:r>
          </w:p>
        </w:tc>
        <w:tc>
          <w:tcPr>
            <w:tcW w:w="1072"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7,8</w:t>
            </w:r>
          </w:p>
        </w:tc>
        <w:tc>
          <w:tcPr>
            <w:tcW w:w="2763" w:type="dxa"/>
            <w:tcBorders>
              <w:top w:val="single" w:sz="4" w:space="0" w:color="auto"/>
              <w:left w:val="single" w:sz="4" w:space="0" w:color="auto"/>
              <w:bottom w:val="single" w:sz="4" w:space="0" w:color="auto"/>
              <w:right w:val="single" w:sz="4" w:space="0" w:color="auto"/>
            </w:tcBorders>
            <w:shd w:val="clear" w:color="auto" w:fill="FFFFFF"/>
            <w:vAlign w:val="bottom"/>
          </w:tcPr>
          <w:p w:rsidR="00D60150" w:rsidRPr="00344491" w:rsidRDefault="00D60150" w:rsidP="001743B1">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1,29</w:t>
            </w:r>
          </w:p>
        </w:tc>
      </w:tr>
    </w:tbl>
    <w:p w:rsidR="002B2BE4" w:rsidRDefault="002B2BE4" w:rsidP="00D60150">
      <w:pPr>
        <w:rPr>
          <w:rFonts w:eastAsiaTheme="minorEastAsia" w:cs="Times New Roman"/>
          <w:szCs w:val="28"/>
          <w:lang w:val="uk-UA" w:eastAsia="ru-RU" w:bidi="ru-RU"/>
        </w:rPr>
      </w:pP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З метою підвищення температури конвертерної ванни при переході до друго</w:t>
      </w:r>
      <w:r w:rsidR="002B2BE4">
        <w:rPr>
          <w:rFonts w:eastAsiaTheme="minorEastAsia" w:cs="Times New Roman"/>
          <w:szCs w:val="28"/>
          <w:lang w:val="uk-UA" w:eastAsia="ru-RU" w:bidi="ru-RU"/>
        </w:rPr>
        <w:t>ї</w:t>
      </w:r>
      <w:r w:rsidRPr="00344491">
        <w:rPr>
          <w:rFonts w:eastAsiaTheme="minorEastAsia" w:cs="Times New Roman"/>
          <w:szCs w:val="28"/>
          <w:lang w:eastAsia="ru-RU" w:bidi="ru-RU"/>
        </w:rPr>
        <w:t xml:space="preserve"> окислювально</w:t>
      </w:r>
      <w:r w:rsidR="002B2BE4">
        <w:rPr>
          <w:rFonts w:eastAsiaTheme="minorEastAsia" w:cs="Times New Roman"/>
          <w:szCs w:val="28"/>
          <w:lang w:val="uk-UA" w:eastAsia="ru-RU" w:bidi="ru-RU"/>
        </w:rPr>
        <w:t>ї</w:t>
      </w:r>
      <w:r w:rsidRPr="00344491">
        <w:rPr>
          <w:rFonts w:eastAsiaTheme="minorEastAsia" w:cs="Times New Roman"/>
          <w:szCs w:val="28"/>
          <w:lang w:eastAsia="ru-RU" w:bidi="ru-RU"/>
        </w:rPr>
        <w:t xml:space="preserve"> продувк</w:t>
      </w:r>
      <w:r w:rsidR="002B2BE4">
        <w:rPr>
          <w:rFonts w:eastAsiaTheme="minorEastAsia" w:cs="Times New Roman"/>
          <w:szCs w:val="28"/>
          <w:lang w:val="uk-UA" w:eastAsia="ru-RU" w:bidi="ru-RU"/>
        </w:rPr>
        <w:t>и</w:t>
      </w:r>
      <w:r w:rsidRPr="00344491">
        <w:rPr>
          <w:rFonts w:eastAsiaTheme="minorEastAsia" w:cs="Times New Roman"/>
          <w:szCs w:val="28"/>
          <w:lang w:eastAsia="ru-RU" w:bidi="ru-RU"/>
        </w:rPr>
        <w:t xml:space="preserve"> створюються умови для спільного окислення кремнію і марганцю металу. Окисл</w:t>
      </w:r>
      <w:r w:rsidR="002B2BE4">
        <w:rPr>
          <w:rFonts w:eastAsiaTheme="minorEastAsia" w:cs="Times New Roman"/>
          <w:szCs w:val="28"/>
          <w:lang w:val="uk-UA" w:eastAsia="ru-RU" w:bidi="ru-RU"/>
        </w:rPr>
        <w:t>ений</w:t>
      </w:r>
      <w:r w:rsidRPr="00344491">
        <w:rPr>
          <w:rFonts w:eastAsiaTheme="minorEastAsia" w:cs="Times New Roman"/>
          <w:szCs w:val="28"/>
          <w:lang w:eastAsia="ru-RU" w:bidi="ru-RU"/>
        </w:rPr>
        <w:t xml:space="preserve"> у цей період марганець відновлюється кремнієм силікомарганцю, так як втрат марганцю на цьому етапі продувки не спостерігали.</w:t>
      </w:r>
      <w:r w:rsidR="002B2BE4">
        <w:rPr>
          <w:rFonts w:eastAsiaTheme="minorEastAsia" w:cs="Times New Roman"/>
          <w:szCs w:val="28"/>
          <w:lang w:val="uk-UA" w:eastAsia="ru-RU" w:bidi="ru-RU"/>
        </w:rPr>
        <w:t xml:space="preserve"> </w:t>
      </w:r>
      <w:r w:rsidRPr="00344491">
        <w:rPr>
          <w:rFonts w:eastAsiaTheme="minorEastAsia" w:cs="Times New Roman"/>
          <w:szCs w:val="28"/>
          <w:lang w:eastAsia="ru-RU" w:bidi="ru-RU"/>
        </w:rPr>
        <w:t>При випуску металу з шлаком через горловину конвертера встановлена чітка тенденція до зниження концентрації кремнію в готовому металі. До</w:t>
      </w:r>
      <w:r w:rsidR="002B2BE4">
        <w:rPr>
          <w:rFonts w:eastAsiaTheme="minorEastAsia" w:cs="Times New Roman"/>
          <w:szCs w:val="28"/>
          <w:lang w:val="uk-UA" w:eastAsia="ru-RU" w:bidi="ru-RU"/>
        </w:rPr>
        <w:t>даткове</w:t>
      </w:r>
      <w:r w:rsidRPr="00344491">
        <w:rPr>
          <w:rFonts w:eastAsiaTheme="minorEastAsia" w:cs="Times New Roman"/>
          <w:szCs w:val="28"/>
          <w:lang w:eastAsia="ru-RU" w:bidi="ru-RU"/>
        </w:rPr>
        <w:t xml:space="preserve"> перемішування продуктів плавки під час випуску сприяє протіканню процесів відновлення оксидів марганцю. В результаті концентрація кремнію в готовому металі знижується на 0,20 - 0,25%.</w:t>
      </w:r>
      <w:r w:rsidR="002B2BE4">
        <w:rPr>
          <w:rFonts w:eastAsiaTheme="minorEastAsia" w:cs="Times New Roman"/>
          <w:szCs w:val="28"/>
          <w:lang w:val="uk-UA" w:eastAsia="ru-RU" w:bidi="ru-RU"/>
        </w:rPr>
        <w:t xml:space="preserve"> </w:t>
      </w:r>
      <w:r w:rsidRPr="00344491">
        <w:rPr>
          <w:rFonts w:eastAsiaTheme="minorEastAsia" w:cs="Times New Roman"/>
          <w:szCs w:val="28"/>
          <w:lang w:eastAsia="ru-RU" w:bidi="ru-RU"/>
        </w:rPr>
        <w:t>Велика кратність шлаку сприяє зменшенню втрат марганцю в "ульот". Цей показник на дос</w:t>
      </w:r>
      <w:r w:rsidR="002B2BE4">
        <w:rPr>
          <w:rFonts w:eastAsiaTheme="minorEastAsia" w:cs="Times New Roman"/>
          <w:szCs w:val="28"/>
          <w:lang w:val="uk-UA" w:eastAsia="ru-RU" w:bidi="ru-RU"/>
        </w:rPr>
        <w:t>лідних</w:t>
      </w:r>
      <w:r w:rsidRPr="00344491">
        <w:rPr>
          <w:rFonts w:eastAsiaTheme="minorEastAsia" w:cs="Times New Roman"/>
          <w:szCs w:val="28"/>
          <w:lang w:eastAsia="ru-RU" w:bidi="ru-RU"/>
        </w:rPr>
        <w:t xml:space="preserve"> плавках знаходився на рівні 1,5 - 3,5%.</w:t>
      </w:r>
    </w:p>
    <w:p w:rsidR="00D60150" w:rsidRPr="00344491" w:rsidRDefault="00D60150" w:rsidP="00B07F8F">
      <w:pPr>
        <w:jc w:val="both"/>
        <w:rPr>
          <w:rFonts w:eastAsiaTheme="minorEastAsia" w:cs="Times New Roman"/>
          <w:szCs w:val="28"/>
          <w:lang w:eastAsia="ru-RU" w:bidi="ru-RU"/>
        </w:rPr>
      </w:pPr>
      <w:r w:rsidRPr="00344491">
        <w:rPr>
          <w:rFonts w:eastAsiaTheme="minorEastAsia" w:cs="Times New Roman"/>
          <w:szCs w:val="28"/>
          <w:lang w:eastAsia="ru-RU" w:bidi="ru-RU"/>
        </w:rPr>
        <w:t>Основні втрати марганцю в конвертерному переділі пов'язані з його переходом в шлак. Його концентрація в кінцевому відвальн</w:t>
      </w:r>
      <w:r w:rsidR="002B2BE4">
        <w:rPr>
          <w:rFonts w:eastAsiaTheme="minorEastAsia" w:cs="Times New Roman"/>
          <w:szCs w:val="28"/>
          <w:lang w:val="uk-UA" w:eastAsia="ru-RU" w:bidi="ru-RU"/>
        </w:rPr>
        <w:t>ому шлаку</w:t>
      </w:r>
      <w:r w:rsidRPr="00344491">
        <w:rPr>
          <w:rFonts w:eastAsiaTheme="minorEastAsia" w:cs="Times New Roman"/>
          <w:szCs w:val="28"/>
          <w:lang w:eastAsia="ru-RU" w:bidi="ru-RU"/>
        </w:rPr>
        <w:t xml:space="preserve"> становить 9,5 - 10,5% (</w:t>
      </w:r>
      <w:r w:rsidR="002B2BE4">
        <w:rPr>
          <w:rFonts w:eastAsiaTheme="minorEastAsia" w:cs="Times New Roman"/>
          <w:szCs w:val="28"/>
          <w:lang w:val="uk-UA" w:eastAsia="ru-RU" w:bidi="ru-RU"/>
        </w:rPr>
        <w:t>т</w:t>
      </w:r>
      <w:r w:rsidRPr="00344491">
        <w:rPr>
          <w:rFonts w:eastAsiaTheme="minorEastAsia" w:cs="Times New Roman"/>
          <w:szCs w:val="28"/>
          <w:lang w:eastAsia="ru-RU" w:bidi="ru-RU"/>
        </w:rPr>
        <w:t xml:space="preserve">аблиця </w:t>
      </w:r>
      <w:r w:rsidR="002B2BE4">
        <w:rPr>
          <w:rFonts w:eastAsiaTheme="minorEastAsia" w:cs="Times New Roman"/>
          <w:szCs w:val="28"/>
          <w:lang w:val="uk-UA" w:eastAsia="ru-RU" w:bidi="ru-RU"/>
        </w:rPr>
        <w:t>5</w:t>
      </w:r>
      <w:r w:rsidRPr="00344491">
        <w:rPr>
          <w:rFonts w:eastAsiaTheme="minorEastAsia" w:cs="Times New Roman"/>
          <w:szCs w:val="28"/>
          <w:lang w:eastAsia="ru-RU" w:bidi="ru-RU"/>
        </w:rPr>
        <w:t>.5). Лише на останній плавці, де перед випуском в конвертер присадили - 12,8 кг вторинного алюмінію, вміст марганцю в шлаку знизи</w:t>
      </w:r>
      <w:r w:rsidR="002B2BE4">
        <w:rPr>
          <w:rFonts w:eastAsiaTheme="minorEastAsia" w:cs="Times New Roman"/>
          <w:szCs w:val="28"/>
          <w:lang w:val="uk-UA" w:eastAsia="ru-RU" w:bidi="ru-RU"/>
        </w:rPr>
        <w:t>в</w:t>
      </w:r>
      <w:r w:rsidRPr="00344491">
        <w:rPr>
          <w:rFonts w:eastAsiaTheme="minorEastAsia" w:cs="Times New Roman"/>
          <w:szCs w:val="28"/>
          <w:lang w:eastAsia="ru-RU" w:bidi="ru-RU"/>
        </w:rPr>
        <w:t>ся до 7,8%.</w:t>
      </w:r>
      <w:r w:rsidR="002B2BE4">
        <w:rPr>
          <w:rFonts w:eastAsiaTheme="minorEastAsia" w:cs="Times New Roman"/>
          <w:szCs w:val="28"/>
          <w:lang w:val="uk-UA" w:eastAsia="ru-RU" w:bidi="ru-RU"/>
        </w:rPr>
        <w:t xml:space="preserve"> </w:t>
      </w:r>
      <w:r w:rsidRPr="00344491">
        <w:rPr>
          <w:rFonts w:eastAsiaTheme="minorEastAsia" w:cs="Times New Roman"/>
          <w:szCs w:val="28"/>
          <w:lang w:eastAsia="ru-RU" w:bidi="ru-RU"/>
        </w:rPr>
        <w:t>Загальне використання марганцю в конвертерному переділі металевого марганцю становило від 84% до 86%. Присадки алюмінію сприяли збільшенню цього показника до 89,5%.</w:t>
      </w:r>
      <w:r w:rsidR="002B2BE4">
        <w:rPr>
          <w:rFonts w:eastAsiaTheme="minorEastAsia" w:cs="Times New Roman"/>
          <w:szCs w:val="28"/>
          <w:lang w:val="uk-UA" w:eastAsia="ru-RU" w:bidi="ru-RU"/>
        </w:rPr>
        <w:t xml:space="preserve"> </w:t>
      </w:r>
      <w:r w:rsidRPr="00344491">
        <w:rPr>
          <w:rFonts w:eastAsiaTheme="minorEastAsia" w:cs="Times New Roman"/>
          <w:szCs w:val="28"/>
          <w:lang w:eastAsia="ru-RU" w:bidi="ru-RU"/>
        </w:rPr>
        <w:t xml:space="preserve">У таблиці </w:t>
      </w:r>
      <w:r w:rsidR="002B2BE4">
        <w:rPr>
          <w:rFonts w:eastAsiaTheme="minorEastAsia" w:cs="Times New Roman"/>
          <w:szCs w:val="28"/>
          <w:lang w:val="uk-UA" w:eastAsia="ru-RU" w:bidi="ru-RU"/>
        </w:rPr>
        <w:t>5</w:t>
      </w:r>
      <w:r w:rsidRPr="00344491">
        <w:rPr>
          <w:rFonts w:eastAsiaTheme="minorEastAsia" w:cs="Times New Roman"/>
          <w:szCs w:val="28"/>
          <w:lang w:eastAsia="ru-RU" w:bidi="ru-RU"/>
        </w:rPr>
        <w:t>.</w:t>
      </w:r>
      <w:r w:rsidR="00B07F8F">
        <w:rPr>
          <w:rFonts w:eastAsiaTheme="minorEastAsia" w:cs="Times New Roman"/>
          <w:szCs w:val="28"/>
          <w:lang w:val="uk-UA" w:eastAsia="ru-RU" w:bidi="ru-RU"/>
        </w:rPr>
        <w:t>8</w:t>
      </w:r>
      <w:r w:rsidRPr="00344491">
        <w:rPr>
          <w:rFonts w:eastAsiaTheme="minorEastAsia" w:cs="Times New Roman"/>
          <w:szCs w:val="28"/>
          <w:lang w:eastAsia="ru-RU" w:bidi="ru-RU"/>
        </w:rPr>
        <w:t xml:space="preserve"> наведено хімічний склад металевого марганцю, отриманого в результаті проведення досвідчених плавок.</w:t>
      </w:r>
    </w:p>
    <w:p w:rsidR="00D60150" w:rsidRPr="0007748E" w:rsidRDefault="00D60150" w:rsidP="00B07F8F">
      <w:pPr>
        <w:jc w:val="right"/>
        <w:rPr>
          <w:rFonts w:eastAsiaTheme="minorEastAsia" w:cs="Times New Roman"/>
          <w:szCs w:val="28"/>
          <w:lang w:eastAsia="ru-RU" w:bidi="ru-RU"/>
        </w:rPr>
      </w:pPr>
      <w:r w:rsidRPr="0007748E">
        <w:rPr>
          <w:rFonts w:eastAsiaTheme="minorEastAsia" w:cs="Times New Roman"/>
          <w:szCs w:val="28"/>
          <w:lang w:eastAsia="ru-RU" w:bidi="ru-RU"/>
        </w:rPr>
        <w:t xml:space="preserve">Таблиця </w:t>
      </w:r>
      <w:r w:rsidR="002B2BE4" w:rsidRPr="0007748E">
        <w:rPr>
          <w:rFonts w:eastAsiaTheme="minorEastAsia" w:cs="Times New Roman"/>
          <w:szCs w:val="28"/>
          <w:lang w:val="uk-UA" w:eastAsia="ru-RU" w:bidi="ru-RU"/>
        </w:rPr>
        <w:t>5</w:t>
      </w:r>
      <w:r w:rsidRPr="0007748E">
        <w:rPr>
          <w:rFonts w:eastAsiaTheme="minorEastAsia" w:cs="Times New Roman"/>
          <w:szCs w:val="28"/>
          <w:lang w:eastAsia="ru-RU" w:bidi="ru-RU"/>
        </w:rPr>
        <w:t>.</w:t>
      </w:r>
      <w:r w:rsidR="00B07F8F" w:rsidRPr="0007748E">
        <w:rPr>
          <w:rFonts w:eastAsiaTheme="minorEastAsia" w:cs="Times New Roman"/>
          <w:szCs w:val="28"/>
          <w:lang w:val="uk-UA" w:eastAsia="ru-RU" w:bidi="ru-RU"/>
        </w:rPr>
        <w:t>8</w:t>
      </w:r>
      <w:r w:rsidRPr="0007748E">
        <w:rPr>
          <w:rFonts w:eastAsiaTheme="minorEastAsia" w:cs="Times New Roman"/>
          <w:szCs w:val="28"/>
          <w:lang w:eastAsia="ru-RU" w:bidi="ru-RU"/>
        </w:rPr>
        <w:t>.</w:t>
      </w:r>
    </w:p>
    <w:p w:rsidR="00D60150" w:rsidRPr="00344491" w:rsidRDefault="00D60150" w:rsidP="00D60150">
      <w:pPr>
        <w:rPr>
          <w:rFonts w:eastAsiaTheme="minorEastAsia" w:cs="Times New Roman"/>
          <w:szCs w:val="28"/>
          <w:lang w:eastAsia="ru-RU" w:bidi="ru-RU"/>
        </w:rPr>
      </w:pPr>
      <w:r w:rsidRPr="0007748E">
        <w:rPr>
          <w:rFonts w:eastAsiaTheme="minorEastAsia" w:cs="Times New Roman"/>
          <w:szCs w:val="28"/>
          <w:lang w:eastAsia="ru-RU" w:bidi="ru-RU"/>
        </w:rPr>
        <w:t>Хімічний склад металевого марганцю</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589"/>
        <w:gridCol w:w="1603"/>
        <w:gridCol w:w="1594"/>
        <w:gridCol w:w="1584"/>
        <w:gridCol w:w="1603"/>
        <w:gridCol w:w="1598"/>
      </w:tblGrid>
      <w:tr w:rsidR="00D60150" w:rsidRPr="00344491" w:rsidTr="00EF60B5">
        <w:trPr>
          <w:trHeight w:hRule="exact" w:val="662"/>
        </w:trPr>
        <w:tc>
          <w:tcPr>
            <w:tcW w:w="1589"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w:t>
            </w:r>
          </w:p>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плавки</w:t>
            </w:r>
          </w:p>
        </w:tc>
        <w:tc>
          <w:tcPr>
            <w:tcW w:w="1603" w:type="dxa"/>
            <w:tcBorders>
              <w:top w:val="single" w:sz="4" w:space="0" w:color="auto"/>
              <w:left w:val="single" w:sz="4" w:space="0" w:color="auto"/>
            </w:tcBorders>
            <w:shd w:val="clear" w:color="auto" w:fill="FFFFFF"/>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en-US"/>
              </w:rPr>
              <w:t>Si</w:t>
            </w:r>
          </w:p>
        </w:tc>
        <w:tc>
          <w:tcPr>
            <w:tcW w:w="1594" w:type="dxa"/>
            <w:tcBorders>
              <w:top w:val="single" w:sz="4" w:space="0" w:color="auto"/>
              <w:left w:val="single" w:sz="4" w:space="0" w:color="auto"/>
            </w:tcBorders>
            <w:shd w:val="clear" w:color="auto" w:fill="FFFFFF"/>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Мn</w:t>
            </w:r>
          </w:p>
        </w:tc>
        <w:tc>
          <w:tcPr>
            <w:tcW w:w="1584" w:type="dxa"/>
            <w:tcBorders>
              <w:top w:val="single" w:sz="4" w:space="0" w:color="auto"/>
              <w:left w:val="single" w:sz="4" w:space="0" w:color="auto"/>
            </w:tcBorders>
            <w:shd w:val="clear" w:color="auto" w:fill="FFFFFF"/>
          </w:tcPr>
          <w:p w:rsidR="00D60150" w:rsidRPr="00344491" w:rsidRDefault="002B2BE4" w:rsidP="002B2BE4">
            <w:pPr>
              <w:spacing w:line="240" w:lineRule="auto"/>
              <w:ind w:firstLine="0"/>
              <w:rPr>
                <w:rFonts w:eastAsiaTheme="minorEastAsia" w:cs="Times New Roman"/>
                <w:szCs w:val="28"/>
                <w:lang w:eastAsia="ru-RU" w:bidi="ru-RU"/>
              </w:rPr>
            </w:pPr>
            <w:r>
              <w:rPr>
                <w:rFonts w:eastAsiaTheme="minorEastAsia" w:cs="Times New Roman"/>
                <w:szCs w:val="28"/>
                <w:lang w:val="uk-UA" w:eastAsia="ru-RU" w:bidi="ru-RU"/>
              </w:rPr>
              <w:t>С</w:t>
            </w:r>
          </w:p>
        </w:tc>
        <w:tc>
          <w:tcPr>
            <w:tcW w:w="1603" w:type="dxa"/>
            <w:tcBorders>
              <w:top w:val="single" w:sz="4" w:space="0" w:color="auto"/>
              <w:left w:val="single" w:sz="4" w:space="0" w:color="auto"/>
            </w:tcBorders>
            <w:shd w:val="clear" w:color="auto" w:fill="FFFFFF"/>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en-US"/>
              </w:rPr>
              <w:t>Fе</w:t>
            </w:r>
          </w:p>
        </w:tc>
        <w:tc>
          <w:tcPr>
            <w:tcW w:w="1598" w:type="dxa"/>
            <w:tcBorders>
              <w:top w:val="single" w:sz="4" w:space="0" w:color="auto"/>
              <w:left w:val="single" w:sz="4" w:space="0" w:color="auto"/>
              <w:right w:val="single" w:sz="4" w:space="0" w:color="auto"/>
            </w:tcBorders>
            <w:shd w:val="clear" w:color="auto" w:fill="FFFFFF"/>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Р</w:t>
            </w:r>
          </w:p>
        </w:tc>
      </w:tr>
      <w:tr w:rsidR="00D60150" w:rsidRPr="00344491" w:rsidTr="00EF60B5">
        <w:trPr>
          <w:trHeight w:hRule="exact" w:val="336"/>
        </w:trPr>
        <w:tc>
          <w:tcPr>
            <w:tcW w:w="1589"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153</w:t>
            </w:r>
          </w:p>
        </w:tc>
        <w:tc>
          <w:tcPr>
            <w:tcW w:w="1603"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1,75</w:t>
            </w:r>
          </w:p>
        </w:tc>
        <w:tc>
          <w:tcPr>
            <w:tcW w:w="1594"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94,75</w:t>
            </w:r>
          </w:p>
        </w:tc>
        <w:tc>
          <w:tcPr>
            <w:tcW w:w="1584"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0,08</w:t>
            </w:r>
          </w:p>
        </w:tc>
        <w:tc>
          <w:tcPr>
            <w:tcW w:w="1603"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3,25</w:t>
            </w:r>
          </w:p>
        </w:tc>
        <w:tc>
          <w:tcPr>
            <w:tcW w:w="1598"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0,129</w:t>
            </w:r>
          </w:p>
        </w:tc>
      </w:tr>
      <w:tr w:rsidR="00D60150" w:rsidRPr="00344491" w:rsidTr="00EF60B5">
        <w:trPr>
          <w:trHeight w:hRule="exact" w:val="331"/>
        </w:trPr>
        <w:tc>
          <w:tcPr>
            <w:tcW w:w="1589"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154</w:t>
            </w:r>
          </w:p>
        </w:tc>
        <w:tc>
          <w:tcPr>
            <w:tcW w:w="1603"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1,70</w:t>
            </w:r>
          </w:p>
        </w:tc>
        <w:tc>
          <w:tcPr>
            <w:tcW w:w="1594"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95,08</w:t>
            </w:r>
          </w:p>
        </w:tc>
        <w:tc>
          <w:tcPr>
            <w:tcW w:w="1584"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0,08</w:t>
            </w:r>
          </w:p>
        </w:tc>
        <w:tc>
          <w:tcPr>
            <w:tcW w:w="1603"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3,00</w:t>
            </w:r>
          </w:p>
        </w:tc>
        <w:tc>
          <w:tcPr>
            <w:tcW w:w="1598"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0,125</w:t>
            </w:r>
          </w:p>
        </w:tc>
      </w:tr>
      <w:tr w:rsidR="00D60150" w:rsidRPr="00344491" w:rsidTr="00EF60B5">
        <w:trPr>
          <w:trHeight w:hRule="exact" w:val="331"/>
        </w:trPr>
        <w:tc>
          <w:tcPr>
            <w:tcW w:w="1589"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155</w:t>
            </w:r>
          </w:p>
        </w:tc>
        <w:tc>
          <w:tcPr>
            <w:tcW w:w="1603"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1,78</w:t>
            </w:r>
          </w:p>
        </w:tc>
        <w:tc>
          <w:tcPr>
            <w:tcW w:w="1594"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95,02</w:t>
            </w:r>
          </w:p>
        </w:tc>
        <w:tc>
          <w:tcPr>
            <w:tcW w:w="1584"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0,07</w:t>
            </w:r>
          </w:p>
        </w:tc>
        <w:tc>
          <w:tcPr>
            <w:tcW w:w="1603"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3,02</w:t>
            </w:r>
          </w:p>
        </w:tc>
        <w:tc>
          <w:tcPr>
            <w:tcW w:w="1598"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0,127</w:t>
            </w:r>
          </w:p>
        </w:tc>
      </w:tr>
      <w:tr w:rsidR="00D60150" w:rsidRPr="00344491" w:rsidTr="00EF60B5">
        <w:trPr>
          <w:trHeight w:hRule="exact" w:val="331"/>
        </w:trPr>
        <w:tc>
          <w:tcPr>
            <w:tcW w:w="1589"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156</w:t>
            </w:r>
          </w:p>
        </w:tc>
        <w:tc>
          <w:tcPr>
            <w:tcW w:w="1603"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1,68</w:t>
            </w:r>
          </w:p>
        </w:tc>
        <w:tc>
          <w:tcPr>
            <w:tcW w:w="1594"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95,00</w:t>
            </w:r>
          </w:p>
        </w:tc>
        <w:tc>
          <w:tcPr>
            <w:tcW w:w="1584"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0,08</w:t>
            </w:r>
          </w:p>
        </w:tc>
        <w:tc>
          <w:tcPr>
            <w:tcW w:w="1603" w:type="dxa"/>
            <w:tcBorders>
              <w:top w:val="single" w:sz="4" w:space="0" w:color="auto"/>
              <w:lef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3,10</w:t>
            </w:r>
          </w:p>
        </w:tc>
        <w:tc>
          <w:tcPr>
            <w:tcW w:w="1598"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0,128</w:t>
            </w:r>
          </w:p>
        </w:tc>
      </w:tr>
      <w:tr w:rsidR="00D60150" w:rsidRPr="00344491" w:rsidTr="00EF60B5">
        <w:trPr>
          <w:trHeight w:hRule="exact" w:val="346"/>
        </w:trPr>
        <w:tc>
          <w:tcPr>
            <w:tcW w:w="1589"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157</w:t>
            </w:r>
          </w:p>
        </w:tc>
        <w:tc>
          <w:tcPr>
            <w:tcW w:w="1603"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1,69</w:t>
            </w:r>
          </w:p>
        </w:tc>
        <w:tc>
          <w:tcPr>
            <w:tcW w:w="1594"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95,23</w:t>
            </w:r>
          </w:p>
        </w:tc>
        <w:tc>
          <w:tcPr>
            <w:tcW w:w="1584"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0,07</w:t>
            </w:r>
          </w:p>
        </w:tc>
        <w:tc>
          <w:tcPr>
            <w:tcW w:w="1603"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2,88</w:t>
            </w:r>
          </w:p>
        </w:tc>
        <w:tc>
          <w:tcPr>
            <w:tcW w:w="1598" w:type="dxa"/>
            <w:tcBorders>
              <w:top w:val="single" w:sz="4" w:space="0" w:color="auto"/>
              <w:left w:val="single" w:sz="4" w:space="0" w:color="auto"/>
              <w:bottom w:val="single" w:sz="4" w:space="0" w:color="auto"/>
              <w:right w:val="single" w:sz="4" w:space="0" w:color="auto"/>
            </w:tcBorders>
            <w:shd w:val="clear" w:color="auto" w:fill="FFFFFF"/>
            <w:vAlign w:val="bottom"/>
          </w:tcPr>
          <w:p w:rsidR="00D60150" w:rsidRPr="00344491" w:rsidRDefault="00D60150" w:rsidP="002B2BE4">
            <w:pPr>
              <w:spacing w:line="240" w:lineRule="auto"/>
              <w:ind w:firstLine="0"/>
              <w:rPr>
                <w:rFonts w:eastAsiaTheme="minorEastAsia" w:cs="Times New Roman"/>
                <w:szCs w:val="28"/>
                <w:lang w:eastAsia="ru-RU" w:bidi="ru-RU"/>
              </w:rPr>
            </w:pPr>
            <w:r w:rsidRPr="00344491">
              <w:rPr>
                <w:rFonts w:eastAsiaTheme="minorEastAsia" w:cs="Times New Roman"/>
                <w:szCs w:val="28"/>
                <w:lang w:eastAsia="ru-RU" w:bidi="ru-RU"/>
              </w:rPr>
              <w:t>0,123</w:t>
            </w:r>
          </w:p>
        </w:tc>
      </w:tr>
    </w:tbl>
    <w:p w:rsidR="0007748E" w:rsidRDefault="0007748E" w:rsidP="00D60150">
      <w:pPr>
        <w:rPr>
          <w:rFonts w:eastAsiaTheme="minorEastAsia" w:cs="Times New Roman"/>
          <w:szCs w:val="28"/>
          <w:lang w:val="uk-UA" w:eastAsia="ru-RU" w:bidi="ru-RU"/>
        </w:rPr>
      </w:pPr>
    </w:p>
    <w:p w:rsidR="00D60150" w:rsidRPr="0007748E" w:rsidRDefault="00D60150" w:rsidP="0007748E">
      <w:pPr>
        <w:jc w:val="both"/>
        <w:rPr>
          <w:rFonts w:eastAsiaTheme="minorEastAsia" w:cs="Times New Roman"/>
          <w:szCs w:val="28"/>
          <w:lang w:val="uk-UA" w:eastAsia="ru-RU" w:bidi="ru-RU"/>
        </w:rPr>
      </w:pPr>
      <w:r w:rsidRPr="0007748E">
        <w:rPr>
          <w:rFonts w:eastAsiaTheme="minorEastAsia" w:cs="Times New Roman"/>
          <w:szCs w:val="28"/>
          <w:lang w:val="uk-UA" w:eastAsia="ru-RU" w:bidi="ru-RU"/>
        </w:rPr>
        <w:t>Плавки металевого марганцю в конвертері з донним дуттям відрізняються стабільністю хімічного складу і, практично, повністю відповідають вимогам, що пред'являються до цього виду металопродукції.</w:t>
      </w:r>
    </w:p>
    <w:p w:rsidR="00D60150" w:rsidRDefault="00D60150" w:rsidP="0007748E">
      <w:pPr>
        <w:jc w:val="both"/>
        <w:rPr>
          <w:rFonts w:eastAsiaTheme="minorEastAsia" w:cs="Times New Roman"/>
          <w:szCs w:val="28"/>
          <w:lang w:val="uk-UA" w:eastAsia="ru-RU" w:bidi="ru-RU"/>
        </w:rPr>
      </w:pPr>
      <w:r w:rsidRPr="00344491">
        <w:rPr>
          <w:rFonts w:eastAsiaTheme="minorEastAsia" w:cs="Times New Roman"/>
          <w:szCs w:val="28"/>
          <w:lang w:eastAsia="ru-RU" w:bidi="ru-RU"/>
        </w:rPr>
        <w:t xml:space="preserve">Слід зазначити, що наявне в вихідної марганцевої руди залізо в процесі плавки повністю переходить в металевий марганець, підвищуючи його концентрацію в готовому металі до значень трохи більше трьох відсотків. Для отримання стандартного, за </w:t>
      </w:r>
      <w:r w:rsidR="002B2BE4">
        <w:rPr>
          <w:rFonts w:eastAsiaTheme="minorEastAsia" w:cs="Times New Roman"/>
          <w:szCs w:val="28"/>
          <w:lang w:val="uk-UA" w:eastAsia="ru-RU" w:bidi="ru-RU"/>
        </w:rPr>
        <w:t>в</w:t>
      </w:r>
      <w:r w:rsidRPr="00344491">
        <w:rPr>
          <w:rFonts w:eastAsiaTheme="minorEastAsia" w:cs="Times New Roman"/>
          <w:szCs w:val="28"/>
          <w:lang w:eastAsia="ru-RU" w:bidi="ru-RU"/>
        </w:rPr>
        <w:t xml:space="preserve">містом марганцю (понад 95%) металевого марганцю при використанні австралійської марганцевої руди, необхідно на конвертерних плавках домагатися зниження вмісту марганцю </w:t>
      </w:r>
      <w:r w:rsidR="002B2BE4">
        <w:rPr>
          <w:rFonts w:eastAsiaTheme="minorEastAsia" w:cs="Times New Roman"/>
          <w:szCs w:val="28"/>
          <w:lang w:val="uk-UA" w:eastAsia="ru-RU" w:bidi="ru-RU"/>
        </w:rPr>
        <w:t>у</w:t>
      </w:r>
      <w:r w:rsidRPr="00344491">
        <w:rPr>
          <w:rFonts w:eastAsiaTheme="minorEastAsia" w:cs="Times New Roman"/>
          <w:szCs w:val="28"/>
          <w:lang w:eastAsia="ru-RU" w:bidi="ru-RU"/>
        </w:rPr>
        <w:t xml:space="preserve"> відвальн</w:t>
      </w:r>
      <w:r w:rsidR="002B2BE4">
        <w:rPr>
          <w:rFonts w:eastAsiaTheme="minorEastAsia" w:cs="Times New Roman"/>
          <w:szCs w:val="28"/>
          <w:lang w:val="uk-UA" w:eastAsia="ru-RU" w:bidi="ru-RU"/>
        </w:rPr>
        <w:t>ому шлаку</w:t>
      </w:r>
      <w:r w:rsidRPr="00344491">
        <w:rPr>
          <w:rFonts w:eastAsiaTheme="minorEastAsia" w:cs="Times New Roman"/>
          <w:szCs w:val="28"/>
          <w:lang w:eastAsia="ru-RU" w:bidi="ru-RU"/>
        </w:rPr>
        <w:t>. При використанні в конвертерних плавках вихідної марганцевої руди з вмістом заліза 6 - 7% слід розробити технологію отримання особон</w:t>
      </w:r>
      <w:r w:rsidR="002B2BE4">
        <w:rPr>
          <w:rFonts w:eastAsiaTheme="minorEastAsia" w:cs="Times New Roman"/>
          <w:szCs w:val="28"/>
          <w:lang w:val="uk-UA" w:eastAsia="ru-RU" w:bidi="ru-RU"/>
        </w:rPr>
        <w:t>изьковуглецевого</w:t>
      </w:r>
      <w:r w:rsidRPr="00344491">
        <w:rPr>
          <w:rFonts w:eastAsiaTheme="minorEastAsia" w:cs="Times New Roman"/>
          <w:szCs w:val="28"/>
          <w:lang w:eastAsia="ru-RU" w:bidi="ru-RU"/>
        </w:rPr>
        <w:t xml:space="preserve"> феромарганцю з вмістом заліза 6 - 7%.</w:t>
      </w:r>
      <w:r w:rsidR="002B2BE4">
        <w:rPr>
          <w:rFonts w:eastAsiaTheme="minorEastAsia" w:cs="Times New Roman"/>
          <w:szCs w:val="28"/>
          <w:lang w:val="uk-UA" w:eastAsia="ru-RU" w:bidi="ru-RU"/>
        </w:rPr>
        <w:t xml:space="preserve"> </w:t>
      </w:r>
      <w:r w:rsidRPr="00344491">
        <w:rPr>
          <w:rFonts w:eastAsiaTheme="minorEastAsia" w:cs="Times New Roman"/>
          <w:szCs w:val="28"/>
          <w:lang w:eastAsia="ru-RU" w:bidi="ru-RU"/>
        </w:rPr>
        <w:t>Поведінка фосфору на конвертерних плавках аналогічно поведінці заліза. В результаті його переходу в готовий метал концентрація останнього збільшується до величин трохи більше 0,03%.</w:t>
      </w:r>
      <w:r w:rsidR="002B2BE4">
        <w:rPr>
          <w:rFonts w:eastAsiaTheme="minorEastAsia" w:cs="Times New Roman"/>
          <w:szCs w:val="28"/>
          <w:lang w:val="uk-UA" w:eastAsia="ru-RU" w:bidi="ru-RU"/>
        </w:rPr>
        <w:t xml:space="preserve"> </w:t>
      </w:r>
      <w:r w:rsidRPr="00344491">
        <w:rPr>
          <w:rFonts w:eastAsiaTheme="minorEastAsia" w:cs="Times New Roman"/>
          <w:szCs w:val="28"/>
          <w:lang w:eastAsia="ru-RU" w:bidi="ru-RU"/>
        </w:rPr>
        <w:t>Зниження концентрації вуглецю в металі готових плавок пов'язано з його розведенням відновленим марганцем.</w:t>
      </w:r>
      <w:r w:rsidR="002B2BE4">
        <w:rPr>
          <w:rFonts w:eastAsiaTheme="minorEastAsia" w:cs="Times New Roman"/>
          <w:szCs w:val="28"/>
          <w:lang w:val="uk-UA" w:eastAsia="ru-RU" w:bidi="ru-RU"/>
        </w:rPr>
        <w:t xml:space="preserve"> </w:t>
      </w:r>
      <w:r w:rsidRPr="002B2BE4">
        <w:rPr>
          <w:rFonts w:eastAsiaTheme="minorEastAsia" w:cs="Times New Roman"/>
          <w:szCs w:val="28"/>
          <w:lang w:val="uk-UA" w:eastAsia="ru-RU" w:bidi="ru-RU"/>
        </w:rPr>
        <w:t>Розроблений і випробуваний в напівпромислових умовах конвертерний метод виплавки металевого марганцю характеризується відносно високим використанням марганцю, високою продуктивністю конвертерного переділу і технологічної простотою його реалізації.</w:t>
      </w:r>
    </w:p>
    <w:p w:rsidR="002B2BE4" w:rsidRPr="002B2BE4" w:rsidRDefault="002B2BE4" w:rsidP="00D60150">
      <w:pPr>
        <w:rPr>
          <w:rFonts w:eastAsiaTheme="minorEastAsia" w:cs="Times New Roman"/>
          <w:szCs w:val="28"/>
          <w:lang w:val="uk-UA" w:eastAsia="ru-RU" w:bidi="ru-RU"/>
        </w:rPr>
      </w:pPr>
    </w:p>
    <w:p w:rsidR="00D60150" w:rsidRDefault="0007748E" w:rsidP="002B2BE4">
      <w:pPr>
        <w:ind w:left="709" w:firstLine="0"/>
        <w:rPr>
          <w:rFonts w:eastAsiaTheme="minorEastAsia" w:cs="Times New Roman"/>
          <w:bCs/>
          <w:szCs w:val="28"/>
          <w:lang w:val="uk-UA" w:eastAsia="ru-RU" w:bidi="ru-RU"/>
        </w:rPr>
      </w:pPr>
      <w:bookmarkStart w:id="2" w:name="bookmark2"/>
      <w:r>
        <w:rPr>
          <w:rFonts w:eastAsiaTheme="minorEastAsia" w:cs="Times New Roman"/>
          <w:bCs/>
          <w:szCs w:val="28"/>
          <w:lang w:val="uk-UA" w:eastAsia="ru-RU" w:bidi="ru-RU"/>
        </w:rPr>
        <w:t>5.</w:t>
      </w:r>
      <w:r w:rsidR="00E176F1">
        <w:rPr>
          <w:rFonts w:eastAsiaTheme="minorEastAsia" w:cs="Times New Roman"/>
          <w:bCs/>
          <w:szCs w:val="28"/>
          <w:lang w:val="uk-UA" w:eastAsia="ru-RU" w:bidi="ru-RU"/>
        </w:rPr>
        <w:t>4</w:t>
      </w:r>
      <w:r>
        <w:rPr>
          <w:rFonts w:eastAsiaTheme="minorEastAsia" w:cs="Times New Roman"/>
          <w:bCs/>
          <w:szCs w:val="28"/>
          <w:lang w:val="uk-UA" w:eastAsia="ru-RU" w:bidi="ru-RU"/>
        </w:rPr>
        <w:t xml:space="preserve"> </w:t>
      </w:r>
      <w:r w:rsidR="00D60150" w:rsidRPr="002B2BE4">
        <w:rPr>
          <w:rFonts w:eastAsiaTheme="minorEastAsia" w:cs="Times New Roman"/>
          <w:bCs/>
          <w:szCs w:val="28"/>
          <w:lang w:eastAsia="ru-RU" w:bidi="ru-RU"/>
        </w:rPr>
        <w:t>Дослідно-промислове випробування конвертерної технології отримання рафінованих сплавів марганцю</w:t>
      </w:r>
      <w:bookmarkEnd w:id="2"/>
    </w:p>
    <w:p w:rsidR="002B2BE4" w:rsidRDefault="002B2BE4" w:rsidP="00D60150">
      <w:pPr>
        <w:rPr>
          <w:rFonts w:eastAsiaTheme="minorEastAsia" w:cs="Times New Roman"/>
          <w:szCs w:val="28"/>
          <w:lang w:val="uk-UA" w:eastAsia="ru-RU" w:bidi="ru-RU"/>
        </w:rPr>
      </w:pPr>
    </w:p>
    <w:p w:rsidR="00D60150" w:rsidRPr="00344491" w:rsidRDefault="002B2BE4" w:rsidP="00E176F1">
      <w:pPr>
        <w:jc w:val="both"/>
        <w:rPr>
          <w:rFonts w:eastAsiaTheme="minorEastAsia" w:cs="Times New Roman"/>
          <w:szCs w:val="28"/>
          <w:lang w:eastAsia="ru-RU" w:bidi="ru-RU"/>
        </w:rPr>
      </w:pPr>
      <w:r>
        <w:rPr>
          <w:rFonts w:eastAsiaTheme="minorEastAsia" w:cs="Times New Roman"/>
          <w:szCs w:val="28"/>
          <w:lang w:val="uk-UA" w:eastAsia="ru-RU" w:bidi="ru-RU"/>
        </w:rPr>
        <w:t>Про</w:t>
      </w:r>
      <w:r w:rsidR="00D60150" w:rsidRPr="002B2BE4">
        <w:rPr>
          <w:rFonts w:eastAsiaTheme="minorEastAsia" w:cs="Times New Roman"/>
          <w:szCs w:val="28"/>
          <w:lang w:val="uk-UA" w:eastAsia="ru-RU" w:bidi="ru-RU"/>
        </w:rPr>
        <w:t xml:space="preserve">цес отримання рафінованих сплавів марганцю </w:t>
      </w:r>
      <w:r>
        <w:rPr>
          <w:rFonts w:eastAsiaTheme="minorEastAsia" w:cs="Times New Roman"/>
          <w:szCs w:val="28"/>
          <w:lang w:val="uk-UA" w:eastAsia="ru-RU" w:bidi="ru-RU"/>
        </w:rPr>
        <w:t xml:space="preserve">проводили </w:t>
      </w:r>
      <w:r w:rsidR="00D60150" w:rsidRPr="002B2BE4">
        <w:rPr>
          <w:rFonts w:eastAsiaTheme="minorEastAsia" w:cs="Times New Roman"/>
          <w:szCs w:val="28"/>
          <w:lang w:val="uk-UA" w:eastAsia="ru-RU" w:bidi="ru-RU"/>
        </w:rPr>
        <w:t xml:space="preserve">в </w:t>
      </w:r>
      <w:r>
        <w:rPr>
          <w:rFonts w:eastAsiaTheme="minorEastAsia" w:cs="Times New Roman"/>
          <w:szCs w:val="28"/>
          <w:lang w:val="uk-UA" w:eastAsia="ru-RU" w:bidi="ru-RU"/>
        </w:rPr>
        <w:t xml:space="preserve">кисневому конвертері </w:t>
      </w:r>
      <w:r w:rsidR="00D60150" w:rsidRPr="00344491">
        <w:rPr>
          <w:rFonts w:eastAsiaTheme="minorEastAsia" w:cs="Times New Roman"/>
          <w:szCs w:val="28"/>
          <w:lang w:eastAsia="ru-RU" w:bidi="ru-RU"/>
        </w:rPr>
        <w:t>номінальною ємністю 15 т</w:t>
      </w:r>
      <w:r>
        <w:rPr>
          <w:rFonts w:eastAsiaTheme="minorEastAsia" w:cs="Times New Roman"/>
          <w:szCs w:val="28"/>
          <w:lang w:val="uk-UA" w:eastAsia="ru-RU" w:bidi="ru-RU"/>
        </w:rPr>
        <w:t>, який</w:t>
      </w:r>
      <w:r>
        <w:rPr>
          <w:rFonts w:eastAsiaTheme="minorEastAsia" w:cs="Times New Roman"/>
          <w:szCs w:val="28"/>
          <w:lang w:eastAsia="ru-RU" w:bidi="ru-RU"/>
        </w:rPr>
        <w:t xml:space="preserve"> обладнаний 3-</w:t>
      </w:r>
      <w:r>
        <w:rPr>
          <w:rFonts w:eastAsiaTheme="minorEastAsia" w:cs="Times New Roman"/>
          <w:szCs w:val="28"/>
          <w:lang w:val="uk-UA" w:eastAsia="ru-RU" w:bidi="ru-RU"/>
        </w:rPr>
        <w:t>ма</w:t>
      </w:r>
      <w:r w:rsidR="00D60150" w:rsidRPr="00344491">
        <w:rPr>
          <w:rFonts w:eastAsiaTheme="minorEastAsia" w:cs="Times New Roman"/>
          <w:szCs w:val="28"/>
          <w:lang w:eastAsia="ru-RU" w:bidi="ru-RU"/>
        </w:rPr>
        <w:t xml:space="preserve"> бічними фурмами, встановленими на відстані 250 мм від поду конвертера. Діаметр центральних каналів фурм дорівнює 12 мм. Номінальна інтенсивність продувки в процесі рафінування, як правило, становить 0,8 м</w:t>
      </w:r>
      <w:r w:rsidR="00D60150" w:rsidRPr="002B2BE4">
        <w:rPr>
          <w:rFonts w:eastAsiaTheme="minorEastAsia" w:cs="Times New Roman"/>
          <w:szCs w:val="28"/>
          <w:vertAlign w:val="superscript"/>
          <w:lang w:eastAsia="ru-RU" w:bidi="ru-RU"/>
        </w:rPr>
        <w:t>3</w:t>
      </w:r>
      <w:r w:rsidR="00D60150" w:rsidRPr="00344491">
        <w:rPr>
          <w:rFonts w:eastAsiaTheme="minorEastAsia" w:cs="Times New Roman"/>
          <w:szCs w:val="28"/>
          <w:lang w:eastAsia="ru-RU" w:bidi="ru-RU"/>
        </w:rPr>
        <w:t>/т в хв. Після заливки напівпродукту і подачі дуття на фурми, конвертер нахиляють на 30 градусів від вертикального положення. Це робиться для поліпшення перемішування продуктів плавки за рахунок наближення бічн</w:t>
      </w:r>
      <w:r w:rsidR="008B7DCC">
        <w:rPr>
          <w:rFonts w:eastAsiaTheme="minorEastAsia" w:cs="Times New Roman"/>
          <w:szCs w:val="28"/>
          <w:lang w:val="uk-UA" w:eastAsia="ru-RU" w:bidi="ru-RU"/>
        </w:rPr>
        <w:t xml:space="preserve">ої </w:t>
      </w:r>
      <w:r w:rsidR="00D60150" w:rsidRPr="00344491">
        <w:rPr>
          <w:rFonts w:eastAsiaTheme="minorEastAsia" w:cs="Times New Roman"/>
          <w:szCs w:val="28"/>
          <w:lang w:eastAsia="ru-RU" w:bidi="ru-RU"/>
        </w:rPr>
        <w:t>продувки до донної. Футеровка конвертера виконана з доломітових вогнетривів.</w:t>
      </w:r>
      <w:r w:rsidR="008B7DCC">
        <w:rPr>
          <w:rFonts w:eastAsiaTheme="minorEastAsia" w:cs="Times New Roman"/>
          <w:szCs w:val="28"/>
          <w:lang w:val="uk-UA" w:eastAsia="ru-RU" w:bidi="ru-RU"/>
        </w:rPr>
        <w:t xml:space="preserve"> </w:t>
      </w:r>
      <w:r w:rsidR="00D60150" w:rsidRPr="00344491">
        <w:rPr>
          <w:rFonts w:eastAsiaTheme="minorEastAsia" w:cs="Times New Roman"/>
          <w:szCs w:val="28"/>
          <w:lang w:eastAsia="ru-RU" w:bidi="ru-RU"/>
        </w:rPr>
        <w:t>На підприємстві також є дві дугові електропечі ДСП - 12 з трансформаторами потужністю по 3800 КВА. Футеровка електропечей виконана з періклазохромітових вогнетривів.</w:t>
      </w:r>
      <w:r w:rsidR="008B7DCC">
        <w:rPr>
          <w:rFonts w:eastAsiaTheme="minorEastAsia" w:cs="Times New Roman"/>
          <w:szCs w:val="28"/>
          <w:lang w:val="uk-UA" w:eastAsia="ru-RU" w:bidi="ru-RU"/>
        </w:rPr>
        <w:t xml:space="preserve"> </w:t>
      </w:r>
      <w:r w:rsidR="00D60150" w:rsidRPr="00344491">
        <w:rPr>
          <w:rFonts w:eastAsiaTheme="minorEastAsia" w:cs="Times New Roman"/>
          <w:szCs w:val="28"/>
          <w:lang w:eastAsia="ru-RU" w:bidi="ru-RU"/>
        </w:rPr>
        <w:t>В якості сировини для проведення дослідно-промислових плавок використовували австралійську марганцеву руду тієї ж марки, що і для напівпромислових досліджень. Серія промислових експериментів складалася з 3-х плавок середньовуглецевого феромарганцю і двох плавок металевого</w:t>
      </w:r>
      <w:r w:rsidR="008B7DCC">
        <w:rPr>
          <w:rFonts w:eastAsiaTheme="minorEastAsia" w:cs="Times New Roman"/>
          <w:szCs w:val="28"/>
          <w:lang w:val="uk-UA" w:eastAsia="ru-RU" w:bidi="ru-RU"/>
        </w:rPr>
        <w:t xml:space="preserve"> </w:t>
      </w:r>
      <w:r w:rsidR="00D60150" w:rsidRPr="00344491">
        <w:rPr>
          <w:rFonts w:eastAsiaTheme="minorEastAsia" w:cs="Times New Roman"/>
          <w:szCs w:val="28"/>
          <w:lang w:eastAsia="ru-RU" w:bidi="ru-RU"/>
        </w:rPr>
        <w:t xml:space="preserve">марганцю. У таблиці </w:t>
      </w:r>
      <w:r w:rsidR="008B7DCC">
        <w:rPr>
          <w:rFonts w:eastAsiaTheme="minorEastAsia" w:cs="Times New Roman"/>
          <w:szCs w:val="28"/>
          <w:lang w:val="uk-UA" w:eastAsia="ru-RU" w:bidi="ru-RU"/>
        </w:rPr>
        <w:t>5</w:t>
      </w:r>
      <w:r w:rsidR="00D60150" w:rsidRPr="00344491">
        <w:rPr>
          <w:rFonts w:eastAsiaTheme="minorEastAsia" w:cs="Times New Roman"/>
          <w:szCs w:val="28"/>
          <w:lang w:eastAsia="ru-RU" w:bidi="ru-RU"/>
        </w:rPr>
        <w:t>.</w:t>
      </w:r>
      <w:r w:rsidR="0007748E">
        <w:rPr>
          <w:rFonts w:eastAsiaTheme="minorEastAsia" w:cs="Times New Roman"/>
          <w:szCs w:val="28"/>
          <w:lang w:val="uk-UA" w:eastAsia="ru-RU" w:bidi="ru-RU"/>
        </w:rPr>
        <w:t>9</w:t>
      </w:r>
      <w:r w:rsidR="00D60150" w:rsidRPr="00344491">
        <w:rPr>
          <w:rFonts w:eastAsiaTheme="minorEastAsia" w:cs="Times New Roman"/>
          <w:szCs w:val="28"/>
          <w:lang w:eastAsia="ru-RU" w:bidi="ru-RU"/>
        </w:rPr>
        <w:t xml:space="preserve"> наведено склад силікомарганцю, який застосовували на цих пл</w:t>
      </w:r>
      <w:r w:rsidR="008B7DCC">
        <w:rPr>
          <w:rFonts w:eastAsiaTheme="minorEastAsia" w:cs="Times New Roman"/>
          <w:szCs w:val="28"/>
          <w:lang w:val="uk-UA" w:eastAsia="ru-RU" w:bidi="ru-RU"/>
        </w:rPr>
        <w:t>а</w:t>
      </w:r>
      <w:r w:rsidR="00D60150" w:rsidRPr="00344491">
        <w:rPr>
          <w:rFonts w:eastAsiaTheme="minorEastAsia" w:cs="Times New Roman"/>
          <w:szCs w:val="28"/>
          <w:lang w:eastAsia="ru-RU" w:bidi="ru-RU"/>
        </w:rPr>
        <w:t>вках.</w:t>
      </w:r>
    </w:p>
    <w:p w:rsidR="00D60150" w:rsidRPr="0007748E" w:rsidRDefault="00D60150" w:rsidP="0007748E">
      <w:pPr>
        <w:jc w:val="right"/>
        <w:rPr>
          <w:rFonts w:eastAsiaTheme="minorEastAsia" w:cs="Times New Roman"/>
          <w:szCs w:val="28"/>
          <w:lang w:val="uk-UA" w:eastAsia="ru-RU" w:bidi="ru-RU"/>
        </w:rPr>
      </w:pPr>
      <w:r w:rsidRPr="00344491">
        <w:rPr>
          <w:rFonts w:eastAsiaTheme="minorEastAsia" w:cs="Times New Roman"/>
          <w:szCs w:val="28"/>
          <w:lang w:eastAsia="ru-RU" w:bidi="ru-RU"/>
        </w:rPr>
        <w:t xml:space="preserve">Таблиця </w:t>
      </w:r>
      <w:r w:rsidR="008B7DCC">
        <w:rPr>
          <w:rFonts w:eastAsiaTheme="minorEastAsia" w:cs="Times New Roman"/>
          <w:szCs w:val="28"/>
          <w:lang w:val="uk-UA" w:eastAsia="ru-RU" w:bidi="ru-RU"/>
        </w:rPr>
        <w:t>5</w:t>
      </w:r>
      <w:r w:rsidRPr="00344491">
        <w:rPr>
          <w:rFonts w:eastAsiaTheme="minorEastAsia" w:cs="Times New Roman"/>
          <w:szCs w:val="28"/>
          <w:lang w:eastAsia="ru-RU" w:bidi="ru-RU"/>
        </w:rPr>
        <w:t>.</w:t>
      </w:r>
      <w:r w:rsidR="0007748E">
        <w:rPr>
          <w:rFonts w:eastAsiaTheme="minorEastAsia" w:cs="Times New Roman"/>
          <w:szCs w:val="28"/>
          <w:lang w:val="uk-UA" w:eastAsia="ru-RU" w:bidi="ru-RU"/>
        </w:rPr>
        <w:t>9</w:t>
      </w:r>
    </w:p>
    <w:p w:rsidR="00D60150" w:rsidRPr="00344491" w:rsidRDefault="00D60150" w:rsidP="00D60150">
      <w:pPr>
        <w:rPr>
          <w:rFonts w:eastAsiaTheme="minorEastAsia" w:cs="Times New Roman"/>
          <w:szCs w:val="28"/>
          <w:lang w:eastAsia="ru-RU" w:bidi="ru-RU"/>
        </w:rPr>
      </w:pPr>
      <w:r w:rsidRPr="00344491">
        <w:rPr>
          <w:rFonts w:eastAsiaTheme="minorEastAsia" w:cs="Times New Roman"/>
          <w:szCs w:val="28"/>
          <w:lang w:eastAsia="ru-RU" w:bidi="ru-RU"/>
        </w:rPr>
        <w:t>Хімічний склад середньовуглецевого і пере</w:t>
      </w:r>
      <w:r w:rsidR="008B7DCC">
        <w:rPr>
          <w:rFonts w:eastAsiaTheme="minorEastAsia" w:cs="Times New Roman"/>
          <w:szCs w:val="28"/>
          <w:lang w:val="uk-UA" w:eastAsia="ru-RU" w:bidi="ru-RU"/>
        </w:rPr>
        <w:t>робного</w:t>
      </w:r>
      <w:r w:rsidRPr="00344491">
        <w:rPr>
          <w:rFonts w:eastAsiaTheme="minorEastAsia" w:cs="Times New Roman"/>
          <w:szCs w:val="28"/>
          <w:lang w:eastAsia="ru-RU" w:bidi="ru-RU"/>
        </w:rPr>
        <w:t xml:space="preserve"> силікомарганцю</w:t>
      </w:r>
    </w:p>
    <w:tbl>
      <w:tblPr>
        <w:tblOverlap w:val="never"/>
        <w:tblW w:w="9562" w:type="dxa"/>
        <w:jc w:val="center"/>
        <w:tblInd w:w="10" w:type="dxa"/>
        <w:tblLayout w:type="fixed"/>
        <w:tblCellMar>
          <w:left w:w="10" w:type="dxa"/>
          <w:right w:w="10" w:type="dxa"/>
        </w:tblCellMar>
        <w:tblLook w:val="0000" w:firstRow="0" w:lastRow="0" w:firstColumn="0" w:lastColumn="0" w:noHBand="0" w:noVBand="0"/>
      </w:tblPr>
      <w:tblGrid>
        <w:gridCol w:w="2654"/>
        <w:gridCol w:w="1177"/>
        <w:gridCol w:w="1901"/>
        <w:gridCol w:w="1920"/>
        <w:gridCol w:w="1910"/>
      </w:tblGrid>
      <w:tr w:rsidR="00D60150" w:rsidRPr="00344491" w:rsidTr="0007748E">
        <w:trPr>
          <w:jc w:val="center"/>
        </w:trPr>
        <w:tc>
          <w:tcPr>
            <w:tcW w:w="2654" w:type="dxa"/>
            <w:tcBorders>
              <w:top w:val="single" w:sz="4" w:space="0" w:color="auto"/>
              <w:left w:val="single" w:sz="4" w:space="0" w:color="auto"/>
            </w:tcBorders>
            <w:shd w:val="clear" w:color="auto" w:fill="FFFFFF"/>
            <w:vAlign w:val="center"/>
          </w:tcPr>
          <w:p w:rsidR="00D60150" w:rsidRPr="00344491" w:rsidRDefault="00D60150" w:rsidP="0007748E">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Назва</w:t>
            </w:r>
          </w:p>
        </w:tc>
        <w:tc>
          <w:tcPr>
            <w:tcW w:w="1177" w:type="dxa"/>
            <w:tcBorders>
              <w:top w:val="single" w:sz="4" w:space="0" w:color="auto"/>
              <w:left w:val="single" w:sz="4" w:space="0" w:color="auto"/>
            </w:tcBorders>
            <w:shd w:val="clear" w:color="auto" w:fill="FFFFFF"/>
            <w:vAlign w:val="center"/>
          </w:tcPr>
          <w:p w:rsidR="00D60150" w:rsidRPr="00344491" w:rsidRDefault="00D60150" w:rsidP="0007748E">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Мn</w:t>
            </w:r>
          </w:p>
        </w:tc>
        <w:tc>
          <w:tcPr>
            <w:tcW w:w="1901" w:type="dxa"/>
            <w:tcBorders>
              <w:top w:val="single" w:sz="4" w:space="0" w:color="auto"/>
              <w:left w:val="single" w:sz="4" w:space="0" w:color="auto"/>
            </w:tcBorders>
            <w:shd w:val="clear" w:color="auto" w:fill="FFFFFF"/>
            <w:vAlign w:val="center"/>
          </w:tcPr>
          <w:p w:rsidR="00D60150" w:rsidRPr="00344491" w:rsidRDefault="00D60150" w:rsidP="0007748E">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en-US"/>
              </w:rPr>
              <w:t>Si</w:t>
            </w:r>
          </w:p>
        </w:tc>
        <w:tc>
          <w:tcPr>
            <w:tcW w:w="1920" w:type="dxa"/>
            <w:tcBorders>
              <w:top w:val="single" w:sz="4" w:space="0" w:color="auto"/>
              <w:left w:val="single" w:sz="4" w:space="0" w:color="auto"/>
            </w:tcBorders>
            <w:shd w:val="clear" w:color="auto" w:fill="FFFFFF"/>
            <w:vAlign w:val="center"/>
          </w:tcPr>
          <w:p w:rsidR="00D60150" w:rsidRPr="008B7DCC" w:rsidRDefault="008B7DCC" w:rsidP="0007748E">
            <w:pPr>
              <w:spacing w:line="240" w:lineRule="auto"/>
              <w:ind w:firstLine="0"/>
              <w:jc w:val="center"/>
              <w:rPr>
                <w:rFonts w:eastAsiaTheme="minorEastAsia" w:cs="Times New Roman"/>
                <w:szCs w:val="28"/>
                <w:lang w:val="uk-UA" w:eastAsia="ru-RU" w:bidi="ru-RU"/>
              </w:rPr>
            </w:pPr>
            <w:r>
              <w:rPr>
                <w:rFonts w:eastAsiaTheme="minorEastAsia" w:cs="Times New Roman"/>
                <w:szCs w:val="28"/>
                <w:lang w:val="uk-UA" w:eastAsia="ru-RU" w:bidi="ru-RU"/>
              </w:rPr>
              <w:t>С</w:t>
            </w:r>
          </w:p>
        </w:tc>
        <w:tc>
          <w:tcPr>
            <w:tcW w:w="1910" w:type="dxa"/>
            <w:tcBorders>
              <w:top w:val="single" w:sz="4" w:space="0" w:color="auto"/>
              <w:left w:val="single" w:sz="4" w:space="0" w:color="auto"/>
              <w:right w:val="single" w:sz="4" w:space="0" w:color="auto"/>
            </w:tcBorders>
            <w:shd w:val="clear" w:color="auto" w:fill="FFFFFF"/>
            <w:vAlign w:val="center"/>
          </w:tcPr>
          <w:p w:rsidR="00D60150" w:rsidRPr="008B7DCC" w:rsidRDefault="008B7DCC" w:rsidP="0007748E">
            <w:pPr>
              <w:spacing w:line="240" w:lineRule="auto"/>
              <w:ind w:firstLine="0"/>
              <w:jc w:val="center"/>
              <w:rPr>
                <w:rFonts w:eastAsiaTheme="minorEastAsia" w:cs="Times New Roman"/>
                <w:szCs w:val="28"/>
                <w:lang w:val="uk-UA" w:eastAsia="ru-RU" w:bidi="ru-RU"/>
              </w:rPr>
            </w:pPr>
            <w:r>
              <w:rPr>
                <w:rFonts w:eastAsiaTheme="minorEastAsia" w:cs="Times New Roman"/>
                <w:szCs w:val="28"/>
                <w:lang w:val="uk-UA" w:eastAsia="ru-RU" w:bidi="ru-RU"/>
              </w:rPr>
              <w:t>Р</w:t>
            </w:r>
          </w:p>
        </w:tc>
      </w:tr>
      <w:tr w:rsidR="00D60150" w:rsidRPr="00344491" w:rsidTr="0007748E">
        <w:trPr>
          <w:jc w:val="center"/>
        </w:trPr>
        <w:tc>
          <w:tcPr>
            <w:tcW w:w="2654" w:type="dxa"/>
            <w:tcBorders>
              <w:top w:val="single" w:sz="4" w:space="0" w:color="auto"/>
              <w:left w:val="single" w:sz="4" w:space="0" w:color="auto"/>
            </w:tcBorders>
            <w:shd w:val="clear" w:color="auto" w:fill="FFFFFF"/>
            <w:vAlign w:val="center"/>
          </w:tcPr>
          <w:p w:rsidR="00D60150" w:rsidRPr="00344491" w:rsidRDefault="008B7DCC" w:rsidP="0007748E">
            <w:pPr>
              <w:spacing w:line="240" w:lineRule="auto"/>
              <w:ind w:firstLine="0"/>
              <w:jc w:val="center"/>
              <w:rPr>
                <w:rFonts w:eastAsiaTheme="minorEastAsia" w:cs="Times New Roman"/>
                <w:szCs w:val="28"/>
                <w:lang w:eastAsia="ru-RU" w:bidi="ru-RU"/>
              </w:rPr>
            </w:pPr>
            <w:r>
              <w:rPr>
                <w:rFonts w:eastAsiaTheme="minorEastAsia" w:cs="Times New Roman"/>
                <w:szCs w:val="28"/>
                <w:lang w:val="uk-UA" w:eastAsia="ru-RU" w:bidi="ru-RU"/>
              </w:rPr>
              <w:t>С</w:t>
            </w:r>
            <w:r w:rsidR="00D60150" w:rsidRPr="00344491">
              <w:rPr>
                <w:rFonts w:eastAsiaTheme="minorEastAsia" w:cs="Times New Roman"/>
                <w:szCs w:val="28"/>
                <w:lang w:eastAsia="ru-RU" w:bidi="ru-RU"/>
              </w:rPr>
              <w:t>ередньовуглецевий</w:t>
            </w:r>
          </w:p>
        </w:tc>
        <w:tc>
          <w:tcPr>
            <w:tcW w:w="1177" w:type="dxa"/>
            <w:tcBorders>
              <w:top w:val="single" w:sz="4" w:space="0" w:color="auto"/>
              <w:left w:val="single" w:sz="4" w:space="0" w:color="auto"/>
            </w:tcBorders>
            <w:shd w:val="clear" w:color="auto" w:fill="FFFFFF"/>
            <w:vAlign w:val="center"/>
          </w:tcPr>
          <w:p w:rsidR="00D60150" w:rsidRPr="00344491" w:rsidRDefault="00D60150" w:rsidP="0007748E">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65</w:t>
            </w:r>
          </w:p>
        </w:tc>
        <w:tc>
          <w:tcPr>
            <w:tcW w:w="1901" w:type="dxa"/>
            <w:tcBorders>
              <w:top w:val="single" w:sz="4" w:space="0" w:color="auto"/>
              <w:left w:val="single" w:sz="4" w:space="0" w:color="auto"/>
            </w:tcBorders>
            <w:shd w:val="clear" w:color="auto" w:fill="FFFFFF"/>
            <w:vAlign w:val="center"/>
          </w:tcPr>
          <w:p w:rsidR="00D60150" w:rsidRPr="00344491" w:rsidRDefault="00D60150" w:rsidP="0007748E">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17</w:t>
            </w:r>
          </w:p>
        </w:tc>
        <w:tc>
          <w:tcPr>
            <w:tcW w:w="1920" w:type="dxa"/>
            <w:tcBorders>
              <w:top w:val="single" w:sz="4" w:space="0" w:color="auto"/>
              <w:left w:val="single" w:sz="4" w:space="0" w:color="auto"/>
            </w:tcBorders>
            <w:shd w:val="clear" w:color="auto" w:fill="FFFFFF"/>
            <w:vAlign w:val="center"/>
          </w:tcPr>
          <w:p w:rsidR="00D60150" w:rsidRPr="00344491" w:rsidRDefault="00D60150" w:rsidP="0007748E">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1,7</w:t>
            </w:r>
          </w:p>
        </w:tc>
        <w:tc>
          <w:tcPr>
            <w:tcW w:w="1910" w:type="dxa"/>
            <w:tcBorders>
              <w:top w:val="single" w:sz="4" w:space="0" w:color="auto"/>
              <w:left w:val="single" w:sz="4" w:space="0" w:color="auto"/>
              <w:right w:val="single" w:sz="4" w:space="0" w:color="auto"/>
            </w:tcBorders>
            <w:shd w:val="clear" w:color="auto" w:fill="FFFFFF"/>
            <w:vAlign w:val="center"/>
          </w:tcPr>
          <w:p w:rsidR="00D60150" w:rsidRPr="00344491" w:rsidRDefault="00D60150" w:rsidP="0007748E">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0,20</w:t>
            </w:r>
          </w:p>
        </w:tc>
      </w:tr>
      <w:tr w:rsidR="00D60150" w:rsidRPr="00344491" w:rsidTr="0007748E">
        <w:trPr>
          <w:jc w:val="center"/>
        </w:trPr>
        <w:tc>
          <w:tcPr>
            <w:tcW w:w="2654" w:type="dxa"/>
            <w:tcBorders>
              <w:top w:val="single" w:sz="4" w:space="0" w:color="auto"/>
              <w:left w:val="single" w:sz="4" w:space="0" w:color="auto"/>
              <w:bottom w:val="single" w:sz="4" w:space="0" w:color="auto"/>
            </w:tcBorders>
            <w:shd w:val="clear" w:color="auto" w:fill="FFFFFF"/>
            <w:vAlign w:val="center"/>
          </w:tcPr>
          <w:p w:rsidR="00D60150" w:rsidRPr="00344491" w:rsidRDefault="008B7DCC" w:rsidP="0007748E">
            <w:pPr>
              <w:spacing w:line="240" w:lineRule="auto"/>
              <w:ind w:firstLine="0"/>
              <w:jc w:val="center"/>
              <w:rPr>
                <w:rFonts w:eastAsiaTheme="minorEastAsia" w:cs="Times New Roman"/>
                <w:szCs w:val="28"/>
                <w:lang w:eastAsia="ru-RU" w:bidi="ru-RU"/>
              </w:rPr>
            </w:pPr>
            <w:r>
              <w:rPr>
                <w:rFonts w:eastAsiaTheme="minorEastAsia" w:cs="Times New Roman"/>
                <w:szCs w:val="28"/>
                <w:lang w:val="uk-UA" w:eastAsia="ru-RU" w:bidi="ru-RU"/>
              </w:rPr>
              <w:t>П</w:t>
            </w:r>
            <w:r w:rsidR="00D60150" w:rsidRPr="00344491">
              <w:rPr>
                <w:rFonts w:eastAsiaTheme="minorEastAsia" w:cs="Times New Roman"/>
                <w:szCs w:val="28"/>
                <w:lang w:eastAsia="ru-RU" w:bidi="ru-RU"/>
              </w:rPr>
              <w:t>ереробний</w:t>
            </w:r>
          </w:p>
        </w:tc>
        <w:tc>
          <w:tcPr>
            <w:tcW w:w="1177" w:type="dxa"/>
            <w:tcBorders>
              <w:top w:val="single" w:sz="4" w:space="0" w:color="auto"/>
              <w:left w:val="single" w:sz="4" w:space="0" w:color="auto"/>
              <w:bottom w:val="single" w:sz="4" w:space="0" w:color="auto"/>
            </w:tcBorders>
            <w:shd w:val="clear" w:color="auto" w:fill="FFFFFF"/>
            <w:vAlign w:val="center"/>
          </w:tcPr>
          <w:p w:rsidR="00D60150" w:rsidRPr="00344491" w:rsidRDefault="00D60150" w:rsidP="0007748E">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70</w:t>
            </w:r>
          </w:p>
        </w:tc>
        <w:tc>
          <w:tcPr>
            <w:tcW w:w="1901" w:type="dxa"/>
            <w:tcBorders>
              <w:top w:val="single" w:sz="4" w:space="0" w:color="auto"/>
              <w:left w:val="single" w:sz="4" w:space="0" w:color="auto"/>
              <w:bottom w:val="single" w:sz="4" w:space="0" w:color="auto"/>
            </w:tcBorders>
            <w:shd w:val="clear" w:color="auto" w:fill="FFFFFF"/>
            <w:vAlign w:val="center"/>
          </w:tcPr>
          <w:p w:rsidR="00D60150" w:rsidRPr="00344491" w:rsidRDefault="00D60150" w:rsidP="0007748E">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27</w:t>
            </w:r>
          </w:p>
        </w:tc>
        <w:tc>
          <w:tcPr>
            <w:tcW w:w="1920" w:type="dxa"/>
            <w:tcBorders>
              <w:top w:val="single" w:sz="4" w:space="0" w:color="auto"/>
              <w:left w:val="single" w:sz="4" w:space="0" w:color="auto"/>
              <w:bottom w:val="single" w:sz="4" w:space="0" w:color="auto"/>
            </w:tcBorders>
            <w:shd w:val="clear" w:color="auto" w:fill="FFFFFF"/>
            <w:vAlign w:val="center"/>
          </w:tcPr>
          <w:p w:rsidR="00D60150" w:rsidRPr="00344491" w:rsidRDefault="00D60150" w:rsidP="0007748E">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0.1</w:t>
            </w: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D60150" w:rsidRPr="00344491" w:rsidRDefault="00D60150" w:rsidP="0007748E">
            <w:pPr>
              <w:spacing w:line="240" w:lineRule="auto"/>
              <w:ind w:firstLine="0"/>
              <w:jc w:val="center"/>
              <w:rPr>
                <w:rFonts w:eastAsiaTheme="minorEastAsia" w:cs="Times New Roman"/>
                <w:szCs w:val="28"/>
                <w:lang w:eastAsia="ru-RU" w:bidi="ru-RU"/>
              </w:rPr>
            </w:pPr>
            <w:r w:rsidRPr="00344491">
              <w:rPr>
                <w:rFonts w:eastAsiaTheme="minorEastAsia" w:cs="Times New Roman"/>
                <w:szCs w:val="28"/>
                <w:lang w:eastAsia="ru-RU" w:bidi="ru-RU"/>
              </w:rPr>
              <w:t>0,20</w:t>
            </w:r>
          </w:p>
        </w:tc>
      </w:tr>
    </w:tbl>
    <w:p w:rsidR="008B7DCC" w:rsidRDefault="008B7DCC" w:rsidP="00D60150">
      <w:pPr>
        <w:rPr>
          <w:rFonts w:eastAsiaTheme="minorEastAsia" w:cs="Times New Roman"/>
          <w:szCs w:val="28"/>
          <w:lang w:val="uk-UA" w:eastAsia="ru-RU" w:bidi="ru-RU"/>
        </w:rPr>
      </w:pPr>
    </w:p>
    <w:p w:rsidR="00D60150" w:rsidRPr="00344491" w:rsidRDefault="00D60150" w:rsidP="0007748E">
      <w:pPr>
        <w:jc w:val="both"/>
        <w:rPr>
          <w:rFonts w:eastAsiaTheme="minorEastAsia" w:cs="Times New Roman"/>
          <w:szCs w:val="28"/>
          <w:lang w:eastAsia="ru-RU" w:bidi="ru-RU"/>
        </w:rPr>
      </w:pPr>
      <w:r w:rsidRPr="00344491">
        <w:rPr>
          <w:rFonts w:eastAsiaTheme="minorEastAsia" w:cs="Times New Roman"/>
          <w:szCs w:val="28"/>
          <w:lang w:eastAsia="ru-RU" w:bidi="ru-RU"/>
        </w:rPr>
        <w:t>Дос</w:t>
      </w:r>
      <w:r w:rsidR="008B7DCC">
        <w:rPr>
          <w:rFonts w:eastAsiaTheme="minorEastAsia" w:cs="Times New Roman"/>
          <w:szCs w:val="28"/>
          <w:lang w:val="uk-UA" w:eastAsia="ru-RU" w:bidi="ru-RU"/>
        </w:rPr>
        <w:t>лідні</w:t>
      </w:r>
      <w:r w:rsidRPr="00344491">
        <w:rPr>
          <w:rFonts w:eastAsiaTheme="minorEastAsia" w:cs="Times New Roman"/>
          <w:szCs w:val="28"/>
          <w:lang w:eastAsia="ru-RU" w:bidi="ru-RU"/>
        </w:rPr>
        <w:t xml:space="preserve"> плавки середньовуглецевого феромарганцю проводили наступним чином. У дугов</w:t>
      </w:r>
      <w:r w:rsidR="008B7DCC">
        <w:rPr>
          <w:rFonts w:eastAsiaTheme="minorEastAsia" w:cs="Times New Roman"/>
          <w:szCs w:val="28"/>
          <w:lang w:val="uk-UA" w:eastAsia="ru-RU" w:bidi="ru-RU"/>
        </w:rPr>
        <w:t>ій</w:t>
      </w:r>
      <w:r w:rsidRPr="00344491">
        <w:rPr>
          <w:rFonts w:eastAsiaTheme="minorEastAsia" w:cs="Times New Roman"/>
          <w:szCs w:val="28"/>
          <w:lang w:eastAsia="ru-RU" w:bidi="ru-RU"/>
        </w:rPr>
        <w:t xml:space="preserve"> електропечі ДСП - 12 розплавляли і нагрівали до температур приблизно рівних 1680°С 5 т силікомарганцю (МnС17). Паралельно, в невеликій трубчаст</w:t>
      </w:r>
      <w:r w:rsidR="008B7DCC">
        <w:rPr>
          <w:rFonts w:eastAsiaTheme="minorEastAsia" w:cs="Times New Roman"/>
          <w:szCs w:val="28"/>
          <w:lang w:val="uk-UA" w:eastAsia="ru-RU" w:bidi="ru-RU"/>
        </w:rPr>
        <w:t>ій</w:t>
      </w:r>
      <w:r w:rsidRPr="00344491">
        <w:rPr>
          <w:rFonts w:eastAsiaTheme="minorEastAsia" w:cs="Times New Roman"/>
          <w:szCs w:val="28"/>
          <w:lang w:eastAsia="ru-RU" w:bidi="ru-RU"/>
        </w:rPr>
        <w:t xml:space="preserve"> печі довжиною 25 метрів прокал</w:t>
      </w:r>
      <w:r w:rsidR="008B7DCC">
        <w:rPr>
          <w:rFonts w:eastAsiaTheme="minorEastAsia" w:cs="Times New Roman"/>
          <w:szCs w:val="28"/>
          <w:lang w:val="uk-UA" w:eastAsia="ru-RU" w:bidi="ru-RU"/>
        </w:rPr>
        <w:t>ю</w:t>
      </w:r>
      <w:r w:rsidRPr="00344491">
        <w:rPr>
          <w:rFonts w:eastAsiaTheme="minorEastAsia" w:cs="Times New Roman"/>
          <w:szCs w:val="28"/>
          <w:lang w:eastAsia="ru-RU" w:bidi="ru-RU"/>
        </w:rPr>
        <w:t>вали до температур рівних 900°С австралійську марганцеву руду з вапном. Кількість руди склало 5,5 - 5,6 т, вапна 1,9 - 2,0 т. Потім рудно-вапняну суміш за допомогою совка засипали в конвертер. Слід зазначити, що в ванну конвертера шлакоутворююч</w:t>
      </w:r>
      <w:r w:rsidR="008B7DCC">
        <w:rPr>
          <w:rFonts w:eastAsiaTheme="minorEastAsia" w:cs="Times New Roman"/>
          <w:szCs w:val="28"/>
          <w:lang w:val="uk-UA" w:eastAsia="ru-RU" w:bidi="ru-RU"/>
        </w:rPr>
        <w:t>а</w:t>
      </w:r>
      <w:r w:rsidRPr="00344491">
        <w:rPr>
          <w:rFonts w:eastAsiaTheme="minorEastAsia" w:cs="Times New Roman"/>
          <w:szCs w:val="28"/>
          <w:lang w:eastAsia="ru-RU" w:bidi="ru-RU"/>
        </w:rPr>
        <w:t xml:space="preserve"> суміш надходила з температурою не вище 400-450°С.</w:t>
      </w:r>
      <w:r w:rsidR="008B7DCC">
        <w:rPr>
          <w:rFonts w:eastAsiaTheme="minorEastAsia" w:cs="Times New Roman"/>
          <w:szCs w:val="28"/>
          <w:lang w:val="uk-UA" w:eastAsia="ru-RU" w:bidi="ru-RU"/>
        </w:rPr>
        <w:t xml:space="preserve"> </w:t>
      </w:r>
      <w:r w:rsidRPr="00344491">
        <w:rPr>
          <w:rFonts w:eastAsiaTheme="minorEastAsia" w:cs="Times New Roman"/>
          <w:szCs w:val="28"/>
          <w:lang w:eastAsia="ru-RU" w:bidi="ru-RU"/>
        </w:rPr>
        <w:t>За допомогою передавального ковша в конвертер заливали 5 т розплавленого силікомарганцю. Передавальний стопорний ківш дозволив заливати в конвертер металеву складову шихти без електропічн</w:t>
      </w:r>
      <w:r w:rsidR="008B7DCC">
        <w:rPr>
          <w:rFonts w:eastAsiaTheme="minorEastAsia" w:cs="Times New Roman"/>
          <w:szCs w:val="28"/>
          <w:lang w:val="uk-UA" w:eastAsia="ru-RU" w:bidi="ru-RU"/>
        </w:rPr>
        <w:t>ого</w:t>
      </w:r>
      <w:r w:rsidRPr="00344491">
        <w:rPr>
          <w:rFonts w:eastAsiaTheme="minorEastAsia" w:cs="Times New Roman"/>
          <w:szCs w:val="28"/>
          <w:lang w:eastAsia="ru-RU" w:bidi="ru-RU"/>
        </w:rPr>
        <w:t xml:space="preserve"> шлаку. Робочий шар передавального ковша і необхідний сифонний запас виконані з періклазохромітових вогнетривких матеріалів.</w:t>
      </w:r>
      <w:r w:rsidR="008B7DCC">
        <w:rPr>
          <w:rFonts w:eastAsiaTheme="minorEastAsia" w:cs="Times New Roman"/>
          <w:szCs w:val="28"/>
          <w:lang w:val="uk-UA" w:eastAsia="ru-RU" w:bidi="ru-RU"/>
        </w:rPr>
        <w:t xml:space="preserve"> </w:t>
      </w:r>
      <w:r w:rsidRPr="00344491">
        <w:rPr>
          <w:rFonts w:eastAsiaTheme="minorEastAsia" w:cs="Times New Roman"/>
          <w:szCs w:val="28"/>
          <w:lang w:eastAsia="ru-RU" w:bidi="ru-RU"/>
        </w:rPr>
        <w:t>Після присадки в конвертер всіх необхідних шихтових матеріалів на придонні дуттьові пристрої подавали дуття з інтенсивністю 10 м</w:t>
      </w:r>
      <w:r w:rsidRPr="008B7DCC">
        <w:rPr>
          <w:rFonts w:eastAsiaTheme="minorEastAsia" w:cs="Times New Roman"/>
          <w:szCs w:val="28"/>
          <w:vertAlign w:val="superscript"/>
          <w:lang w:eastAsia="ru-RU" w:bidi="ru-RU"/>
        </w:rPr>
        <w:t>3</w:t>
      </w:r>
      <w:r w:rsidRPr="00344491">
        <w:rPr>
          <w:rFonts w:eastAsiaTheme="minorEastAsia" w:cs="Times New Roman"/>
          <w:szCs w:val="28"/>
          <w:lang w:eastAsia="ru-RU" w:bidi="ru-RU"/>
        </w:rPr>
        <w:t xml:space="preserve"> в хвилину; що містить 25% аргону і 75% кисню. Таке співвідношення між аргоном і киснем є типовим для початкової стадії процесу.</w:t>
      </w:r>
      <w:r w:rsidR="008B7DCC">
        <w:rPr>
          <w:rFonts w:eastAsiaTheme="minorEastAsia" w:cs="Times New Roman"/>
          <w:szCs w:val="28"/>
          <w:lang w:val="uk-UA" w:eastAsia="ru-RU" w:bidi="ru-RU"/>
        </w:rPr>
        <w:t xml:space="preserve"> </w:t>
      </w:r>
      <w:r w:rsidRPr="00344491">
        <w:rPr>
          <w:rFonts w:eastAsiaTheme="minorEastAsia" w:cs="Times New Roman"/>
          <w:szCs w:val="28"/>
          <w:lang w:eastAsia="ru-RU" w:bidi="ru-RU"/>
        </w:rPr>
        <w:t>Наведений склад дуття витримували до повного засвоєння конвертерно</w:t>
      </w:r>
      <w:r w:rsidR="008B7DCC">
        <w:rPr>
          <w:rFonts w:eastAsiaTheme="minorEastAsia" w:cs="Times New Roman"/>
          <w:szCs w:val="28"/>
          <w:lang w:val="uk-UA" w:eastAsia="ru-RU" w:bidi="ru-RU"/>
        </w:rPr>
        <w:t>ю</w:t>
      </w:r>
      <w:r w:rsidRPr="00344491">
        <w:rPr>
          <w:rFonts w:eastAsiaTheme="minorEastAsia" w:cs="Times New Roman"/>
          <w:szCs w:val="28"/>
          <w:lang w:eastAsia="ru-RU" w:bidi="ru-RU"/>
        </w:rPr>
        <w:t xml:space="preserve"> ванн</w:t>
      </w:r>
      <w:r w:rsidR="008B7DCC">
        <w:rPr>
          <w:rFonts w:eastAsiaTheme="minorEastAsia" w:cs="Times New Roman"/>
          <w:szCs w:val="28"/>
          <w:lang w:val="uk-UA" w:eastAsia="ru-RU" w:bidi="ru-RU"/>
        </w:rPr>
        <w:t>ою</w:t>
      </w:r>
      <w:r w:rsidRPr="00344491">
        <w:rPr>
          <w:rFonts w:eastAsiaTheme="minorEastAsia" w:cs="Times New Roman"/>
          <w:szCs w:val="28"/>
          <w:lang w:eastAsia="ru-RU" w:bidi="ru-RU"/>
        </w:rPr>
        <w:t xml:space="preserve"> вапна і марганцевої руди. Як правило, це відбувалося на 3 - 4-й хвилині продувки, при цьому температура розплаву складала 1620 - 1630°С.</w:t>
      </w:r>
      <w:r w:rsidR="008B7DCC">
        <w:rPr>
          <w:rFonts w:eastAsiaTheme="minorEastAsia" w:cs="Times New Roman"/>
          <w:szCs w:val="28"/>
          <w:lang w:val="uk-UA" w:eastAsia="ru-RU" w:bidi="ru-RU"/>
        </w:rPr>
        <w:t xml:space="preserve"> </w:t>
      </w:r>
      <w:r w:rsidRPr="00344491">
        <w:rPr>
          <w:rFonts w:eastAsiaTheme="minorEastAsia" w:cs="Times New Roman"/>
          <w:szCs w:val="28"/>
          <w:lang w:eastAsia="ru-RU" w:bidi="ru-RU"/>
        </w:rPr>
        <w:t>Потім кисень виключали зі складу дуття і продування вели чистим аргоном з інтенсивністю 8 м в хвилину. Загальна тривалість рафінування становила 25 -30 хвилин.</w:t>
      </w:r>
      <w:r w:rsidR="008B7DCC">
        <w:rPr>
          <w:rFonts w:eastAsiaTheme="minorEastAsia" w:cs="Times New Roman"/>
          <w:szCs w:val="28"/>
          <w:lang w:val="uk-UA" w:eastAsia="ru-RU" w:bidi="ru-RU"/>
        </w:rPr>
        <w:t xml:space="preserve"> </w:t>
      </w:r>
      <w:r w:rsidRPr="00344491">
        <w:rPr>
          <w:rFonts w:eastAsiaTheme="minorEastAsia" w:cs="Times New Roman"/>
          <w:szCs w:val="28"/>
          <w:lang w:eastAsia="ru-RU" w:bidi="ru-RU"/>
        </w:rPr>
        <w:t>Готовий метал разом зі шлаком виливали через горловину конвертера в стопорний ківш, який потім подавався на розливання.</w:t>
      </w:r>
    </w:p>
    <w:p w:rsidR="00D60150" w:rsidRPr="00344491" w:rsidRDefault="00D60150" w:rsidP="0007748E">
      <w:pPr>
        <w:jc w:val="both"/>
        <w:rPr>
          <w:rFonts w:eastAsiaTheme="minorEastAsia" w:cs="Times New Roman"/>
          <w:szCs w:val="28"/>
          <w:lang w:eastAsia="ru-RU" w:bidi="ru-RU"/>
        </w:rPr>
      </w:pPr>
      <w:r w:rsidRPr="00344491">
        <w:rPr>
          <w:rFonts w:eastAsiaTheme="minorEastAsia" w:cs="Times New Roman"/>
          <w:szCs w:val="28"/>
          <w:lang w:eastAsia="ru-RU" w:bidi="ru-RU"/>
        </w:rPr>
        <w:t xml:space="preserve">Розливання середньовуглецевого феромарганцю проводили в металеві піддони розміром 1000x2000 мм і висотою 200 мм. </w:t>
      </w:r>
      <w:r w:rsidR="008B7DCC">
        <w:rPr>
          <w:rFonts w:eastAsiaTheme="minorEastAsia" w:cs="Times New Roman"/>
          <w:szCs w:val="28"/>
          <w:lang w:val="uk-UA" w:eastAsia="ru-RU" w:bidi="ru-RU"/>
        </w:rPr>
        <w:t>Ш</w:t>
      </w:r>
      <w:r w:rsidRPr="00344491">
        <w:rPr>
          <w:rFonts w:eastAsiaTheme="minorEastAsia" w:cs="Times New Roman"/>
          <w:szCs w:val="28"/>
          <w:lang w:eastAsia="ru-RU" w:bidi="ru-RU"/>
        </w:rPr>
        <w:t>лак</w:t>
      </w:r>
      <w:r w:rsidR="008B7DCC">
        <w:rPr>
          <w:rFonts w:eastAsiaTheme="minorEastAsia" w:cs="Times New Roman"/>
          <w:szCs w:val="28"/>
          <w:lang w:val="uk-UA" w:eastAsia="ru-RU" w:bidi="ru-RU"/>
        </w:rPr>
        <w:t>, щ</w:t>
      </w:r>
      <w:r w:rsidR="008B7DCC" w:rsidRPr="00344491">
        <w:rPr>
          <w:rFonts w:eastAsiaTheme="minorEastAsia" w:cs="Times New Roman"/>
          <w:szCs w:val="28"/>
          <w:lang w:eastAsia="ru-RU" w:bidi="ru-RU"/>
        </w:rPr>
        <w:t>о залишився</w:t>
      </w:r>
      <w:r w:rsidR="008B7DCC">
        <w:rPr>
          <w:rFonts w:eastAsiaTheme="minorEastAsia" w:cs="Times New Roman"/>
          <w:szCs w:val="28"/>
          <w:lang w:val="uk-UA" w:eastAsia="ru-RU" w:bidi="ru-RU"/>
        </w:rPr>
        <w:t>,</w:t>
      </w:r>
      <w:r w:rsidR="008B7DCC" w:rsidRPr="00344491">
        <w:rPr>
          <w:rFonts w:eastAsiaTheme="minorEastAsia" w:cs="Times New Roman"/>
          <w:szCs w:val="28"/>
          <w:lang w:eastAsia="ru-RU" w:bidi="ru-RU"/>
        </w:rPr>
        <w:t xml:space="preserve"> </w:t>
      </w:r>
      <w:r w:rsidRPr="00344491">
        <w:rPr>
          <w:rFonts w:eastAsiaTheme="minorEastAsia" w:cs="Times New Roman"/>
          <w:szCs w:val="28"/>
          <w:lang w:eastAsia="ru-RU" w:bidi="ru-RU"/>
        </w:rPr>
        <w:t>зливали в шлаковні. Температура розливає</w:t>
      </w:r>
      <w:r w:rsidR="008B7DCC">
        <w:rPr>
          <w:rFonts w:eastAsiaTheme="minorEastAsia" w:cs="Times New Roman"/>
          <w:szCs w:val="28"/>
          <w:lang w:val="uk-UA" w:eastAsia="ru-RU" w:bidi="ru-RU"/>
        </w:rPr>
        <w:t>мого</w:t>
      </w:r>
      <w:r w:rsidRPr="00344491">
        <w:rPr>
          <w:rFonts w:eastAsiaTheme="minorEastAsia" w:cs="Times New Roman"/>
          <w:szCs w:val="28"/>
          <w:lang w:eastAsia="ru-RU" w:bidi="ru-RU"/>
        </w:rPr>
        <w:t xml:space="preserve"> металу перебувала на рівні 1320 - 1340°С.</w:t>
      </w:r>
      <w:r w:rsidR="008B7DCC">
        <w:rPr>
          <w:rFonts w:eastAsiaTheme="minorEastAsia" w:cs="Times New Roman"/>
          <w:szCs w:val="28"/>
          <w:lang w:val="uk-UA" w:eastAsia="ru-RU" w:bidi="ru-RU"/>
        </w:rPr>
        <w:t xml:space="preserve"> </w:t>
      </w:r>
      <w:r w:rsidRPr="00344491">
        <w:rPr>
          <w:rFonts w:eastAsiaTheme="minorEastAsia" w:cs="Times New Roman"/>
          <w:szCs w:val="28"/>
          <w:lang w:eastAsia="ru-RU" w:bidi="ru-RU"/>
        </w:rPr>
        <w:t xml:space="preserve">Хімічний склад виплавленого середньовуглецевого феромарганцю наведено в таблиці </w:t>
      </w:r>
      <w:r w:rsidR="008B7DCC">
        <w:rPr>
          <w:rFonts w:eastAsiaTheme="minorEastAsia" w:cs="Times New Roman"/>
          <w:szCs w:val="28"/>
          <w:lang w:val="uk-UA" w:eastAsia="ru-RU" w:bidi="ru-RU"/>
        </w:rPr>
        <w:t>5</w:t>
      </w:r>
      <w:r w:rsidRPr="00344491">
        <w:rPr>
          <w:rFonts w:eastAsiaTheme="minorEastAsia" w:cs="Times New Roman"/>
          <w:szCs w:val="28"/>
          <w:lang w:eastAsia="ru-RU" w:bidi="ru-RU"/>
        </w:rPr>
        <w:t>.</w:t>
      </w:r>
      <w:r w:rsidR="0007748E">
        <w:rPr>
          <w:rFonts w:eastAsiaTheme="minorEastAsia" w:cs="Times New Roman"/>
          <w:szCs w:val="28"/>
          <w:lang w:val="uk-UA" w:eastAsia="ru-RU" w:bidi="ru-RU"/>
        </w:rPr>
        <w:t>10</w:t>
      </w:r>
      <w:r w:rsidRPr="00344491">
        <w:rPr>
          <w:rFonts w:eastAsiaTheme="minorEastAsia" w:cs="Times New Roman"/>
          <w:szCs w:val="28"/>
          <w:lang w:eastAsia="ru-RU" w:bidi="ru-RU"/>
        </w:rPr>
        <w:t>.</w:t>
      </w:r>
    </w:p>
    <w:p w:rsidR="00BA25F4" w:rsidRDefault="00BA25F4" w:rsidP="008B7DCC">
      <w:pPr>
        <w:jc w:val="right"/>
        <w:rPr>
          <w:rFonts w:eastAsiaTheme="minorEastAsia" w:cs="Times New Roman"/>
          <w:szCs w:val="28"/>
          <w:lang w:val="uk-UA" w:eastAsia="ru-RU" w:bidi="ru-RU"/>
        </w:rPr>
      </w:pPr>
    </w:p>
    <w:p w:rsidR="00D60150" w:rsidRPr="0007748E" w:rsidRDefault="00D60150" w:rsidP="008B7DCC">
      <w:pPr>
        <w:jc w:val="right"/>
        <w:rPr>
          <w:rFonts w:eastAsiaTheme="minorEastAsia" w:cs="Times New Roman"/>
          <w:szCs w:val="28"/>
          <w:lang w:val="uk-UA" w:eastAsia="ru-RU" w:bidi="ru-RU"/>
        </w:rPr>
      </w:pPr>
      <w:r w:rsidRPr="00344491">
        <w:rPr>
          <w:rFonts w:eastAsiaTheme="minorEastAsia" w:cs="Times New Roman"/>
          <w:szCs w:val="28"/>
          <w:lang w:eastAsia="ru-RU" w:bidi="ru-RU"/>
        </w:rPr>
        <w:t xml:space="preserve">Таблиця </w:t>
      </w:r>
      <w:r w:rsidR="00731D9A">
        <w:rPr>
          <w:rFonts w:eastAsiaTheme="minorEastAsia" w:cs="Times New Roman"/>
          <w:szCs w:val="28"/>
          <w:lang w:eastAsia="ru-RU" w:bidi="ru-RU"/>
        </w:rPr>
        <w:t>5</w:t>
      </w:r>
      <w:r w:rsidRPr="00344491">
        <w:rPr>
          <w:rFonts w:eastAsiaTheme="minorEastAsia" w:cs="Times New Roman"/>
          <w:szCs w:val="28"/>
          <w:lang w:eastAsia="ru-RU" w:bidi="ru-RU"/>
        </w:rPr>
        <w:t>.</w:t>
      </w:r>
      <w:r w:rsidR="0007748E">
        <w:rPr>
          <w:rFonts w:eastAsiaTheme="minorEastAsia" w:cs="Times New Roman"/>
          <w:szCs w:val="28"/>
          <w:lang w:val="uk-UA" w:eastAsia="ru-RU" w:bidi="ru-RU"/>
        </w:rPr>
        <w:t>10</w:t>
      </w:r>
    </w:p>
    <w:p w:rsidR="00D60150" w:rsidRPr="00344491" w:rsidRDefault="00D60150" w:rsidP="00D60150">
      <w:pPr>
        <w:rPr>
          <w:rFonts w:eastAsiaTheme="minorEastAsia" w:cs="Times New Roman"/>
          <w:szCs w:val="28"/>
          <w:lang w:eastAsia="ru-RU" w:bidi="ru-RU"/>
        </w:rPr>
      </w:pPr>
      <w:r w:rsidRPr="00344491">
        <w:rPr>
          <w:rFonts w:eastAsiaTheme="minorEastAsia" w:cs="Times New Roman"/>
          <w:szCs w:val="28"/>
          <w:lang w:eastAsia="ru-RU" w:bidi="ru-RU"/>
        </w:rPr>
        <w:t>Хімічний склад виплавленого середньовуглецевого</w:t>
      </w:r>
      <w:r w:rsidR="008B7DCC">
        <w:rPr>
          <w:rFonts w:eastAsiaTheme="minorEastAsia" w:cs="Times New Roman"/>
          <w:szCs w:val="28"/>
          <w:lang w:val="uk-UA" w:eastAsia="ru-RU" w:bidi="ru-RU"/>
        </w:rPr>
        <w:t xml:space="preserve"> </w:t>
      </w:r>
      <w:r w:rsidRPr="00344491">
        <w:rPr>
          <w:rFonts w:eastAsiaTheme="minorEastAsia" w:cs="Times New Roman"/>
          <w:szCs w:val="28"/>
          <w:lang w:eastAsia="ru-RU" w:bidi="ru-RU"/>
        </w:rPr>
        <w:t>феромарганцю,%</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584"/>
        <w:gridCol w:w="1603"/>
        <w:gridCol w:w="1594"/>
        <w:gridCol w:w="1589"/>
        <w:gridCol w:w="1598"/>
        <w:gridCol w:w="1589"/>
      </w:tblGrid>
      <w:tr w:rsidR="00D60150" w:rsidRPr="00344491" w:rsidTr="00EF60B5">
        <w:trPr>
          <w:trHeight w:hRule="exact" w:val="341"/>
        </w:trPr>
        <w:tc>
          <w:tcPr>
            <w:tcW w:w="1584"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 плавки</w:t>
            </w:r>
          </w:p>
        </w:tc>
        <w:tc>
          <w:tcPr>
            <w:tcW w:w="1603"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en-US"/>
              </w:rPr>
              <w:t>Si</w:t>
            </w:r>
          </w:p>
        </w:tc>
        <w:tc>
          <w:tcPr>
            <w:tcW w:w="1594"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Мn</w:t>
            </w:r>
          </w:p>
        </w:tc>
        <w:tc>
          <w:tcPr>
            <w:tcW w:w="1589" w:type="dxa"/>
            <w:tcBorders>
              <w:top w:val="single" w:sz="4" w:space="0" w:color="auto"/>
              <w:left w:val="single" w:sz="4" w:space="0" w:color="auto"/>
            </w:tcBorders>
            <w:shd w:val="clear" w:color="auto" w:fill="FFFFFF"/>
            <w:vAlign w:val="bottom"/>
          </w:tcPr>
          <w:p w:rsidR="00D60150" w:rsidRPr="00142D67" w:rsidRDefault="00142D67" w:rsidP="00EF60B5">
            <w:pPr>
              <w:rPr>
                <w:rFonts w:eastAsiaTheme="minorEastAsia" w:cs="Times New Roman"/>
                <w:szCs w:val="28"/>
                <w:lang w:val="uk-UA" w:eastAsia="ru-RU" w:bidi="ru-RU"/>
              </w:rPr>
            </w:pPr>
            <w:r>
              <w:rPr>
                <w:rFonts w:eastAsiaTheme="minorEastAsia" w:cs="Times New Roman"/>
                <w:szCs w:val="28"/>
                <w:lang w:val="uk-UA" w:eastAsia="ru-RU" w:bidi="ru-RU"/>
              </w:rPr>
              <w:t>С</w:t>
            </w:r>
          </w:p>
        </w:tc>
        <w:tc>
          <w:tcPr>
            <w:tcW w:w="1598"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Р</w:t>
            </w:r>
          </w:p>
        </w:tc>
        <w:tc>
          <w:tcPr>
            <w:tcW w:w="1589"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en-US"/>
              </w:rPr>
              <w:t>S</w:t>
            </w:r>
          </w:p>
        </w:tc>
      </w:tr>
      <w:tr w:rsidR="00D60150" w:rsidRPr="00344491" w:rsidTr="00EF60B5">
        <w:trPr>
          <w:trHeight w:hRule="exact" w:val="331"/>
        </w:trPr>
        <w:tc>
          <w:tcPr>
            <w:tcW w:w="1584"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0849</w:t>
            </w:r>
          </w:p>
        </w:tc>
        <w:tc>
          <w:tcPr>
            <w:tcW w:w="1603"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1,50</w:t>
            </w:r>
          </w:p>
        </w:tc>
        <w:tc>
          <w:tcPr>
            <w:tcW w:w="1594"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86,55</w:t>
            </w:r>
          </w:p>
        </w:tc>
        <w:tc>
          <w:tcPr>
            <w:tcW w:w="1589"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1,52</w:t>
            </w:r>
          </w:p>
        </w:tc>
        <w:tc>
          <w:tcPr>
            <w:tcW w:w="1598"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0,23</w:t>
            </w:r>
          </w:p>
        </w:tc>
        <w:tc>
          <w:tcPr>
            <w:tcW w:w="1589"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0,026</w:t>
            </w:r>
          </w:p>
        </w:tc>
      </w:tr>
      <w:tr w:rsidR="00D60150" w:rsidRPr="00344491" w:rsidTr="00EF60B5">
        <w:trPr>
          <w:trHeight w:hRule="exact" w:val="336"/>
        </w:trPr>
        <w:tc>
          <w:tcPr>
            <w:tcW w:w="1584"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0850</w:t>
            </w:r>
          </w:p>
        </w:tc>
        <w:tc>
          <w:tcPr>
            <w:tcW w:w="1603"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1,47</w:t>
            </w:r>
          </w:p>
        </w:tc>
        <w:tc>
          <w:tcPr>
            <w:tcW w:w="1594"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85,91</w:t>
            </w:r>
          </w:p>
        </w:tc>
        <w:tc>
          <w:tcPr>
            <w:tcW w:w="1589"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1,49</w:t>
            </w:r>
          </w:p>
        </w:tc>
        <w:tc>
          <w:tcPr>
            <w:tcW w:w="1598"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0,23</w:t>
            </w:r>
          </w:p>
        </w:tc>
        <w:tc>
          <w:tcPr>
            <w:tcW w:w="1589"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0,021</w:t>
            </w:r>
          </w:p>
        </w:tc>
      </w:tr>
      <w:tr w:rsidR="00D60150" w:rsidRPr="00344491" w:rsidTr="00EF60B5">
        <w:trPr>
          <w:trHeight w:hRule="exact" w:val="350"/>
        </w:trPr>
        <w:tc>
          <w:tcPr>
            <w:tcW w:w="1584"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0851</w:t>
            </w:r>
          </w:p>
        </w:tc>
        <w:tc>
          <w:tcPr>
            <w:tcW w:w="1603"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1,53</w:t>
            </w:r>
          </w:p>
        </w:tc>
        <w:tc>
          <w:tcPr>
            <w:tcW w:w="1594"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86,15</w:t>
            </w:r>
          </w:p>
        </w:tc>
        <w:tc>
          <w:tcPr>
            <w:tcW w:w="1589"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1,53</w:t>
            </w:r>
          </w:p>
        </w:tc>
        <w:tc>
          <w:tcPr>
            <w:tcW w:w="1598"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0,23</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0,023</w:t>
            </w:r>
          </w:p>
        </w:tc>
      </w:tr>
    </w:tbl>
    <w:p w:rsidR="008B7DCC" w:rsidRDefault="008B7DCC" w:rsidP="00D60150">
      <w:pPr>
        <w:rPr>
          <w:rFonts w:eastAsiaTheme="minorEastAsia" w:cs="Times New Roman"/>
          <w:szCs w:val="28"/>
          <w:lang w:val="uk-UA" w:eastAsia="ru-RU" w:bidi="ru-RU"/>
        </w:rPr>
      </w:pPr>
    </w:p>
    <w:p w:rsidR="00D60150" w:rsidRPr="00344491" w:rsidRDefault="00D60150" w:rsidP="0007748E">
      <w:pPr>
        <w:jc w:val="both"/>
        <w:rPr>
          <w:rFonts w:eastAsiaTheme="minorEastAsia" w:cs="Times New Roman"/>
          <w:szCs w:val="28"/>
          <w:lang w:eastAsia="ru-RU" w:bidi="ru-RU"/>
        </w:rPr>
      </w:pPr>
      <w:r w:rsidRPr="008B7DCC">
        <w:rPr>
          <w:rFonts w:eastAsiaTheme="minorEastAsia" w:cs="Times New Roman"/>
          <w:szCs w:val="28"/>
          <w:lang w:val="uk-UA" w:eastAsia="ru-RU" w:bidi="ru-RU"/>
        </w:rPr>
        <w:t xml:space="preserve">Наведені в таблиці </w:t>
      </w:r>
      <w:r w:rsidR="00731D9A">
        <w:rPr>
          <w:rFonts w:eastAsiaTheme="minorEastAsia" w:cs="Times New Roman"/>
          <w:szCs w:val="28"/>
          <w:lang w:val="uk-UA" w:eastAsia="ru-RU" w:bidi="ru-RU"/>
        </w:rPr>
        <w:t>5</w:t>
      </w:r>
      <w:r w:rsidRPr="008B7DCC">
        <w:rPr>
          <w:rFonts w:eastAsiaTheme="minorEastAsia" w:cs="Times New Roman"/>
          <w:szCs w:val="28"/>
          <w:lang w:val="uk-UA" w:eastAsia="ru-RU" w:bidi="ru-RU"/>
        </w:rPr>
        <w:t>.</w:t>
      </w:r>
      <w:r w:rsidR="0007748E">
        <w:rPr>
          <w:rFonts w:eastAsiaTheme="minorEastAsia" w:cs="Times New Roman"/>
          <w:szCs w:val="28"/>
          <w:lang w:val="uk-UA" w:eastAsia="ru-RU" w:bidi="ru-RU"/>
        </w:rPr>
        <w:t>10</w:t>
      </w:r>
      <w:r w:rsidRPr="008B7DCC">
        <w:rPr>
          <w:rFonts w:eastAsiaTheme="minorEastAsia" w:cs="Times New Roman"/>
          <w:szCs w:val="28"/>
          <w:lang w:val="uk-UA" w:eastAsia="ru-RU" w:bidi="ru-RU"/>
        </w:rPr>
        <w:t xml:space="preserve"> дані свідчать, що отриманий середньовуглецев</w:t>
      </w:r>
      <w:r w:rsidR="008B7DCC">
        <w:rPr>
          <w:rFonts w:eastAsiaTheme="minorEastAsia" w:cs="Times New Roman"/>
          <w:szCs w:val="28"/>
          <w:lang w:val="uk-UA" w:eastAsia="ru-RU" w:bidi="ru-RU"/>
        </w:rPr>
        <w:t>ий</w:t>
      </w:r>
      <w:r w:rsidRPr="008B7DCC">
        <w:rPr>
          <w:rFonts w:eastAsiaTheme="minorEastAsia" w:cs="Times New Roman"/>
          <w:szCs w:val="28"/>
          <w:lang w:val="uk-UA" w:eastAsia="ru-RU" w:bidi="ru-RU"/>
        </w:rPr>
        <w:t xml:space="preserve"> феромарганець відрізняється стабільністю хімічного складу і відповідає вимогам</w:t>
      </w:r>
      <w:r w:rsidR="008B7DCC">
        <w:rPr>
          <w:rFonts w:eastAsiaTheme="minorEastAsia" w:cs="Times New Roman"/>
          <w:szCs w:val="28"/>
          <w:lang w:val="uk-UA" w:eastAsia="ru-RU" w:bidi="ru-RU"/>
        </w:rPr>
        <w:t>,</w:t>
      </w:r>
      <w:r w:rsidRPr="008B7DCC">
        <w:rPr>
          <w:rFonts w:eastAsiaTheme="minorEastAsia" w:cs="Times New Roman"/>
          <w:szCs w:val="28"/>
          <w:lang w:val="uk-UA" w:eastAsia="ru-RU" w:bidi="ru-RU"/>
        </w:rPr>
        <w:t xml:space="preserve"> що ставляться до цього виду металопродукції.</w:t>
      </w:r>
      <w:r w:rsidR="008B7DCC">
        <w:rPr>
          <w:rFonts w:eastAsiaTheme="minorEastAsia" w:cs="Times New Roman"/>
          <w:szCs w:val="28"/>
          <w:lang w:val="uk-UA" w:eastAsia="ru-RU" w:bidi="ru-RU"/>
        </w:rPr>
        <w:t xml:space="preserve"> </w:t>
      </w:r>
      <w:r w:rsidRPr="00344491">
        <w:rPr>
          <w:rFonts w:eastAsiaTheme="minorEastAsia" w:cs="Times New Roman"/>
          <w:szCs w:val="28"/>
          <w:lang w:eastAsia="ru-RU" w:bidi="ru-RU"/>
        </w:rPr>
        <w:t xml:space="preserve">Загальне використання марганцю на конвертерному переділі досить висока і досягає 87%. Що стосується вмісту марганцю </w:t>
      </w:r>
      <w:r w:rsidR="008B7DCC">
        <w:rPr>
          <w:rFonts w:eastAsiaTheme="minorEastAsia" w:cs="Times New Roman"/>
          <w:szCs w:val="28"/>
          <w:lang w:val="uk-UA" w:eastAsia="ru-RU" w:bidi="ru-RU"/>
        </w:rPr>
        <w:t>ц</w:t>
      </w:r>
      <w:r w:rsidRPr="00344491">
        <w:rPr>
          <w:rFonts w:eastAsiaTheme="minorEastAsia" w:cs="Times New Roman"/>
          <w:szCs w:val="28"/>
          <w:lang w:eastAsia="ru-RU" w:bidi="ru-RU"/>
        </w:rPr>
        <w:t xml:space="preserve"> відвальн</w:t>
      </w:r>
      <w:r w:rsidR="008B7DCC">
        <w:rPr>
          <w:rFonts w:eastAsiaTheme="minorEastAsia" w:cs="Times New Roman"/>
          <w:szCs w:val="28"/>
          <w:lang w:val="uk-UA" w:eastAsia="ru-RU" w:bidi="ru-RU"/>
        </w:rPr>
        <w:t>ому шлаку</w:t>
      </w:r>
      <w:r w:rsidRPr="00344491">
        <w:rPr>
          <w:rFonts w:eastAsiaTheme="minorEastAsia" w:cs="Times New Roman"/>
          <w:szCs w:val="28"/>
          <w:lang w:eastAsia="ru-RU" w:bidi="ru-RU"/>
        </w:rPr>
        <w:t xml:space="preserve">, то цей показник коливається в широких межах від 9,0 до 12,5%. Останнє, мабуть, залежить від точності дозування марганцевої руди і силікомарганцю, а також від кількості кремнію, </w:t>
      </w:r>
      <w:r w:rsidR="008B7DCC">
        <w:rPr>
          <w:rFonts w:eastAsiaTheme="minorEastAsia" w:cs="Times New Roman"/>
          <w:szCs w:val="28"/>
          <w:lang w:val="uk-UA" w:eastAsia="ru-RU" w:bidi="ru-RU"/>
        </w:rPr>
        <w:t>який згоряє</w:t>
      </w:r>
      <w:r w:rsidRPr="00344491">
        <w:rPr>
          <w:rFonts w:eastAsiaTheme="minorEastAsia" w:cs="Times New Roman"/>
          <w:szCs w:val="28"/>
          <w:lang w:eastAsia="ru-RU" w:bidi="ru-RU"/>
        </w:rPr>
        <w:t xml:space="preserve"> в період плавлення і розігріву конвертерної ванни кисневмісни</w:t>
      </w:r>
      <w:r w:rsidR="008B7DCC">
        <w:rPr>
          <w:rFonts w:eastAsiaTheme="minorEastAsia" w:cs="Times New Roman"/>
          <w:szCs w:val="28"/>
          <w:lang w:val="uk-UA" w:eastAsia="ru-RU" w:bidi="ru-RU"/>
        </w:rPr>
        <w:t xml:space="preserve">м </w:t>
      </w:r>
      <w:r w:rsidRPr="00344491">
        <w:rPr>
          <w:rFonts w:eastAsiaTheme="minorEastAsia" w:cs="Times New Roman"/>
          <w:szCs w:val="28"/>
          <w:lang w:eastAsia="ru-RU" w:bidi="ru-RU"/>
        </w:rPr>
        <w:t xml:space="preserve">дуттям. За </w:t>
      </w:r>
      <w:r w:rsidR="008B7DCC">
        <w:rPr>
          <w:rFonts w:eastAsiaTheme="minorEastAsia" w:cs="Times New Roman"/>
          <w:szCs w:val="28"/>
          <w:lang w:val="uk-UA" w:eastAsia="ru-RU" w:bidi="ru-RU"/>
        </w:rPr>
        <w:t xml:space="preserve">нашими </w:t>
      </w:r>
      <w:r w:rsidRPr="00344491">
        <w:rPr>
          <w:rFonts w:eastAsiaTheme="minorEastAsia" w:cs="Times New Roman"/>
          <w:szCs w:val="28"/>
          <w:lang w:eastAsia="ru-RU" w:bidi="ru-RU"/>
        </w:rPr>
        <w:t>даними, цей показник знаходиться на рівні 1,5-2,0%.</w:t>
      </w:r>
      <w:r w:rsidR="008B7DCC">
        <w:rPr>
          <w:rFonts w:eastAsiaTheme="minorEastAsia" w:cs="Times New Roman"/>
          <w:szCs w:val="28"/>
          <w:lang w:val="uk-UA" w:eastAsia="ru-RU" w:bidi="ru-RU"/>
        </w:rPr>
        <w:t xml:space="preserve"> </w:t>
      </w:r>
      <w:r w:rsidRPr="00344491">
        <w:rPr>
          <w:rFonts w:eastAsiaTheme="minorEastAsia" w:cs="Times New Roman"/>
          <w:szCs w:val="28"/>
          <w:lang w:eastAsia="ru-RU" w:bidi="ru-RU"/>
        </w:rPr>
        <w:t>Основн</w:t>
      </w:r>
      <w:r w:rsidR="008B7DCC">
        <w:rPr>
          <w:rFonts w:eastAsiaTheme="minorEastAsia" w:cs="Times New Roman"/>
          <w:szCs w:val="28"/>
          <w:lang w:val="uk-UA" w:eastAsia="ru-RU" w:bidi="ru-RU"/>
        </w:rPr>
        <w:t>і</w:t>
      </w:r>
      <w:r w:rsidRPr="00344491">
        <w:rPr>
          <w:rFonts w:eastAsiaTheme="minorEastAsia" w:cs="Times New Roman"/>
          <w:szCs w:val="28"/>
          <w:lang w:eastAsia="ru-RU" w:bidi="ru-RU"/>
        </w:rPr>
        <w:t>сть кінцевого шлаку (Са</w:t>
      </w:r>
      <w:r w:rsidR="008B7DCC">
        <w:rPr>
          <w:rFonts w:eastAsiaTheme="minorEastAsia" w:cs="Times New Roman"/>
          <w:szCs w:val="28"/>
          <w:lang w:val="uk-UA" w:eastAsia="ru-RU" w:bidi="ru-RU"/>
        </w:rPr>
        <w:t>О</w:t>
      </w:r>
      <w:r w:rsidRPr="00344491">
        <w:rPr>
          <w:rFonts w:eastAsiaTheme="minorEastAsia" w:cs="Times New Roman"/>
          <w:szCs w:val="28"/>
          <w:lang w:eastAsia="ru-RU" w:bidi="ru-RU"/>
        </w:rPr>
        <w:t>+Мg</w:t>
      </w:r>
      <w:r w:rsidR="008B7DCC">
        <w:rPr>
          <w:rFonts w:eastAsiaTheme="minorEastAsia" w:cs="Times New Roman"/>
          <w:szCs w:val="28"/>
          <w:lang w:val="uk-UA" w:eastAsia="ru-RU" w:bidi="ru-RU"/>
        </w:rPr>
        <w:t>О</w:t>
      </w:r>
      <w:r w:rsidRPr="00344491">
        <w:rPr>
          <w:rFonts w:eastAsiaTheme="minorEastAsia" w:cs="Times New Roman"/>
          <w:szCs w:val="28"/>
          <w:lang w:eastAsia="ru-RU" w:bidi="ru-RU"/>
        </w:rPr>
        <w:t>)/SiO</w:t>
      </w:r>
      <w:r w:rsidRPr="008B7DCC">
        <w:rPr>
          <w:rFonts w:eastAsiaTheme="minorEastAsia" w:cs="Times New Roman"/>
          <w:szCs w:val="28"/>
          <w:vertAlign w:val="subscript"/>
          <w:lang w:eastAsia="ru-RU" w:bidi="ru-RU"/>
        </w:rPr>
        <w:t>2</w:t>
      </w:r>
      <w:r w:rsidRPr="00344491">
        <w:rPr>
          <w:rFonts w:eastAsiaTheme="minorEastAsia" w:cs="Times New Roman"/>
          <w:szCs w:val="28"/>
          <w:lang w:eastAsia="ru-RU" w:bidi="ru-RU"/>
        </w:rPr>
        <w:t xml:space="preserve"> становила 1,25 - 1,32. Шлак був </w:t>
      </w:r>
      <w:r w:rsidR="008B7DCC">
        <w:rPr>
          <w:rFonts w:eastAsiaTheme="minorEastAsia" w:cs="Times New Roman"/>
          <w:szCs w:val="28"/>
          <w:lang w:val="uk-UA" w:eastAsia="ru-RU" w:bidi="ru-RU"/>
        </w:rPr>
        <w:t>рідкорухливим</w:t>
      </w:r>
      <w:r w:rsidRPr="00344491">
        <w:rPr>
          <w:rFonts w:eastAsiaTheme="minorEastAsia" w:cs="Times New Roman"/>
          <w:szCs w:val="28"/>
          <w:lang w:eastAsia="ru-RU" w:bidi="ru-RU"/>
        </w:rPr>
        <w:t xml:space="preserve"> на всьому протязі процесу рафінування.</w:t>
      </w:r>
    </w:p>
    <w:p w:rsidR="00D60150" w:rsidRPr="00344491" w:rsidRDefault="00D60150" w:rsidP="0007748E">
      <w:pPr>
        <w:jc w:val="both"/>
        <w:rPr>
          <w:rFonts w:eastAsiaTheme="minorEastAsia" w:cs="Times New Roman"/>
          <w:szCs w:val="28"/>
          <w:lang w:eastAsia="ru-RU" w:bidi="ru-RU"/>
        </w:rPr>
      </w:pPr>
      <w:r w:rsidRPr="00344491">
        <w:rPr>
          <w:rFonts w:eastAsiaTheme="minorEastAsia" w:cs="Times New Roman"/>
          <w:szCs w:val="28"/>
          <w:lang w:eastAsia="ru-RU" w:bidi="ru-RU"/>
        </w:rPr>
        <w:t>Плавки металевого марганцю проводили за тією ж, прийнято</w:t>
      </w:r>
      <w:r w:rsidR="008B7DCC">
        <w:rPr>
          <w:rFonts w:eastAsiaTheme="minorEastAsia" w:cs="Times New Roman"/>
          <w:szCs w:val="28"/>
          <w:lang w:val="uk-UA" w:eastAsia="ru-RU" w:bidi="ru-RU"/>
        </w:rPr>
        <w:t>ю</w:t>
      </w:r>
      <w:r w:rsidRPr="00344491">
        <w:rPr>
          <w:rFonts w:eastAsiaTheme="minorEastAsia" w:cs="Times New Roman"/>
          <w:szCs w:val="28"/>
          <w:lang w:eastAsia="ru-RU" w:bidi="ru-RU"/>
        </w:rPr>
        <w:t xml:space="preserve"> для виробництва середньовуглецевого феромарганцю, технологічн</w:t>
      </w:r>
      <w:r w:rsidR="008B7DCC">
        <w:rPr>
          <w:rFonts w:eastAsiaTheme="minorEastAsia" w:cs="Times New Roman"/>
          <w:szCs w:val="28"/>
          <w:lang w:val="uk-UA" w:eastAsia="ru-RU" w:bidi="ru-RU"/>
        </w:rPr>
        <w:t>ою</w:t>
      </w:r>
      <w:r w:rsidRPr="00344491">
        <w:rPr>
          <w:rFonts w:eastAsiaTheme="minorEastAsia" w:cs="Times New Roman"/>
          <w:szCs w:val="28"/>
          <w:lang w:eastAsia="ru-RU" w:bidi="ru-RU"/>
        </w:rPr>
        <w:t xml:space="preserve"> схем</w:t>
      </w:r>
      <w:r w:rsidR="008B7DCC">
        <w:rPr>
          <w:rFonts w:eastAsiaTheme="minorEastAsia" w:cs="Times New Roman"/>
          <w:szCs w:val="28"/>
          <w:lang w:val="uk-UA" w:eastAsia="ru-RU" w:bidi="ru-RU"/>
        </w:rPr>
        <w:t>ою</w:t>
      </w:r>
      <w:r w:rsidRPr="00344491">
        <w:rPr>
          <w:rFonts w:eastAsiaTheme="minorEastAsia" w:cs="Times New Roman"/>
          <w:szCs w:val="28"/>
          <w:lang w:eastAsia="ru-RU" w:bidi="ru-RU"/>
        </w:rPr>
        <w:t xml:space="preserve"> з наступними відхиленнями.</w:t>
      </w:r>
      <w:r w:rsidR="008B7DCC">
        <w:rPr>
          <w:rFonts w:eastAsiaTheme="minorEastAsia" w:cs="Times New Roman"/>
          <w:szCs w:val="28"/>
          <w:lang w:val="uk-UA" w:eastAsia="ru-RU" w:bidi="ru-RU"/>
        </w:rPr>
        <w:t xml:space="preserve"> </w:t>
      </w:r>
      <w:r w:rsidRPr="00F72FD5">
        <w:rPr>
          <w:rFonts w:eastAsiaTheme="minorEastAsia" w:cs="Times New Roman"/>
          <w:szCs w:val="28"/>
          <w:lang w:val="uk-UA" w:eastAsia="ru-RU" w:bidi="ru-RU"/>
        </w:rPr>
        <w:t>У дугов</w:t>
      </w:r>
      <w:r w:rsidR="00F72FD5">
        <w:rPr>
          <w:rFonts w:eastAsiaTheme="minorEastAsia" w:cs="Times New Roman"/>
          <w:szCs w:val="28"/>
          <w:lang w:val="uk-UA" w:eastAsia="ru-RU" w:bidi="ru-RU"/>
        </w:rPr>
        <w:t>ій</w:t>
      </w:r>
      <w:r w:rsidRPr="00F72FD5">
        <w:rPr>
          <w:rFonts w:eastAsiaTheme="minorEastAsia" w:cs="Times New Roman"/>
          <w:szCs w:val="28"/>
          <w:lang w:val="uk-UA" w:eastAsia="ru-RU" w:bidi="ru-RU"/>
        </w:rPr>
        <w:t xml:space="preserve"> електропечі ДСП - 12 розплавляли 3,0 т пере</w:t>
      </w:r>
      <w:r w:rsidR="00F72FD5">
        <w:rPr>
          <w:rFonts w:eastAsiaTheme="minorEastAsia" w:cs="Times New Roman"/>
          <w:szCs w:val="28"/>
          <w:lang w:val="uk-UA" w:eastAsia="ru-RU" w:bidi="ru-RU"/>
        </w:rPr>
        <w:t>робного</w:t>
      </w:r>
      <w:r w:rsidRPr="00F72FD5">
        <w:rPr>
          <w:rFonts w:eastAsiaTheme="minorEastAsia" w:cs="Times New Roman"/>
          <w:szCs w:val="28"/>
          <w:lang w:val="uk-UA" w:eastAsia="ru-RU" w:bidi="ru-RU"/>
        </w:rPr>
        <w:t xml:space="preserve"> силікомарганцю і нагрівали його до температур 1650°С. Рудн</w:t>
      </w:r>
      <w:r w:rsidR="00F72FD5">
        <w:rPr>
          <w:rFonts w:eastAsiaTheme="minorEastAsia" w:cs="Times New Roman"/>
          <w:szCs w:val="28"/>
          <w:lang w:val="uk-UA" w:eastAsia="ru-RU" w:bidi="ru-RU"/>
        </w:rPr>
        <w:t>у</w:t>
      </w:r>
      <w:r w:rsidRPr="00F72FD5">
        <w:rPr>
          <w:rFonts w:eastAsiaTheme="minorEastAsia" w:cs="Times New Roman"/>
          <w:szCs w:val="28"/>
          <w:lang w:val="uk-UA" w:eastAsia="ru-RU" w:bidi="ru-RU"/>
        </w:rPr>
        <w:t xml:space="preserve"> складову шихти, на відміну від раніше прийнятої технологічної схеми, в кількості 5,3 т розплавляли на металевій подушці в інший електропечі ДСП - 12 і нагрівали до температур 1630°С. Вапно в піч не </w:t>
      </w:r>
      <w:r w:rsidR="00F72FD5">
        <w:rPr>
          <w:rFonts w:eastAsiaTheme="minorEastAsia" w:cs="Times New Roman"/>
          <w:szCs w:val="28"/>
          <w:lang w:val="uk-UA" w:eastAsia="ru-RU" w:bidi="ru-RU"/>
        </w:rPr>
        <w:t>присаджували</w:t>
      </w:r>
      <w:r w:rsidRPr="00F72FD5">
        <w:rPr>
          <w:rFonts w:eastAsiaTheme="minorEastAsia" w:cs="Times New Roman"/>
          <w:szCs w:val="28"/>
          <w:lang w:val="uk-UA" w:eastAsia="ru-RU" w:bidi="ru-RU"/>
        </w:rPr>
        <w:t xml:space="preserve"> через побоювання одержувати в'язк</w:t>
      </w:r>
      <w:r w:rsidR="00F72FD5">
        <w:rPr>
          <w:rFonts w:eastAsiaTheme="minorEastAsia" w:cs="Times New Roman"/>
          <w:szCs w:val="28"/>
          <w:lang w:val="uk-UA" w:eastAsia="ru-RU" w:bidi="ru-RU"/>
        </w:rPr>
        <w:t>ого</w:t>
      </w:r>
      <w:r w:rsidRPr="00F72FD5">
        <w:rPr>
          <w:rFonts w:eastAsiaTheme="minorEastAsia" w:cs="Times New Roman"/>
          <w:szCs w:val="28"/>
          <w:lang w:val="uk-UA" w:eastAsia="ru-RU" w:bidi="ru-RU"/>
        </w:rPr>
        <w:t xml:space="preserve"> розплав</w:t>
      </w:r>
      <w:r w:rsidR="00F72FD5">
        <w:rPr>
          <w:rFonts w:eastAsiaTheme="minorEastAsia" w:cs="Times New Roman"/>
          <w:szCs w:val="28"/>
          <w:lang w:val="uk-UA" w:eastAsia="ru-RU" w:bidi="ru-RU"/>
        </w:rPr>
        <w:t>у</w:t>
      </w:r>
      <w:r w:rsidRPr="00F72FD5">
        <w:rPr>
          <w:rFonts w:eastAsiaTheme="minorEastAsia" w:cs="Times New Roman"/>
          <w:szCs w:val="28"/>
          <w:lang w:val="uk-UA" w:eastAsia="ru-RU" w:bidi="ru-RU"/>
        </w:rPr>
        <w:t xml:space="preserve"> [1</w:t>
      </w:r>
      <w:r w:rsidR="00731D9A">
        <w:rPr>
          <w:rFonts w:eastAsiaTheme="minorEastAsia" w:cs="Times New Roman"/>
          <w:szCs w:val="28"/>
          <w:lang w:val="uk-UA" w:eastAsia="ru-RU" w:bidi="ru-RU"/>
        </w:rPr>
        <w:t>0</w:t>
      </w:r>
      <w:r w:rsidRPr="00F72FD5">
        <w:rPr>
          <w:rFonts w:eastAsiaTheme="minorEastAsia" w:cs="Times New Roman"/>
          <w:szCs w:val="28"/>
          <w:lang w:val="uk-UA" w:eastAsia="ru-RU" w:bidi="ru-RU"/>
        </w:rPr>
        <w:t xml:space="preserve">], який з великими труднощами випускається з печі і налипає на стінках передавального ковша. </w:t>
      </w:r>
      <w:r w:rsidRPr="00344491">
        <w:rPr>
          <w:rFonts w:eastAsiaTheme="minorEastAsia" w:cs="Times New Roman"/>
          <w:szCs w:val="28"/>
          <w:lang w:eastAsia="ru-RU" w:bidi="ru-RU"/>
        </w:rPr>
        <w:t xml:space="preserve">Тому вапно в кількості 2,0 т завантажували в гарячий конвертер в твердому стані. Потім в конвертерний агрегат заливали рудний розплав і лише після цього </w:t>
      </w:r>
      <w:r w:rsidR="00F72FD5">
        <w:rPr>
          <w:rFonts w:eastAsiaTheme="minorEastAsia" w:cs="Times New Roman"/>
          <w:szCs w:val="28"/>
          <w:lang w:val="uk-UA" w:eastAsia="ru-RU" w:bidi="ru-RU"/>
        </w:rPr>
        <w:t>присаджували</w:t>
      </w:r>
      <w:r w:rsidRPr="00344491">
        <w:rPr>
          <w:rFonts w:eastAsiaTheme="minorEastAsia" w:cs="Times New Roman"/>
          <w:szCs w:val="28"/>
          <w:lang w:eastAsia="ru-RU" w:bidi="ru-RU"/>
        </w:rPr>
        <w:t xml:space="preserve"> рідкий сил</w:t>
      </w:r>
      <w:r w:rsidR="00F72FD5">
        <w:rPr>
          <w:rFonts w:eastAsiaTheme="minorEastAsia" w:cs="Times New Roman"/>
          <w:szCs w:val="28"/>
          <w:lang w:val="uk-UA" w:eastAsia="ru-RU" w:bidi="ru-RU"/>
        </w:rPr>
        <w:t>і</w:t>
      </w:r>
      <w:r w:rsidRPr="00344491">
        <w:rPr>
          <w:rFonts w:eastAsiaTheme="minorEastAsia" w:cs="Times New Roman"/>
          <w:szCs w:val="28"/>
          <w:lang w:eastAsia="ru-RU" w:bidi="ru-RU"/>
        </w:rPr>
        <w:t>комарганец</w:t>
      </w:r>
      <w:r w:rsidR="00F72FD5">
        <w:rPr>
          <w:rFonts w:eastAsiaTheme="minorEastAsia" w:cs="Times New Roman"/>
          <w:szCs w:val="28"/>
          <w:lang w:val="uk-UA" w:eastAsia="ru-RU" w:bidi="ru-RU"/>
        </w:rPr>
        <w:t>ь</w:t>
      </w:r>
      <w:r w:rsidRPr="00344491">
        <w:rPr>
          <w:rFonts w:eastAsiaTheme="minorEastAsia" w:cs="Times New Roman"/>
          <w:szCs w:val="28"/>
          <w:lang w:eastAsia="ru-RU" w:bidi="ru-RU"/>
        </w:rPr>
        <w:t>.</w:t>
      </w:r>
    </w:p>
    <w:p w:rsidR="00D60150" w:rsidRPr="00344491" w:rsidRDefault="00D60150" w:rsidP="0007748E">
      <w:pPr>
        <w:jc w:val="both"/>
        <w:rPr>
          <w:rFonts w:eastAsiaTheme="minorEastAsia" w:cs="Times New Roman"/>
          <w:szCs w:val="28"/>
          <w:lang w:eastAsia="ru-RU" w:bidi="ru-RU"/>
        </w:rPr>
      </w:pPr>
      <w:r w:rsidRPr="00344491">
        <w:rPr>
          <w:rFonts w:eastAsiaTheme="minorEastAsia" w:cs="Times New Roman"/>
          <w:szCs w:val="28"/>
          <w:lang w:eastAsia="ru-RU" w:bidi="ru-RU"/>
        </w:rPr>
        <w:t>На відміну від попередніх експериментів, конвертерна ванна з моменту підйому конвертера в робоче положення і до кінця плавки, продувалася чистим аргоном, який вводили в ванну конвертера з інтенсивністю 8 м</w:t>
      </w:r>
      <w:r w:rsidRPr="00F72FD5">
        <w:rPr>
          <w:rFonts w:eastAsiaTheme="minorEastAsia" w:cs="Times New Roman"/>
          <w:szCs w:val="28"/>
          <w:vertAlign w:val="superscript"/>
          <w:lang w:eastAsia="ru-RU" w:bidi="ru-RU"/>
        </w:rPr>
        <w:t>3</w:t>
      </w:r>
      <w:r w:rsidRPr="00344491">
        <w:rPr>
          <w:rFonts w:eastAsiaTheme="minorEastAsia" w:cs="Times New Roman"/>
          <w:szCs w:val="28"/>
          <w:lang w:eastAsia="ru-RU" w:bidi="ru-RU"/>
        </w:rPr>
        <w:t xml:space="preserve"> в хвилину.</w:t>
      </w:r>
      <w:r w:rsidR="00F72FD5">
        <w:rPr>
          <w:rFonts w:eastAsiaTheme="minorEastAsia" w:cs="Times New Roman"/>
          <w:szCs w:val="28"/>
          <w:lang w:val="uk-UA" w:eastAsia="ru-RU" w:bidi="ru-RU"/>
        </w:rPr>
        <w:t xml:space="preserve"> </w:t>
      </w:r>
      <w:r w:rsidRPr="00344491">
        <w:rPr>
          <w:rFonts w:eastAsiaTheme="minorEastAsia" w:cs="Times New Roman"/>
          <w:szCs w:val="28"/>
          <w:lang w:eastAsia="ru-RU" w:bidi="ru-RU"/>
        </w:rPr>
        <w:t xml:space="preserve">Хімічний склад отриманого металевого марганцю наведено в таблиці </w:t>
      </w:r>
      <w:r w:rsidR="00F72FD5">
        <w:rPr>
          <w:rFonts w:eastAsiaTheme="minorEastAsia" w:cs="Times New Roman"/>
          <w:szCs w:val="28"/>
          <w:lang w:val="uk-UA" w:eastAsia="ru-RU" w:bidi="ru-RU"/>
        </w:rPr>
        <w:t>5</w:t>
      </w:r>
      <w:r w:rsidRPr="00344491">
        <w:rPr>
          <w:rFonts w:eastAsiaTheme="minorEastAsia" w:cs="Times New Roman"/>
          <w:szCs w:val="28"/>
          <w:lang w:eastAsia="ru-RU" w:bidi="ru-RU"/>
        </w:rPr>
        <w:t>.1</w:t>
      </w:r>
      <w:r w:rsidR="0007748E">
        <w:rPr>
          <w:rFonts w:eastAsiaTheme="minorEastAsia" w:cs="Times New Roman"/>
          <w:szCs w:val="28"/>
          <w:lang w:val="uk-UA" w:eastAsia="ru-RU" w:bidi="ru-RU"/>
        </w:rPr>
        <w:t>1</w:t>
      </w:r>
      <w:r w:rsidRPr="00344491">
        <w:rPr>
          <w:rFonts w:eastAsiaTheme="minorEastAsia" w:cs="Times New Roman"/>
          <w:szCs w:val="28"/>
          <w:lang w:eastAsia="ru-RU" w:bidi="ru-RU"/>
        </w:rPr>
        <w:t>.</w:t>
      </w:r>
    </w:p>
    <w:p w:rsidR="00D60150" w:rsidRPr="0007748E" w:rsidRDefault="00D60150" w:rsidP="00F72FD5">
      <w:pPr>
        <w:jc w:val="right"/>
        <w:rPr>
          <w:rFonts w:eastAsiaTheme="minorEastAsia" w:cs="Times New Roman"/>
          <w:szCs w:val="28"/>
          <w:lang w:val="uk-UA" w:eastAsia="ru-RU" w:bidi="ru-RU"/>
        </w:rPr>
      </w:pPr>
      <w:r w:rsidRPr="00344491">
        <w:rPr>
          <w:rFonts w:eastAsiaTheme="minorEastAsia" w:cs="Times New Roman"/>
          <w:szCs w:val="28"/>
          <w:lang w:eastAsia="ru-RU" w:bidi="ru-RU"/>
        </w:rPr>
        <w:t xml:space="preserve">Таблиця </w:t>
      </w:r>
      <w:r w:rsidR="00F72FD5">
        <w:rPr>
          <w:rFonts w:eastAsiaTheme="minorEastAsia" w:cs="Times New Roman"/>
          <w:szCs w:val="28"/>
          <w:lang w:val="uk-UA" w:eastAsia="ru-RU" w:bidi="ru-RU"/>
        </w:rPr>
        <w:t>5</w:t>
      </w:r>
      <w:r w:rsidRPr="00344491">
        <w:rPr>
          <w:rFonts w:eastAsiaTheme="minorEastAsia" w:cs="Times New Roman"/>
          <w:szCs w:val="28"/>
          <w:lang w:eastAsia="ru-RU" w:bidi="ru-RU"/>
        </w:rPr>
        <w:t>.1</w:t>
      </w:r>
      <w:r w:rsidR="0007748E">
        <w:rPr>
          <w:rFonts w:eastAsiaTheme="minorEastAsia" w:cs="Times New Roman"/>
          <w:szCs w:val="28"/>
          <w:lang w:val="uk-UA" w:eastAsia="ru-RU" w:bidi="ru-RU"/>
        </w:rPr>
        <w:t>1</w:t>
      </w:r>
    </w:p>
    <w:p w:rsidR="00D60150" w:rsidRPr="00344491" w:rsidRDefault="00D60150" w:rsidP="00D60150">
      <w:pPr>
        <w:rPr>
          <w:rFonts w:eastAsiaTheme="minorEastAsia" w:cs="Times New Roman"/>
          <w:szCs w:val="28"/>
          <w:lang w:eastAsia="ru-RU" w:bidi="ru-RU"/>
        </w:rPr>
      </w:pPr>
      <w:r w:rsidRPr="00344491">
        <w:rPr>
          <w:rFonts w:eastAsiaTheme="minorEastAsia" w:cs="Times New Roman"/>
          <w:szCs w:val="28"/>
          <w:lang w:eastAsia="ru-RU" w:bidi="ru-RU"/>
        </w:rPr>
        <w:t>Хімічний склад виплавленого металевого марганцю,%</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589"/>
        <w:gridCol w:w="1603"/>
        <w:gridCol w:w="1598"/>
        <w:gridCol w:w="1584"/>
        <w:gridCol w:w="1603"/>
        <w:gridCol w:w="1594"/>
      </w:tblGrid>
      <w:tr w:rsidR="00D60150" w:rsidRPr="00344491" w:rsidTr="00EF60B5">
        <w:trPr>
          <w:trHeight w:hRule="exact" w:val="350"/>
        </w:trPr>
        <w:tc>
          <w:tcPr>
            <w:tcW w:w="1589"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 плавки</w:t>
            </w:r>
          </w:p>
        </w:tc>
        <w:tc>
          <w:tcPr>
            <w:tcW w:w="1603"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en-US"/>
              </w:rPr>
              <w:t>Sі</w:t>
            </w:r>
          </w:p>
        </w:tc>
        <w:tc>
          <w:tcPr>
            <w:tcW w:w="1598"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Мn</w:t>
            </w:r>
          </w:p>
        </w:tc>
        <w:tc>
          <w:tcPr>
            <w:tcW w:w="1584" w:type="dxa"/>
            <w:tcBorders>
              <w:top w:val="single" w:sz="4" w:space="0" w:color="auto"/>
              <w:left w:val="single" w:sz="4" w:space="0" w:color="auto"/>
            </w:tcBorders>
            <w:shd w:val="clear" w:color="auto" w:fill="FFFFFF"/>
            <w:vAlign w:val="bottom"/>
          </w:tcPr>
          <w:p w:rsidR="00D60150" w:rsidRPr="00F72FD5" w:rsidRDefault="00F72FD5" w:rsidP="00EF60B5">
            <w:pPr>
              <w:rPr>
                <w:rFonts w:eastAsiaTheme="minorEastAsia" w:cs="Times New Roman"/>
                <w:szCs w:val="28"/>
                <w:lang w:val="uk-UA" w:eastAsia="ru-RU" w:bidi="ru-RU"/>
              </w:rPr>
            </w:pPr>
            <w:r>
              <w:rPr>
                <w:rFonts w:eastAsiaTheme="minorEastAsia" w:cs="Times New Roman"/>
                <w:szCs w:val="28"/>
                <w:lang w:val="uk-UA" w:eastAsia="ru-RU" w:bidi="ru-RU"/>
              </w:rPr>
              <w:t>С</w:t>
            </w:r>
          </w:p>
        </w:tc>
        <w:tc>
          <w:tcPr>
            <w:tcW w:w="1603"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Р</w:t>
            </w:r>
          </w:p>
        </w:tc>
        <w:tc>
          <w:tcPr>
            <w:tcW w:w="1594"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en-US"/>
              </w:rPr>
              <w:t>Fе</w:t>
            </w:r>
          </w:p>
        </w:tc>
      </w:tr>
      <w:tr w:rsidR="00D60150" w:rsidRPr="00344491" w:rsidTr="00EF60B5">
        <w:trPr>
          <w:trHeight w:hRule="exact" w:val="336"/>
        </w:trPr>
        <w:tc>
          <w:tcPr>
            <w:tcW w:w="1589"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0852</w:t>
            </w:r>
          </w:p>
        </w:tc>
        <w:tc>
          <w:tcPr>
            <w:tcW w:w="1603"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1,48</w:t>
            </w:r>
          </w:p>
        </w:tc>
        <w:tc>
          <w:tcPr>
            <w:tcW w:w="1598"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95,19</w:t>
            </w:r>
          </w:p>
        </w:tc>
        <w:tc>
          <w:tcPr>
            <w:tcW w:w="1584"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0,07</w:t>
            </w:r>
          </w:p>
        </w:tc>
        <w:tc>
          <w:tcPr>
            <w:tcW w:w="1603" w:type="dxa"/>
            <w:tcBorders>
              <w:top w:val="single" w:sz="4" w:space="0" w:color="auto"/>
              <w:lef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0,25</w:t>
            </w:r>
          </w:p>
        </w:tc>
        <w:tc>
          <w:tcPr>
            <w:tcW w:w="1594" w:type="dxa"/>
            <w:tcBorders>
              <w:top w:val="single" w:sz="4" w:space="0" w:color="auto"/>
              <w:left w:val="single" w:sz="4" w:space="0" w:color="auto"/>
              <w:righ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3,0</w:t>
            </w:r>
          </w:p>
        </w:tc>
      </w:tr>
      <w:tr w:rsidR="00D60150" w:rsidRPr="00344491" w:rsidTr="00EF60B5">
        <w:trPr>
          <w:trHeight w:hRule="exact" w:val="350"/>
        </w:trPr>
        <w:tc>
          <w:tcPr>
            <w:tcW w:w="1589"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0853</w:t>
            </w:r>
          </w:p>
        </w:tc>
        <w:tc>
          <w:tcPr>
            <w:tcW w:w="1603"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1,46</w:t>
            </w:r>
          </w:p>
        </w:tc>
        <w:tc>
          <w:tcPr>
            <w:tcW w:w="1598"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95,21</w:t>
            </w:r>
          </w:p>
        </w:tc>
        <w:tc>
          <w:tcPr>
            <w:tcW w:w="1584"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0,06</w:t>
            </w:r>
          </w:p>
        </w:tc>
        <w:tc>
          <w:tcPr>
            <w:tcW w:w="1603" w:type="dxa"/>
            <w:tcBorders>
              <w:top w:val="single" w:sz="4" w:space="0" w:color="auto"/>
              <w:left w:val="single" w:sz="4" w:space="0" w:color="auto"/>
              <w:bottom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0,25</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bottom"/>
          </w:tcPr>
          <w:p w:rsidR="00D60150" w:rsidRPr="00344491" w:rsidRDefault="00D60150" w:rsidP="00EF60B5">
            <w:pPr>
              <w:rPr>
                <w:rFonts w:eastAsiaTheme="minorEastAsia" w:cs="Times New Roman"/>
                <w:szCs w:val="28"/>
                <w:lang w:eastAsia="ru-RU" w:bidi="ru-RU"/>
              </w:rPr>
            </w:pPr>
            <w:r w:rsidRPr="00344491">
              <w:rPr>
                <w:rFonts w:eastAsiaTheme="minorEastAsia" w:cs="Times New Roman"/>
                <w:szCs w:val="28"/>
                <w:lang w:eastAsia="ru-RU" w:bidi="ru-RU"/>
              </w:rPr>
              <w:t>3,0</w:t>
            </w:r>
          </w:p>
        </w:tc>
      </w:tr>
    </w:tbl>
    <w:p w:rsidR="00F72FD5" w:rsidRDefault="00F72FD5" w:rsidP="00D60150">
      <w:pPr>
        <w:rPr>
          <w:rFonts w:eastAsiaTheme="minorEastAsia" w:cs="Times New Roman"/>
          <w:szCs w:val="28"/>
          <w:lang w:val="uk-UA" w:eastAsia="ru-RU" w:bidi="ru-RU"/>
        </w:rPr>
      </w:pPr>
    </w:p>
    <w:p w:rsidR="00D60150" w:rsidRPr="00344491" w:rsidRDefault="00D60150" w:rsidP="0007748E">
      <w:pPr>
        <w:jc w:val="both"/>
        <w:rPr>
          <w:rFonts w:eastAsiaTheme="minorEastAsia" w:cs="Times New Roman"/>
          <w:szCs w:val="28"/>
          <w:lang w:eastAsia="ru-RU" w:bidi="ru-RU"/>
        </w:rPr>
      </w:pPr>
      <w:r w:rsidRPr="00344491">
        <w:rPr>
          <w:rFonts w:eastAsiaTheme="minorEastAsia" w:cs="Times New Roman"/>
          <w:szCs w:val="28"/>
          <w:lang w:eastAsia="ru-RU" w:bidi="ru-RU"/>
        </w:rPr>
        <w:t>Тривалість рафінування становила 20 і 25 хвилин. При цьому процес відновлення оксидів марганцю, як правило, закінчується на 15-ій хвилині продувки конвертерної ванни неассіміліру</w:t>
      </w:r>
      <w:r w:rsidR="00F72FD5">
        <w:rPr>
          <w:rFonts w:eastAsiaTheme="minorEastAsia" w:cs="Times New Roman"/>
          <w:szCs w:val="28"/>
          <w:lang w:val="uk-UA" w:eastAsia="ru-RU" w:bidi="ru-RU"/>
        </w:rPr>
        <w:t>є</w:t>
      </w:r>
      <w:r w:rsidRPr="00344491">
        <w:rPr>
          <w:rFonts w:eastAsiaTheme="minorEastAsia" w:cs="Times New Roman"/>
          <w:szCs w:val="28"/>
          <w:lang w:eastAsia="ru-RU" w:bidi="ru-RU"/>
        </w:rPr>
        <w:t>мим газом. Кількість марганцю в відвальн</w:t>
      </w:r>
      <w:r w:rsidR="00F72FD5">
        <w:rPr>
          <w:rFonts w:eastAsiaTheme="minorEastAsia" w:cs="Times New Roman"/>
          <w:szCs w:val="28"/>
          <w:lang w:val="uk-UA" w:eastAsia="ru-RU" w:bidi="ru-RU"/>
        </w:rPr>
        <w:t>ому шлаку</w:t>
      </w:r>
      <w:r w:rsidRPr="00344491">
        <w:rPr>
          <w:rFonts w:eastAsiaTheme="minorEastAsia" w:cs="Times New Roman"/>
          <w:szCs w:val="28"/>
          <w:lang w:eastAsia="ru-RU" w:bidi="ru-RU"/>
        </w:rPr>
        <w:t xml:space="preserve"> знаходил</w:t>
      </w:r>
      <w:r w:rsidR="00F72FD5">
        <w:rPr>
          <w:rFonts w:eastAsiaTheme="minorEastAsia" w:cs="Times New Roman"/>
          <w:szCs w:val="28"/>
          <w:lang w:val="uk-UA" w:eastAsia="ru-RU" w:bidi="ru-RU"/>
        </w:rPr>
        <w:t>а</w:t>
      </w:r>
      <w:r w:rsidRPr="00344491">
        <w:rPr>
          <w:rFonts w:eastAsiaTheme="minorEastAsia" w:cs="Times New Roman"/>
          <w:szCs w:val="28"/>
          <w:lang w:eastAsia="ru-RU" w:bidi="ru-RU"/>
        </w:rPr>
        <w:t>ся на рівні 12,8 - 13,0%. Основн</w:t>
      </w:r>
      <w:r w:rsidR="00F72FD5">
        <w:rPr>
          <w:rFonts w:eastAsiaTheme="minorEastAsia" w:cs="Times New Roman"/>
          <w:szCs w:val="28"/>
          <w:lang w:val="uk-UA" w:eastAsia="ru-RU" w:bidi="ru-RU"/>
        </w:rPr>
        <w:t>і</w:t>
      </w:r>
      <w:r w:rsidRPr="00344491">
        <w:rPr>
          <w:rFonts w:eastAsiaTheme="minorEastAsia" w:cs="Times New Roman"/>
          <w:szCs w:val="28"/>
          <w:lang w:eastAsia="ru-RU" w:bidi="ru-RU"/>
        </w:rPr>
        <w:t>сть відвального шлаку становила 1,25. Корисне ви</w:t>
      </w:r>
      <w:r w:rsidR="00F72FD5">
        <w:rPr>
          <w:rFonts w:eastAsiaTheme="minorEastAsia" w:cs="Times New Roman"/>
          <w:szCs w:val="28"/>
          <w:lang w:val="uk-UA" w:eastAsia="ru-RU" w:bidi="ru-RU"/>
        </w:rPr>
        <w:t>лучення</w:t>
      </w:r>
      <w:r w:rsidRPr="00344491">
        <w:rPr>
          <w:rFonts w:eastAsiaTheme="minorEastAsia" w:cs="Times New Roman"/>
          <w:szCs w:val="28"/>
          <w:lang w:eastAsia="ru-RU" w:bidi="ru-RU"/>
        </w:rPr>
        <w:t xml:space="preserve"> марганцю в сплав досягало 86%.</w:t>
      </w:r>
      <w:r w:rsidR="00F72FD5">
        <w:rPr>
          <w:rFonts w:eastAsiaTheme="minorEastAsia" w:cs="Times New Roman"/>
          <w:szCs w:val="28"/>
          <w:lang w:val="uk-UA" w:eastAsia="ru-RU" w:bidi="ru-RU"/>
        </w:rPr>
        <w:t xml:space="preserve"> </w:t>
      </w:r>
      <w:r w:rsidRPr="00344491">
        <w:rPr>
          <w:rFonts w:eastAsiaTheme="minorEastAsia" w:cs="Times New Roman"/>
          <w:szCs w:val="28"/>
          <w:lang w:eastAsia="ru-RU" w:bidi="ru-RU"/>
        </w:rPr>
        <w:t xml:space="preserve">Після закінчення процесу рафінування, метал і шлак випускали через горловину конвертера в розливний ківш. Потім стопорний розливний ківш подавали на розливання з температурою рівною 1320°С, де металевий марганець зливали в металеві піддони. </w:t>
      </w:r>
      <w:r w:rsidR="00F72FD5">
        <w:rPr>
          <w:rFonts w:eastAsiaTheme="minorEastAsia" w:cs="Times New Roman"/>
          <w:szCs w:val="28"/>
          <w:lang w:val="uk-UA" w:eastAsia="ru-RU" w:bidi="ru-RU"/>
        </w:rPr>
        <w:t>Рідкорухливість</w:t>
      </w:r>
      <w:r w:rsidRPr="00344491">
        <w:rPr>
          <w:rFonts w:eastAsiaTheme="minorEastAsia" w:cs="Times New Roman"/>
          <w:szCs w:val="28"/>
          <w:lang w:eastAsia="ru-RU" w:bidi="ru-RU"/>
        </w:rPr>
        <w:t xml:space="preserve"> кінцевого шлаку не викликала будь-яких ускладнень. Його зливали в шлаковні шляхом повороту ковша другим підйомом на </w:t>
      </w:r>
      <w:r w:rsidR="00F72FD5">
        <w:rPr>
          <w:rFonts w:eastAsiaTheme="minorEastAsia" w:cs="Times New Roman"/>
          <w:szCs w:val="28"/>
          <w:lang w:val="uk-UA" w:eastAsia="ru-RU" w:bidi="ru-RU"/>
        </w:rPr>
        <w:t>з</w:t>
      </w:r>
      <w:r w:rsidRPr="00344491">
        <w:rPr>
          <w:rFonts w:eastAsiaTheme="minorEastAsia" w:cs="Times New Roman"/>
          <w:szCs w:val="28"/>
          <w:lang w:eastAsia="ru-RU" w:bidi="ru-RU"/>
        </w:rPr>
        <w:t>лив.</w:t>
      </w:r>
    </w:p>
    <w:p w:rsidR="00D60150" w:rsidRPr="00344491" w:rsidRDefault="00D60150" w:rsidP="0007748E">
      <w:pPr>
        <w:jc w:val="both"/>
        <w:rPr>
          <w:rFonts w:eastAsiaTheme="minorEastAsia" w:cs="Times New Roman"/>
          <w:szCs w:val="28"/>
          <w:lang w:eastAsia="ru-RU" w:bidi="ru-RU"/>
        </w:rPr>
      </w:pPr>
      <w:r w:rsidRPr="00344491">
        <w:rPr>
          <w:rFonts w:eastAsiaTheme="minorEastAsia" w:cs="Times New Roman"/>
          <w:szCs w:val="28"/>
          <w:lang w:eastAsia="ru-RU" w:bidi="ru-RU"/>
        </w:rPr>
        <w:t>В даний час, марочний склад корозійностійких сталей змінюється в бік збільшення виробництва особон</w:t>
      </w:r>
      <w:r w:rsidR="00F72FD5">
        <w:rPr>
          <w:rFonts w:eastAsiaTheme="minorEastAsia" w:cs="Times New Roman"/>
          <w:szCs w:val="28"/>
          <w:lang w:val="uk-UA" w:eastAsia="ru-RU" w:bidi="ru-RU"/>
        </w:rPr>
        <w:t>изьковуглецевих</w:t>
      </w:r>
      <w:r w:rsidRPr="00344491">
        <w:rPr>
          <w:rFonts w:eastAsiaTheme="minorEastAsia" w:cs="Times New Roman"/>
          <w:szCs w:val="28"/>
          <w:lang w:eastAsia="ru-RU" w:bidi="ru-RU"/>
        </w:rPr>
        <w:t>, частіше зміцнених азотом і економнолегованих нікелем сталей за рахунок збільшення вмісту марганцю та азоту. Останнє дозволяє підвищити корозійну стійкість, поліпшити механічні властивості стал</w:t>
      </w:r>
      <w:r w:rsidR="00F72FD5">
        <w:rPr>
          <w:rFonts w:eastAsiaTheme="minorEastAsia" w:cs="Times New Roman"/>
          <w:szCs w:val="28"/>
          <w:lang w:val="uk-UA" w:eastAsia="ru-RU" w:bidi="ru-RU"/>
        </w:rPr>
        <w:t>і</w:t>
      </w:r>
      <w:r w:rsidRPr="00344491">
        <w:rPr>
          <w:rFonts w:eastAsiaTheme="minorEastAsia" w:cs="Times New Roman"/>
          <w:szCs w:val="28"/>
          <w:lang w:eastAsia="ru-RU" w:bidi="ru-RU"/>
        </w:rPr>
        <w:t>, техніко-економічні показники виробництва, що і робить виробництво таких сталей одним з найбільш перс</w:t>
      </w:r>
      <w:r w:rsidR="00F72FD5">
        <w:rPr>
          <w:rFonts w:eastAsiaTheme="minorEastAsia" w:cs="Times New Roman"/>
          <w:szCs w:val="28"/>
          <w:lang w:val="uk-UA" w:eastAsia="ru-RU" w:bidi="ru-RU"/>
        </w:rPr>
        <w:t>п</w:t>
      </w:r>
      <w:r w:rsidRPr="00344491">
        <w:rPr>
          <w:rFonts w:eastAsiaTheme="minorEastAsia" w:cs="Times New Roman"/>
          <w:szCs w:val="28"/>
          <w:lang w:eastAsia="ru-RU" w:bidi="ru-RU"/>
        </w:rPr>
        <w:t>ект</w:t>
      </w:r>
      <w:r w:rsidR="00F72FD5">
        <w:rPr>
          <w:rFonts w:eastAsiaTheme="minorEastAsia" w:cs="Times New Roman"/>
          <w:szCs w:val="28"/>
          <w:lang w:val="uk-UA" w:eastAsia="ru-RU" w:bidi="ru-RU"/>
        </w:rPr>
        <w:t>и</w:t>
      </w:r>
      <w:r w:rsidRPr="00344491">
        <w:rPr>
          <w:rFonts w:eastAsiaTheme="minorEastAsia" w:cs="Times New Roman"/>
          <w:szCs w:val="28"/>
          <w:lang w:eastAsia="ru-RU" w:bidi="ru-RU"/>
        </w:rPr>
        <w:t>вним напрямком. Так в Китаї, обсяг виробництва хромомарганцевих корозійностійких сталей в кінці 2000 року склав 1% від загального обсягу виплавки корозійностійких сталей. У 2003 - 2004 р.р. цей показник склав вже 23% і продовжив збільшуватися. В даний час він стабілізувався на рівні 28 - 30%.</w:t>
      </w:r>
      <w:r w:rsidR="00F72FD5">
        <w:rPr>
          <w:rFonts w:eastAsiaTheme="minorEastAsia" w:cs="Times New Roman"/>
          <w:szCs w:val="28"/>
          <w:lang w:val="uk-UA" w:eastAsia="ru-RU" w:bidi="ru-RU"/>
        </w:rPr>
        <w:t xml:space="preserve"> </w:t>
      </w:r>
      <w:r w:rsidRPr="00344491">
        <w:rPr>
          <w:rFonts w:eastAsiaTheme="minorEastAsia" w:cs="Times New Roman"/>
          <w:szCs w:val="28"/>
          <w:lang w:eastAsia="ru-RU" w:bidi="ru-RU"/>
        </w:rPr>
        <w:t>Виробництво таких сталей пов'язано з значними витратами металевого марганцю. Так</w:t>
      </w:r>
      <w:r w:rsidR="00F72FD5">
        <w:rPr>
          <w:rFonts w:eastAsiaTheme="minorEastAsia" w:cs="Times New Roman"/>
          <w:szCs w:val="28"/>
          <w:lang w:val="uk-UA" w:eastAsia="ru-RU" w:bidi="ru-RU"/>
        </w:rPr>
        <w:t>,</w:t>
      </w:r>
      <w:r w:rsidRPr="00344491">
        <w:rPr>
          <w:rFonts w:eastAsiaTheme="minorEastAsia" w:cs="Times New Roman"/>
          <w:szCs w:val="28"/>
          <w:lang w:eastAsia="ru-RU" w:bidi="ru-RU"/>
        </w:rPr>
        <w:t xml:space="preserve"> популярна в Китаї марка стали 1і (05Х15АГ9НД2) вимагає для виплавки 9 - 9,5% металевого марганцю. Як правило, в даний час потреба в </w:t>
      </w:r>
      <w:r w:rsidR="00F72FD5">
        <w:rPr>
          <w:rFonts w:eastAsiaTheme="minorEastAsia" w:cs="Times New Roman"/>
          <w:szCs w:val="28"/>
          <w:lang w:val="uk-UA" w:eastAsia="ru-RU" w:bidi="ru-RU"/>
        </w:rPr>
        <w:t>м</w:t>
      </w:r>
      <w:r w:rsidRPr="00344491">
        <w:rPr>
          <w:rFonts w:eastAsiaTheme="minorEastAsia" w:cs="Times New Roman"/>
          <w:szCs w:val="28"/>
          <w:lang w:eastAsia="ru-RU" w:bidi="ru-RU"/>
        </w:rPr>
        <w:t>арганці</w:t>
      </w:r>
      <w:r w:rsidR="00F72FD5">
        <w:rPr>
          <w:rFonts w:eastAsiaTheme="minorEastAsia" w:cs="Times New Roman"/>
          <w:szCs w:val="28"/>
          <w:lang w:val="uk-UA" w:eastAsia="ru-RU" w:bidi="ru-RU"/>
        </w:rPr>
        <w:t xml:space="preserve"> </w:t>
      </w:r>
      <w:r w:rsidRPr="00344491">
        <w:rPr>
          <w:rFonts w:eastAsiaTheme="minorEastAsia" w:cs="Times New Roman"/>
          <w:szCs w:val="28"/>
          <w:lang w:eastAsia="ru-RU" w:bidi="ru-RU"/>
        </w:rPr>
        <w:t>задовольняється за рахунок застосування електролітичного марганцю. Він містить невелику кількість вуглецю та інших домішок, але має б</w:t>
      </w:r>
      <w:r w:rsidR="00F72FD5">
        <w:rPr>
          <w:rFonts w:eastAsiaTheme="minorEastAsia" w:cs="Times New Roman"/>
          <w:szCs w:val="28"/>
          <w:lang w:val="uk-UA" w:eastAsia="ru-RU" w:bidi="ru-RU"/>
        </w:rPr>
        <w:t xml:space="preserve">ільшу </w:t>
      </w:r>
      <w:r w:rsidRPr="00344491">
        <w:rPr>
          <w:rFonts w:eastAsiaTheme="minorEastAsia" w:cs="Times New Roman"/>
          <w:szCs w:val="28"/>
          <w:lang w:eastAsia="ru-RU" w:bidi="ru-RU"/>
        </w:rPr>
        <w:t>кількість дрібної фракції. Тому значна частина його йде в "ульот" при його присадці в відновлювальний період плавки. "</w:t>
      </w:r>
      <w:r w:rsidR="00F72FD5">
        <w:rPr>
          <w:rFonts w:eastAsiaTheme="minorEastAsia" w:cs="Times New Roman"/>
          <w:szCs w:val="28"/>
          <w:lang w:val="uk-UA" w:eastAsia="ru-RU" w:bidi="ru-RU"/>
        </w:rPr>
        <w:t>Ульот</w:t>
      </w:r>
      <w:r w:rsidRPr="00344491">
        <w:rPr>
          <w:rFonts w:eastAsiaTheme="minorEastAsia" w:cs="Times New Roman"/>
          <w:szCs w:val="28"/>
          <w:lang w:eastAsia="ru-RU" w:bidi="ru-RU"/>
        </w:rPr>
        <w:t>" марганцю не можна спрогнозувати, так як він може змінюватися від плавки до плавки.</w:t>
      </w:r>
    </w:p>
    <w:p w:rsidR="00D60150" w:rsidRPr="00344491" w:rsidRDefault="00D60150" w:rsidP="0007748E">
      <w:pPr>
        <w:jc w:val="both"/>
        <w:rPr>
          <w:rFonts w:eastAsiaTheme="minorEastAsia" w:cs="Times New Roman"/>
          <w:szCs w:val="28"/>
          <w:lang w:eastAsia="ru-RU" w:bidi="ru-RU"/>
        </w:rPr>
      </w:pPr>
      <w:r w:rsidRPr="00344491">
        <w:rPr>
          <w:rFonts w:eastAsiaTheme="minorEastAsia" w:cs="Times New Roman"/>
          <w:szCs w:val="28"/>
          <w:lang w:eastAsia="ru-RU" w:bidi="ru-RU"/>
        </w:rPr>
        <w:t xml:space="preserve">Отриманий електротермічний металевий марганець був випробуваний при виплавці корозійностійкої сталі 14 в 15 т </w:t>
      </w:r>
      <w:r w:rsidRPr="002E6127">
        <w:rPr>
          <w:rFonts w:eastAsiaTheme="minorEastAsia" w:cs="Times New Roman"/>
          <w:szCs w:val="28"/>
          <w:lang w:eastAsia="ru-RU" w:bidi="ru-RU"/>
        </w:rPr>
        <w:t>конвертері заводу</w:t>
      </w:r>
      <w:r w:rsidR="002E6127" w:rsidRPr="002E6127">
        <w:t xml:space="preserve"> </w:t>
      </w:r>
      <w:r w:rsidR="002E6127" w:rsidRPr="002E6127">
        <w:rPr>
          <w:rFonts w:eastAsiaTheme="minorEastAsia" w:cs="Times New Roman"/>
          <w:szCs w:val="28"/>
          <w:lang w:eastAsia="ru-RU" w:bidi="ru-RU"/>
        </w:rPr>
        <w:t>компанії “Shanxi Yida Special Steel Group Co.Ltd” м. Тайюнань</w:t>
      </w:r>
      <w:r w:rsidRPr="002E6127">
        <w:rPr>
          <w:rFonts w:eastAsiaTheme="minorEastAsia" w:cs="Times New Roman"/>
          <w:szCs w:val="28"/>
          <w:lang w:eastAsia="ru-RU" w:bidi="ru-RU"/>
        </w:rPr>
        <w:t>. Загальне</w:t>
      </w:r>
      <w:r w:rsidRPr="00344491">
        <w:rPr>
          <w:rFonts w:eastAsiaTheme="minorEastAsia" w:cs="Times New Roman"/>
          <w:szCs w:val="28"/>
          <w:lang w:eastAsia="ru-RU" w:bidi="ru-RU"/>
        </w:rPr>
        <w:t xml:space="preserve"> використання марганцю на конвертерному переділі при його присадці в відновлювальний період плавки стабільно становив 91% проти 86 - 88,1% при використанні електролітичного марганцю.</w:t>
      </w:r>
    </w:p>
    <w:p w:rsidR="00F72FD5" w:rsidRPr="00F72FD5" w:rsidRDefault="00F72FD5" w:rsidP="00F72FD5">
      <w:pPr>
        <w:ind w:left="709" w:firstLine="0"/>
        <w:rPr>
          <w:rFonts w:eastAsiaTheme="minorEastAsia" w:cs="Times New Roman"/>
          <w:bCs/>
          <w:szCs w:val="28"/>
          <w:lang w:eastAsia="ru-RU" w:bidi="ru-RU"/>
        </w:rPr>
      </w:pPr>
      <w:bookmarkStart w:id="3" w:name="bookmark3"/>
    </w:p>
    <w:p w:rsidR="00D60150" w:rsidRPr="00E176F1" w:rsidRDefault="00D60150" w:rsidP="00E176F1">
      <w:pPr>
        <w:ind w:left="709" w:firstLine="0"/>
        <w:jc w:val="center"/>
        <w:rPr>
          <w:rFonts w:eastAsiaTheme="minorEastAsia" w:cs="Times New Roman"/>
          <w:bCs/>
          <w:szCs w:val="28"/>
          <w:lang w:val="uk-UA" w:eastAsia="ru-RU" w:bidi="ru-RU"/>
        </w:rPr>
      </w:pPr>
      <w:r w:rsidRPr="00F72FD5">
        <w:rPr>
          <w:rFonts w:eastAsiaTheme="minorEastAsia" w:cs="Times New Roman"/>
          <w:bCs/>
          <w:szCs w:val="28"/>
          <w:lang w:eastAsia="ru-RU" w:bidi="ru-RU"/>
        </w:rPr>
        <w:t>Висновки до розділу</w:t>
      </w:r>
      <w:bookmarkEnd w:id="3"/>
      <w:r w:rsidR="00E176F1">
        <w:rPr>
          <w:rFonts w:eastAsiaTheme="minorEastAsia" w:cs="Times New Roman"/>
          <w:bCs/>
          <w:szCs w:val="28"/>
          <w:lang w:val="uk-UA" w:eastAsia="ru-RU" w:bidi="ru-RU"/>
        </w:rPr>
        <w:t xml:space="preserve"> 5</w:t>
      </w:r>
    </w:p>
    <w:p w:rsidR="00D60150" w:rsidRPr="0007748E" w:rsidRDefault="00D60150" w:rsidP="0007748E">
      <w:pPr>
        <w:jc w:val="both"/>
        <w:rPr>
          <w:rFonts w:eastAsiaTheme="minorEastAsia" w:cs="Times New Roman"/>
          <w:szCs w:val="28"/>
          <w:lang w:val="uk-UA" w:eastAsia="ru-RU" w:bidi="ru-RU"/>
        </w:rPr>
      </w:pPr>
      <w:r w:rsidRPr="00344491">
        <w:rPr>
          <w:rFonts w:eastAsiaTheme="minorEastAsia" w:cs="Times New Roman"/>
          <w:szCs w:val="28"/>
          <w:lang w:eastAsia="ru-RU" w:bidi="ru-RU"/>
        </w:rPr>
        <w:t>Запропоновано нові технологічні схеми отримання рафінованих сортів феромарганцю і металевого марганцю в конвертері з донним дуттям.</w:t>
      </w:r>
      <w:r w:rsidR="00F72FD5">
        <w:rPr>
          <w:rFonts w:eastAsiaTheme="minorEastAsia" w:cs="Times New Roman"/>
          <w:szCs w:val="28"/>
          <w:lang w:val="uk-UA" w:eastAsia="ru-RU" w:bidi="ru-RU"/>
        </w:rPr>
        <w:t xml:space="preserve"> П</w:t>
      </w:r>
      <w:r w:rsidRPr="00344491">
        <w:rPr>
          <w:rFonts w:eastAsiaTheme="minorEastAsia" w:cs="Times New Roman"/>
          <w:szCs w:val="28"/>
          <w:lang w:eastAsia="ru-RU" w:bidi="ru-RU"/>
        </w:rPr>
        <w:t>роведено</w:t>
      </w:r>
      <w:r w:rsidR="00F72FD5">
        <w:rPr>
          <w:rFonts w:eastAsiaTheme="minorEastAsia" w:cs="Times New Roman"/>
          <w:szCs w:val="28"/>
          <w:lang w:val="uk-UA" w:eastAsia="ru-RU" w:bidi="ru-RU"/>
        </w:rPr>
        <w:t xml:space="preserve"> </w:t>
      </w:r>
      <w:r w:rsidRPr="00344491">
        <w:rPr>
          <w:rFonts w:eastAsiaTheme="minorEastAsia" w:cs="Times New Roman"/>
          <w:szCs w:val="28"/>
          <w:lang w:eastAsia="ru-RU" w:bidi="ru-RU"/>
        </w:rPr>
        <w:t>дослідно-промислові</w:t>
      </w:r>
      <w:r w:rsidR="00F72FD5">
        <w:rPr>
          <w:rFonts w:eastAsiaTheme="minorEastAsia" w:cs="Times New Roman"/>
          <w:szCs w:val="28"/>
          <w:lang w:val="uk-UA" w:eastAsia="ru-RU" w:bidi="ru-RU"/>
        </w:rPr>
        <w:t xml:space="preserve"> </w:t>
      </w:r>
      <w:r w:rsidRPr="00344491">
        <w:rPr>
          <w:rFonts w:eastAsiaTheme="minorEastAsia" w:cs="Times New Roman"/>
          <w:szCs w:val="28"/>
          <w:lang w:eastAsia="ru-RU" w:bidi="ru-RU"/>
        </w:rPr>
        <w:t xml:space="preserve">плавки </w:t>
      </w:r>
      <w:r w:rsidR="00F72FD5">
        <w:rPr>
          <w:rFonts w:eastAsiaTheme="minorEastAsia" w:cs="Times New Roman"/>
          <w:szCs w:val="28"/>
          <w:lang w:val="uk-UA" w:eastAsia="ru-RU" w:bidi="ru-RU"/>
        </w:rPr>
        <w:t xml:space="preserve">одержання </w:t>
      </w:r>
      <w:r w:rsidRPr="00344491">
        <w:rPr>
          <w:rFonts w:eastAsiaTheme="minorEastAsia" w:cs="Times New Roman"/>
          <w:szCs w:val="28"/>
          <w:lang w:eastAsia="ru-RU" w:bidi="ru-RU"/>
        </w:rPr>
        <w:t>с</w:t>
      </w:r>
      <w:r w:rsidR="00F72FD5">
        <w:rPr>
          <w:rFonts w:eastAsiaTheme="minorEastAsia" w:cs="Times New Roman"/>
          <w:szCs w:val="28"/>
          <w:lang w:val="uk-UA" w:eastAsia="ru-RU" w:bidi="ru-RU"/>
        </w:rPr>
        <w:t xml:space="preserve">ередньовуглецевого </w:t>
      </w:r>
      <w:r w:rsidRPr="00344491">
        <w:rPr>
          <w:rFonts w:eastAsiaTheme="minorEastAsia" w:cs="Times New Roman"/>
          <w:szCs w:val="28"/>
          <w:lang w:eastAsia="ru-RU" w:bidi="ru-RU"/>
        </w:rPr>
        <w:t>феромарганцю і металевого марганцю в 15 т конвертері.</w:t>
      </w:r>
      <w:r w:rsidR="0007748E" w:rsidRPr="0007748E">
        <w:rPr>
          <w:rFonts w:eastAsiaTheme="minorEastAsia" w:cs="Times New Roman"/>
          <w:szCs w:val="28"/>
          <w:lang w:eastAsia="ru-RU" w:bidi="ru-RU"/>
        </w:rPr>
        <w:t xml:space="preserve"> </w:t>
      </w:r>
      <w:r w:rsidR="0007748E">
        <w:rPr>
          <w:rFonts w:eastAsiaTheme="minorEastAsia" w:cs="Times New Roman"/>
          <w:szCs w:val="28"/>
          <w:lang w:val="uk-UA" w:eastAsia="ru-RU" w:bidi="ru-RU"/>
        </w:rPr>
        <w:t xml:space="preserve">Введення порошкоподібного вапна до 20 кг/хв. забезпечило одержання рідко рухливого шлаку, </w:t>
      </w:r>
      <w:r w:rsidR="0053656E">
        <w:rPr>
          <w:rFonts w:eastAsiaTheme="minorEastAsia" w:cs="Times New Roman"/>
          <w:szCs w:val="28"/>
          <w:lang w:val="uk-UA" w:eastAsia="ru-RU" w:bidi="ru-RU"/>
        </w:rPr>
        <w:t xml:space="preserve">досягнення </w:t>
      </w:r>
      <w:r w:rsidR="0007748E">
        <w:rPr>
          <w:rFonts w:eastAsiaTheme="minorEastAsia" w:cs="Times New Roman"/>
          <w:szCs w:val="28"/>
          <w:lang w:val="uk-UA" w:eastAsia="ru-RU" w:bidi="ru-RU"/>
        </w:rPr>
        <w:t>вмісту марганцю у шлаку за рахунок підвищенних швидкостей массообмінних реакцій</w:t>
      </w:r>
      <w:r w:rsidR="0053656E">
        <w:rPr>
          <w:rFonts w:eastAsiaTheme="minorEastAsia" w:cs="Times New Roman"/>
          <w:szCs w:val="28"/>
          <w:lang w:val="uk-UA" w:eastAsia="ru-RU" w:bidi="ru-RU"/>
        </w:rPr>
        <w:t xml:space="preserve"> до 10%</w:t>
      </w:r>
      <w:r w:rsidR="0007748E">
        <w:rPr>
          <w:rFonts w:eastAsiaTheme="minorEastAsia" w:cs="Times New Roman"/>
          <w:szCs w:val="28"/>
          <w:lang w:val="uk-UA" w:eastAsia="ru-RU" w:bidi="ru-RU"/>
        </w:rPr>
        <w:t>. Металевий магранець місти</w:t>
      </w:r>
      <w:r w:rsidR="0053656E">
        <w:rPr>
          <w:rFonts w:eastAsiaTheme="minorEastAsia" w:cs="Times New Roman"/>
          <w:szCs w:val="28"/>
          <w:lang w:val="uk-UA" w:eastAsia="ru-RU" w:bidi="ru-RU"/>
        </w:rPr>
        <w:t>в</w:t>
      </w:r>
      <w:r w:rsidR="0007748E">
        <w:rPr>
          <w:rFonts w:eastAsiaTheme="minorEastAsia" w:cs="Times New Roman"/>
          <w:szCs w:val="28"/>
          <w:lang w:val="uk-UA" w:eastAsia="ru-RU" w:bidi="ru-RU"/>
        </w:rPr>
        <w:t xml:space="preserve"> </w:t>
      </w:r>
      <w:r w:rsidR="0053656E">
        <w:rPr>
          <w:rFonts w:eastAsiaTheme="minorEastAsia" w:cs="Times New Roman"/>
          <w:szCs w:val="28"/>
          <w:lang w:val="uk-UA" w:eastAsia="ru-RU" w:bidi="ru-RU"/>
        </w:rPr>
        <w:t xml:space="preserve">до </w:t>
      </w:r>
      <w:r w:rsidR="0007748E">
        <w:rPr>
          <w:rFonts w:eastAsiaTheme="minorEastAsia" w:cs="Times New Roman"/>
          <w:szCs w:val="28"/>
          <w:lang w:val="uk-UA" w:eastAsia="ru-RU" w:bidi="ru-RU"/>
        </w:rPr>
        <w:t>96% марганцю, 0,08</w:t>
      </w:r>
      <w:r w:rsidR="0053656E">
        <w:rPr>
          <w:rFonts w:eastAsiaTheme="minorEastAsia" w:cs="Times New Roman"/>
          <w:szCs w:val="28"/>
          <w:lang w:val="uk-UA" w:eastAsia="ru-RU" w:bidi="ru-RU"/>
        </w:rPr>
        <w:t>%</w:t>
      </w:r>
      <w:r w:rsidR="0053656E" w:rsidRPr="0053656E">
        <w:rPr>
          <w:rFonts w:eastAsiaTheme="minorEastAsia" w:cs="Times New Roman"/>
          <w:szCs w:val="28"/>
          <w:lang w:val="uk-UA" w:eastAsia="ru-RU" w:bidi="ru-RU"/>
        </w:rPr>
        <w:t xml:space="preserve"> </w:t>
      </w:r>
      <w:r w:rsidR="0053656E">
        <w:rPr>
          <w:rFonts w:eastAsiaTheme="minorEastAsia" w:cs="Times New Roman"/>
          <w:szCs w:val="28"/>
          <w:lang w:val="uk-UA" w:eastAsia="ru-RU" w:bidi="ru-RU"/>
        </w:rPr>
        <w:t>вуглецю.</w:t>
      </w:r>
    </w:p>
    <w:p w:rsidR="00F72FD5" w:rsidRDefault="00F72FD5" w:rsidP="00D60150">
      <w:pPr>
        <w:rPr>
          <w:rFonts w:eastAsiaTheme="minorEastAsia" w:cs="Times New Roman"/>
          <w:szCs w:val="28"/>
          <w:lang w:val="uk-UA" w:eastAsia="ru-RU" w:bidi="ru-RU"/>
        </w:rPr>
      </w:pPr>
    </w:p>
    <w:p w:rsidR="00344491" w:rsidRPr="008A12E8" w:rsidRDefault="00344491" w:rsidP="008A12E8">
      <w:pPr>
        <w:jc w:val="center"/>
        <w:rPr>
          <w:rFonts w:eastAsiaTheme="minorEastAsia" w:cs="Times New Roman"/>
          <w:bCs/>
          <w:szCs w:val="28"/>
          <w:lang w:val="uk-UA" w:eastAsia="ru-RU" w:bidi="ru-RU"/>
        </w:rPr>
      </w:pPr>
      <w:r w:rsidRPr="008A12E8">
        <w:rPr>
          <w:rFonts w:eastAsiaTheme="minorEastAsia" w:cs="Times New Roman"/>
          <w:bCs/>
          <w:szCs w:val="28"/>
          <w:lang w:eastAsia="ru-RU" w:bidi="ru-RU"/>
        </w:rPr>
        <w:t xml:space="preserve">Список </w:t>
      </w:r>
      <w:bookmarkEnd w:id="1"/>
      <w:r w:rsidR="00994B8B" w:rsidRPr="008A12E8">
        <w:rPr>
          <w:rFonts w:eastAsiaTheme="minorEastAsia" w:cs="Times New Roman"/>
          <w:bCs/>
          <w:szCs w:val="28"/>
          <w:lang w:val="uk-UA" w:eastAsia="ru-RU" w:bidi="ru-RU"/>
        </w:rPr>
        <w:t xml:space="preserve">використаної </w:t>
      </w:r>
      <w:r w:rsidR="008A12E8" w:rsidRPr="008A12E8">
        <w:rPr>
          <w:lang w:val="uk-UA"/>
        </w:rPr>
        <w:t>літератури до розділу 5</w:t>
      </w:r>
    </w:p>
    <w:p w:rsidR="00994B8B" w:rsidRPr="00994B8B" w:rsidRDefault="00994B8B" w:rsidP="0007748E">
      <w:pPr>
        <w:ind w:firstLine="426"/>
        <w:jc w:val="both"/>
        <w:rPr>
          <w:rFonts w:eastAsiaTheme="minorEastAsia" w:cs="Times New Roman"/>
          <w:szCs w:val="28"/>
          <w:lang w:val="uk-UA" w:eastAsia="ru-RU" w:bidi="ru-RU"/>
        </w:rPr>
      </w:pPr>
      <w:r w:rsidRPr="00994B8B">
        <w:rPr>
          <w:rFonts w:eastAsiaTheme="minorEastAsia" w:cs="Times New Roman"/>
          <w:szCs w:val="28"/>
          <w:lang w:val="uk-UA" w:eastAsia="ru-RU" w:bidi="ru-RU"/>
        </w:rPr>
        <w:t>1. Алюмотермия</w:t>
      </w:r>
      <w:r>
        <w:rPr>
          <w:rFonts w:eastAsiaTheme="minorEastAsia" w:cs="Times New Roman"/>
          <w:szCs w:val="28"/>
          <w:lang w:val="uk-UA" w:eastAsia="ru-RU" w:bidi="ru-RU"/>
        </w:rPr>
        <w:t xml:space="preserve">. </w:t>
      </w:r>
      <w:r w:rsidRPr="00994B8B">
        <w:rPr>
          <w:rFonts w:eastAsiaTheme="minorEastAsia" w:cs="Times New Roman"/>
          <w:szCs w:val="28"/>
          <w:lang w:val="uk-UA" w:eastAsia="ru-RU" w:bidi="ru-RU"/>
        </w:rPr>
        <w:t>Н.П. Лякишев, Ю.Л. Плинер, Г.Ф. Игнатенко, С.И. Лаппо. М.: Металлургия, 1978. – 424 с.</w:t>
      </w:r>
    </w:p>
    <w:p w:rsidR="00994B8B" w:rsidRPr="00994B8B" w:rsidRDefault="00994B8B" w:rsidP="0007748E">
      <w:pPr>
        <w:ind w:firstLine="426"/>
        <w:jc w:val="both"/>
        <w:rPr>
          <w:rFonts w:eastAsiaTheme="minorEastAsia" w:cs="Times New Roman"/>
          <w:szCs w:val="28"/>
          <w:lang w:val="uk-UA" w:eastAsia="ru-RU" w:bidi="ru-RU"/>
        </w:rPr>
      </w:pPr>
      <w:r w:rsidRPr="00994B8B">
        <w:rPr>
          <w:rFonts w:eastAsiaTheme="minorEastAsia" w:cs="Times New Roman"/>
          <w:szCs w:val="28"/>
          <w:lang w:val="uk-UA" w:eastAsia="ru-RU" w:bidi="ru-RU"/>
        </w:rPr>
        <w:t>2. Fu Weixian. Improvement of prodaction process for medium</w:t>
      </w:r>
      <w:r>
        <w:rPr>
          <w:rFonts w:eastAsiaTheme="minorEastAsia" w:cs="Times New Roman"/>
          <w:szCs w:val="28"/>
          <w:lang w:val="uk-UA" w:eastAsia="ru-RU" w:bidi="ru-RU"/>
        </w:rPr>
        <w:t>.</w:t>
      </w:r>
      <w:r w:rsidRPr="00994B8B">
        <w:rPr>
          <w:rFonts w:eastAsiaTheme="minorEastAsia" w:cs="Times New Roman"/>
          <w:szCs w:val="28"/>
          <w:lang w:val="uk-UA" w:eastAsia="ru-RU" w:bidi="ru-RU"/>
        </w:rPr>
        <w:t xml:space="preserve"> Low Carbon Ferromanganese. INFACON, June 7, 1998, Beijing, China. – P. 259-262.</w:t>
      </w:r>
    </w:p>
    <w:p w:rsidR="00994B8B" w:rsidRPr="00994B8B" w:rsidRDefault="00994B8B" w:rsidP="0007748E">
      <w:pPr>
        <w:ind w:firstLine="426"/>
        <w:jc w:val="both"/>
        <w:rPr>
          <w:rFonts w:eastAsiaTheme="minorEastAsia" w:cs="Times New Roman"/>
          <w:szCs w:val="28"/>
          <w:lang w:val="uk-UA" w:eastAsia="ru-RU" w:bidi="ru-RU"/>
        </w:rPr>
      </w:pPr>
      <w:r w:rsidRPr="00994B8B">
        <w:rPr>
          <w:rFonts w:eastAsiaTheme="minorEastAsia" w:cs="Times New Roman"/>
          <w:szCs w:val="28"/>
          <w:lang w:val="uk-UA" w:eastAsia="ru-RU" w:bidi="ru-RU"/>
        </w:rPr>
        <w:t>3. Yucel O. Мetallothermic reduction of tavas manganese ore./O.Yucel, A.D. Keskin, F. Ginar Sahin.//INFACON, June 3, 2001, Quebec City, Canada. P. 230-235.</w:t>
      </w:r>
    </w:p>
    <w:p w:rsidR="00994B8B" w:rsidRPr="00994B8B" w:rsidRDefault="00994B8B" w:rsidP="0007748E">
      <w:pPr>
        <w:ind w:firstLine="426"/>
        <w:jc w:val="both"/>
        <w:rPr>
          <w:rFonts w:eastAsiaTheme="minorEastAsia" w:cs="Times New Roman"/>
          <w:szCs w:val="28"/>
          <w:lang w:val="uk-UA" w:eastAsia="ru-RU" w:bidi="ru-RU"/>
        </w:rPr>
      </w:pPr>
      <w:r w:rsidRPr="00994B8B">
        <w:rPr>
          <w:rFonts w:eastAsiaTheme="minorEastAsia" w:cs="Times New Roman"/>
          <w:szCs w:val="28"/>
          <w:lang w:val="uk-UA" w:eastAsia="ru-RU" w:bidi="ru-RU"/>
        </w:rPr>
        <w:t>4. Дуррер Р. Металлургия ферросплавов / Р. Дуррер, Г. Фолькерт. Пер. с нем. под научной редакцией д.т.н. М.И. Гасика, д.т.н. Б.И. Емлина, д.т.н. С.И. Хитрика. – М.: Металлургия, 1976. – 480 с.</w:t>
      </w:r>
    </w:p>
    <w:p w:rsidR="00994B8B" w:rsidRPr="00994B8B" w:rsidRDefault="00994B8B" w:rsidP="0007748E">
      <w:pPr>
        <w:ind w:firstLine="426"/>
        <w:jc w:val="both"/>
        <w:rPr>
          <w:rFonts w:eastAsiaTheme="minorEastAsia" w:cs="Times New Roman"/>
          <w:szCs w:val="28"/>
          <w:lang w:val="uk-UA" w:eastAsia="ru-RU" w:bidi="ru-RU"/>
        </w:rPr>
      </w:pPr>
      <w:r w:rsidRPr="00994B8B">
        <w:rPr>
          <w:rFonts w:eastAsiaTheme="minorEastAsia" w:cs="Times New Roman"/>
          <w:szCs w:val="28"/>
          <w:lang w:val="uk-UA" w:eastAsia="ru-RU" w:bidi="ru-RU"/>
        </w:rPr>
        <w:t>5. Феросплави України-2000. Гасик М.І., Ганцеровскій О.Г., Овчарук А.М., Рогачов І.П. - Дніпропетровськ :, «Системні технології», 2001 -143 с.</w:t>
      </w:r>
    </w:p>
    <w:p w:rsidR="00994B8B" w:rsidRPr="00994B8B" w:rsidRDefault="00994B8B" w:rsidP="0007748E">
      <w:pPr>
        <w:ind w:firstLine="426"/>
        <w:jc w:val="both"/>
        <w:rPr>
          <w:rFonts w:eastAsiaTheme="minorEastAsia" w:cs="Times New Roman"/>
          <w:szCs w:val="28"/>
          <w:lang w:val="uk-UA" w:eastAsia="ru-RU" w:bidi="ru-RU"/>
        </w:rPr>
      </w:pPr>
      <w:r w:rsidRPr="00994B8B">
        <w:rPr>
          <w:rFonts w:eastAsiaTheme="minorEastAsia" w:cs="Times New Roman"/>
          <w:szCs w:val="28"/>
          <w:lang w:val="uk-UA" w:eastAsia="ru-RU" w:bidi="ru-RU"/>
        </w:rPr>
        <w:t>6. Ду Юньшен, Величко О.Г. Отримання металевого марганцю в конвертері з донним дуттям. Матеріали XI Міжнародної конференції «Стратегія якості в промисловості та освіті». -Варна, 2015 року, том 1 - С. 45-46.</w:t>
      </w:r>
    </w:p>
    <w:p w:rsidR="00994B8B" w:rsidRPr="00994B8B" w:rsidRDefault="00994B8B" w:rsidP="0007748E">
      <w:pPr>
        <w:ind w:firstLine="426"/>
        <w:jc w:val="both"/>
        <w:rPr>
          <w:rFonts w:eastAsiaTheme="minorEastAsia" w:cs="Times New Roman"/>
          <w:szCs w:val="28"/>
          <w:lang w:val="uk-UA" w:eastAsia="ru-RU" w:bidi="ru-RU"/>
        </w:rPr>
      </w:pPr>
      <w:r w:rsidRPr="00994B8B">
        <w:rPr>
          <w:rFonts w:eastAsiaTheme="minorEastAsia" w:cs="Times New Roman"/>
          <w:szCs w:val="28"/>
          <w:lang w:val="uk-UA" w:eastAsia="ru-RU" w:bidi="ru-RU"/>
        </w:rPr>
        <w:t>7. Величко О.Г., Ду Юньшен, Лисаков А.В. Силикотермический метод получения среднеуглерордистого ферромарганца в конвертере с доннымдутьем // Металлургическая и горнорудная промышленность, 2015. № 3. С.23-25.</w:t>
      </w:r>
    </w:p>
    <w:p w:rsidR="00780306" w:rsidRDefault="00780306" w:rsidP="0007748E">
      <w:pPr>
        <w:ind w:firstLine="426"/>
        <w:jc w:val="both"/>
        <w:rPr>
          <w:rFonts w:eastAsiaTheme="minorEastAsia" w:cs="Times New Roman"/>
          <w:szCs w:val="28"/>
          <w:lang w:val="uk-UA" w:eastAsia="ru-RU" w:bidi="ru-RU"/>
        </w:rPr>
      </w:pPr>
      <w:r>
        <w:rPr>
          <w:rFonts w:eastAsiaTheme="minorEastAsia" w:cs="Times New Roman"/>
          <w:szCs w:val="28"/>
          <w:lang w:val="uk-UA" w:eastAsia="ru-RU" w:bidi="ru-RU"/>
        </w:rPr>
        <w:t xml:space="preserve">8. </w:t>
      </w:r>
      <w:r w:rsidR="00344491" w:rsidRPr="00344491">
        <w:rPr>
          <w:rFonts w:eastAsiaTheme="minorEastAsia" w:cs="Times New Roman"/>
          <w:szCs w:val="28"/>
          <w:lang w:eastAsia="ru-RU" w:bidi="ru-RU"/>
        </w:rPr>
        <w:t>Третьяков Е.В., Дидковский</w:t>
      </w:r>
      <w:r>
        <w:rPr>
          <w:rFonts w:eastAsiaTheme="minorEastAsia" w:cs="Times New Roman"/>
          <w:szCs w:val="28"/>
          <w:lang w:eastAsia="ru-RU" w:bidi="ru-RU"/>
        </w:rPr>
        <w:t xml:space="preserve"> В.К. Шлаковый режим кислородно</w:t>
      </w:r>
      <w:r>
        <w:rPr>
          <w:rFonts w:eastAsiaTheme="minorEastAsia" w:cs="Times New Roman"/>
          <w:szCs w:val="28"/>
          <w:lang w:val="uk-UA" w:eastAsia="ru-RU" w:bidi="ru-RU"/>
        </w:rPr>
        <w:t xml:space="preserve"> </w:t>
      </w:r>
      <w:r w:rsidR="00344491" w:rsidRPr="00344491">
        <w:rPr>
          <w:rFonts w:eastAsiaTheme="minorEastAsia" w:cs="Times New Roman"/>
          <w:szCs w:val="28"/>
          <w:lang w:eastAsia="ru-RU" w:bidi="ru-RU"/>
        </w:rPr>
        <w:t>конвертерной плавки. - М, "Металлургия", 1972, - 144 с.</w:t>
      </w:r>
    </w:p>
    <w:p w:rsidR="00780306" w:rsidRDefault="00780306" w:rsidP="0007748E">
      <w:pPr>
        <w:ind w:firstLine="426"/>
        <w:jc w:val="both"/>
        <w:rPr>
          <w:rFonts w:eastAsiaTheme="minorEastAsia" w:cs="Times New Roman"/>
          <w:szCs w:val="28"/>
          <w:lang w:val="uk-UA" w:eastAsia="ru-RU" w:bidi="ru-RU"/>
        </w:rPr>
      </w:pPr>
      <w:r w:rsidRPr="00780306">
        <w:rPr>
          <w:rFonts w:eastAsiaTheme="minorEastAsia" w:cs="Times New Roman"/>
          <w:szCs w:val="28"/>
          <w:lang w:val="uk-UA" w:eastAsia="ru-RU" w:bidi="ru-RU"/>
        </w:rPr>
        <w:t>9. Диаграмма плавкости систем Fe-Mn-C / Ю.А. Кочержинский, О.Г. Кулик, В.В. Драгунов, А.В. Демьянчук // В кн. «Стабильные и метастабильные фазовые равновесия в металлических системах. – М.: Металлургия, 1985. – С. 124-128.</w:t>
      </w:r>
    </w:p>
    <w:p w:rsidR="00344491" w:rsidRPr="00344491" w:rsidRDefault="00780306" w:rsidP="0007748E">
      <w:pPr>
        <w:ind w:firstLine="426"/>
        <w:jc w:val="both"/>
        <w:rPr>
          <w:rFonts w:eastAsiaTheme="minorEastAsia" w:cs="Times New Roman"/>
          <w:szCs w:val="28"/>
          <w:lang w:eastAsia="ru-RU" w:bidi="ru-RU"/>
        </w:rPr>
      </w:pPr>
      <w:r>
        <w:rPr>
          <w:rFonts w:eastAsiaTheme="minorEastAsia" w:cs="Times New Roman"/>
          <w:szCs w:val="28"/>
          <w:lang w:val="uk-UA" w:eastAsia="ru-RU" w:bidi="ru-RU"/>
        </w:rPr>
        <w:t xml:space="preserve">10. </w:t>
      </w:r>
      <w:r w:rsidR="00344491" w:rsidRPr="00344491">
        <w:rPr>
          <w:rFonts w:eastAsiaTheme="minorEastAsia" w:cs="Times New Roman"/>
          <w:szCs w:val="28"/>
          <w:lang w:eastAsia="ru-RU" w:bidi="ru-RU"/>
        </w:rPr>
        <w:t>Исследование вязкости оксидных расплавов на основе закиси марганца./Ракитина Н.И., Туркина Н.А., Морозов А.А. и др. - Известия АН СССР "Металлы", 1984, № 1, 28-32.</w:t>
      </w:r>
    </w:p>
    <w:p w:rsidR="00344491" w:rsidRPr="00780306" w:rsidRDefault="00780306" w:rsidP="0007748E">
      <w:pPr>
        <w:ind w:firstLine="426"/>
        <w:jc w:val="both"/>
        <w:rPr>
          <w:rFonts w:eastAsiaTheme="minorEastAsia" w:cs="Times New Roman"/>
          <w:szCs w:val="28"/>
          <w:lang w:eastAsia="ru-RU" w:bidi="ru-RU"/>
        </w:rPr>
      </w:pPr>
      <w:r>
        <w:rPr>
          <w:rFonts w:eastAsiaTheme="minorEastAsia" w:cs="Times New Roman"/>
          <w:szCs w:val="28"/>
          <w:lang w:val="uk-UA" w:eastAsia="ru-RU" w:bidi="ru-RU"/>
        </w:rPr>
        <w:t xml:space="preserve">11. </w:t>
      </w:r>
      <w:r w:rsidR="00344491" w:rsidRPr="00780306">
        <w:rPr>
          <w:rFonts w:eastAsiaTheme="minorEastAsia" w:cs="Times New Roman"/>
          <w:szCs w:val="28"/>
          <w:lang w:eastAsia="ru-RU" w:bidi="ru-RU"/>
        </w:rPr>
        <w:t>Ду Юны</w:t>
      </w:r>
      <w:r>
        <w:rPr>
          <w:rFonts w:eastAsiaTheme="minorEastAsia" w:cs="Times New Roman"/>
          <w:szCs w:val="28"/>
          <w:lang w:val="uk-UA" w:eastAsia="ru-RU" w:bidi="ru-RU"/>
        </w:rPr>
        <w:t>ш</w:t>
      </w:r>
      <w:r w:rsidR="00344491" w:rsidRPr="00780306">
        <w:rPr>
          <w:rFonts w:eastAsiaTheme="minorEastAsia" w:cs="Times New Roman"/>
          <w:szCs w:val="28"/>
          <w:lang w:eastAsia="ru-RU" w:bidi="ru-RU"/>
        </w:rPr>
        <w:t>ен, Величко А.Г. Получение металлического марганца в конвертере с донным дутьем. -Материалы XI Международной конференции "Стратегия качества в промышленности и образовании" - Варна, 1915, том 1 - с. 45 - 46.</w:t>
      </w:r>
    </w:p>
    <w:p w:rsidR="00344491" w:rsidRDefault="00780306" w:rsidP="0007748E">
      <w:pPr>
        <w:ind w:firstLine="426"/>
        <w:jc w:val="both"/>
        <w:rPr>
          <w:rFonts w:eastAsiaTheme="minorEastAsia" w:cs="Times New Roman"/>
          <w:szCs w:val="28"/>
          <w:lang w:val="uk-UA" w:eastAsia="ru-RU" w:bidi="ru-RU"/>
        </w:rPr>
      </w:pPr>
      <w:r>
        <w:rPr>
          <w:rFonts w:eastAsiaTheme="minorEastAsia" w:cs="Times New Roman"/>
          <w:szCs w:val="28"/>
          <w:lang w:val="uk-UA" w:eastAsia="ru-RU" w:bidi="ru-RU"/>
        </w:rPr>
        <w:t xml:space="preserve">12. </w:t>
      </w:r>
      <w:r w:rsidR="00344491" w:rsidRPr="00344491">
        <w:rPr>
          <w:rFonts w:eastAsiaTheme="minorEastAsia" w:cs="Times New Roman"/>
          <w:szCs w:val="28"/>
          <w:lang w:eastAsia="ru-RU" w:bidi="ru-RU"/>
        </w:rPr>
        <w:t>Гасик М.И. Электротермия марганца. - Киев: Тех</w:t>
      </w:r>
      <w:r>
        <w:rPr>
          <w:rFonts w:eastAsiaTheme="minorEastAsia" w:cs="Times New Roman"/>
          <w:szCs w:val="28"/>
          <w:lang w:val="uk-UA" w:eastAsia="ru-RU" w:bidi="ru-RU"/>
        </w:rPr>
        <w:t>ника</w:t>
      </w:r>
      <w:r w:rsidR="00344491" w:rsidRPr="00344491">
        <w:rPr>
          <w:rFonts w:eastAsiaTheme="minorEastAsia" w:cs="Times New Roman"/>
          <w:szCs w:val="28"/>
          <w:lang w:eastAsia="ru-RU" w:bidi="ru-RU"/>
        </w:rPr>
        <w:t>, 1979. - 168 с.</w:t>
      </w:r>
    </w:p>
    <w:p w:rsidR="00780306" w:rsidRDefault="00780306" w:rsidP="0007748E">
      <w:pPr>
        <w:ind w:firstLine="426"/>
        <w:jc w:val="both"/>
        <w:rPr>
          <w:rFonts w:eastAsiaTheme="minorEastAsia" w:cs="Times New Roman"/>
          <w:szCs w:val="28"/>
          <w:lang w:val="uk-UA" w:eastAsia="ru-RU" w:bidi="ru-RU"/>
        </w:rPr>
      </w:pPr>
      <w:r>
        <w:rPr>
          <w:rFonts w:eastAsiaTheme="minorEastAsia" w:cs="Times New Roman"/>
          <w:szCs w:val="28"/>
          <w:lang w:val="uk-UA" w:eastAsia="ru-RU" w:bidi="ru-RU"/>
        </w:rPr>
        <w:t xml:space="preserve">13. </w:t>
      </w:r>
      <w:r w:rsidR="00731D9A">
        <w:rPr>
          <w:rFonts w:eastAsiaTheme="minorEastAsia" w:cs="Times New Roman"/>
          <w:szCs w:val="28"/>
          <w:lang w:val="uk-UA" w:eastAsia="ru-RU" w:bidi="ru-RU"/>
        </w:rPr>
        <w:t xml:space="preserve">Толстогузов Н.В. Некоторые вопросы термодинаміки металлотермического восстановления марганца // В кн.: Металлургия марганца. Тезисы докл. </w:t>
      </w:r>
      <w:r w:rsidR="00731D9A">
        <w:rPr>
          <w:rFonts w:eastAsiaTheme="minorEastAsia" w:cs="Times New Roman"/>
          <w:szCs w:val="28"/>
          <w:lang w:val="en-US" w:eastAsia="ru-RU" w:bidi="ru-RU"/>
        </w:rPr>
        <w:t>V</w:t>
      </w:r>
      <w:r w:rsidR="00731D9A">
        <w:rPr>
          <w:rFonts w:eastAsiaTheme="minorEastAsia" w:cs="Times New Roman"/>
          <w:szCs w:val="28"/>
          <w:lang w:eastAsia="ru-RU" w:bidi="ru-RU"/>
        </w:rPr>
        <w:t xml:space="preserve"> </w:t>
      </w:r>
      <w:r w:rsidR="00731D9A" w:rsidRPr="00731D9A">
        <w:rPr>
          <w:rFonts w:eastAsiaTheme="minorEastAsia" w:cs="Times New Roman"/>
          <w:szCs w:val="28"/>
          <w:lang w:val="uk-UA" w:eastAsia="ru-RU" w:bidi="ru-RU"/>
        </w:rPr>
        <w:t xml:space="preserve">Всесоюзного совещания по марганцу. </w:t>
      </w:r>
      <w:r w:rsidR="00731D9A">
        <w:rPr>
          <w:rFonts w:eastAsiaTheme="minorEastAsia" w:cs="Times New Roman"/>
          <w:szCs w:val="28"/>
          <w:lang w:val="uk-UA" w:eastAsia="ru-RU" w:bidi="ru-RU"/>
        </w:rPr>
        <w:t>Никополь.1991.С.23-24.</w:t>
      </w:r>
    </w:p>
    <w:p w:rsidR="00731D9A" w:rsidRDefault="00731D9A" w:rsidP="0007748E">
      <w:pPr>
        <w:ind w:firstLine="426"/>
        <w:jc w:val="both"/>
        <w:rPr>
          <w:rFonts w:eastAsiaTheme="minorEastAsia" w:cs="Times New Roman"/>
          <w:szCs w:val="28"/>
          <w:lang w:val="uk-UA" w:eastAsia="ru-RU" w:bidi="ru-RU"/>
        </w:rPr>
      </w:pPr>
      <w:r>
        <w:rPr>
          <w:rFonts w:eastAsiaTheme="minorEastAsia" w:cs="Times New Roman"/>
          <w:szCs w:val="28"/>
          <w:lang w:val="uk-UA" w:eastAsia="ru-RU" w:bidi="ru-RU"/>
        </w:rPr>
        <w:t>14. Баймаков Ю.В., Журин А.И.  Электролитическое получение марганца и хрома.//Электролиз в гидрометаллургии. М.: Металлургиздат. 1958.Ч.2.глава. 9. С.502-540</w:t>
      </w:r>
    </w:p>
    <w:p w:rsidR="0007748E" w:rsidRPr="008F0C91" w:rsidRDefault="0007748E" w:rsidP="0007748E">
      <w:pPr>
        <w:ind w:firstLine="426"/>
        <w:rPr>
          <w:rFonts w:eastAsiaTheme="minorEastAsia" w:cs="Times New Roman"/>
          <w:szCs w:val="28"/>
          <w:lang w:val="uk-UA" w:eastAsia="ru-RU" w:bidi="ru-RU"/>
        </w:rPr>
      </w:pPr>
      <w:r>
        <w:rPr>
          <w:rFonts w:eastAsiaTheme="minorEastAsia" w:cs="Times New Roman"/>
          <w:szCs w:val="28"/>
          <w:lang w:val="uk-UA" w:eastAsia="ru-RU" w:bidi="ru-RU"/>
        </w:rPr>
        <w:t xml:space="preserve">Матеріали розділу опубліковані </w:t>
      </w:r>
      <w:r w:rsidRPr="008F0C91">
        <w:rPr>
          <w:rFonts w:eastAsiaTheme="minorEastAsia" w:cs="Times New Roman"/>
          <w:szCs w:val="28"/>
          <w:lang w:val="uk-UA" w:eastAsia="ru-RU" w:bidi="ru-RU"/>
        </w:rPr>
        <w:t>[</w:t>
      </w:r>
      <w:r>
        <w:rPr>
          <w:rFonts w:eastAsiaTheme="minorEastAsia" w:cs="Times New Roman"/>
          <w:szCs w:val="28"/>
          <w:lang w:val="uk-UA" w:eastAsia="ru-RU" w:bidi="ru-RU"/>
        </w:rPr>
        <w:t>6</w:t>
      </w:r>
      <w:r w:rsidRPr="008F0C91">
        <w:rPr>
          <w:rFonts w:eastAsiaTheme="minorEastAsia" w:cs="Times New Roman"/>
          <w:szCs w:val="28"/>
          <w:lang w:val="uk-UA" w:eastAsia="ru-RU" w:bidi="ru-RU"/>
        </w:rPr>
        <w:t>],[7],[11]</w:t>
      </w:r>
    </w:p>
    <w:p w:rsidR="00344491" w:rsidRPr="00731D9A" w:rsidRDefault="00344491" w:rsidP="00344491">
      <w:pPr>
        <w:spacing w:after="200" w:line="276" w:lineRule="auto"/>
        <w:ind w:firstLine="0"/>
        <w:rPr>
          <w:rFonts w:eastAsiaTheme="minorEastAsia" w:cs="Times New Roman"/>
          <w:sz w:val="20"/>
          <w:szCs w:val="20"/>
          <w:lang w:val="uk-UA" w:eastAsia="ru-RU" w:bidi="ru-RU"/>
        </w:rPr>
      </w:pPr>
    </w:p>
    <w:p w:rsidR="00D16E2A" w:rsidRDefault="00BA25F4" w:rsidP="00BA25F4">
      <w:pPr>
        <w:widowControl w:val="0"/>
        <w:shd w:val="clear" w:color="auto" w:fill="FFFFFF"/>
        <w:autoSpaceDE w:val="0"/>
        <w:autoSpaceDN w:val="0"/>
        <w:adjustRightInd w:val="0"/>
        <w:jc w:val="center"/>
        <w:rPr>
          <w:rFonts w:eastAsia="Times New Roman" w:cs="Times New Roman"/>
          <w:color w:val="000000"/>
          <w:szCs w:val="28"/>
          <w:lang w:val="uk-UA" w:eastAsia="ru-RU"/>
        </w:rPr>
      </w:pPr>
      <w:r>
        <w:rPr>
          <w:rFonts w:eastAsia="Times New Roman" w:cs="Times New Roman"/>
          <w:color w:val="000000"/>
          <w:szCs w:val="28"/>
          <w:lang w:val="uk-UA" w:eastAsia="ru-RU"/>
        </w:rPr>
        <w:t>ЗАГАЛЬНІ ВИСНОВКИ</w:t>
      </w:r>
    </w:p>
    <w:p w:rsidR="00D16E2A" w:rsidRPr="00112DE5" w:rsidRDefault="00D16E2A" w:rsidP="0007748E">
      <w:pPr>
        <w:widowControl w:val="0"/>
        <w:shd w:val="clear" w:color="auto" w:fill="FFFFFF"/>
        <w:autoSpaceDE w:val="0"/>
        <w:autoSpaceDN w:val="0"/>
        <w:adjustRightInd w:val="0"/>
        <w:jc w:val="both"/>
        <w:rPr>
          <w:rFonts w:eastAsia="Times New Roman" w:cs="Times New Roman"/>
          <w:color w:val="000000"/>
          <w:szCs w:val="28"/>
          <w:lang w:eastAsia="ru-RU"/>
        </w:rPr>
      </w:pPr>
      <w:r>
        <w:rPr>
          <w:rFonts w:eastAsia="Times New Roman" w:cs="Times New Roman"/>
          <w:color w:val="000000"/>
          <w:szCs w:val="28"/>
          <w:lang w:val="uk-UA" w:eastAsia="ru-RU"/>
        </w:rPr>
        <w:t>1.</w:t>
      </w:r>
      <w:r w:rsidR="008F0C91">
        <w:rPr>
          <w:rFonts w:eastAsia="Times New Roman" w:cs="Times New Roman"/>
          <w:color w:val="000000"/>
          <w:szCs w:val="28"/>
          <w:lang w:val="uk-UA" w:eastAsia="ru-RU"/>
        </w:rPr>
        <w:t xml:space="preserve"> </w:t>
      </w:r>
      <w:r w:rsidRPr="00123CBA">
        <w:rPr>
          <w:rFonts w:eastAsia="Times New Roman" w:cs="Times New Roman"/>
          <w:color w:val="000000"/>
          <w:szCs w:val="28"/>
          <w:lang w:val="uk-UA" w:eastAsia="ru-RU"/>
        </w:rPr>
        <w:t>Аналіз наукової інформації щодо отримання низьковуглецевих марганцевих феросплавів свідчить, що для сталеплавильної промисловості існує велика потреба в середньо вуглецевому феромарганці та металевому марганці, одержання яких відбувається застосуванням достатньо складної технології. Для виплавки металевого марганцю застосована технологія, яка включає три стадії: виплавка переробного мало фосфористого марганцевого шлаку, виплавку переробного силікомарганцю, виплавка металевого марганцю. При такій схемі утворюється супутній фосфористий метал, який не має промислового застосування та супроводжується втратою марганцю. Не зважаючи на існуюче поліпшення виплавки високовуглецевого феромарганцю, технологія переробки високовуглецевого феромарганцю в середньовуглецевий и металевий марганець потребує подальших досліджень.</w:t>
      </w:r>
    </w:p>
    <w:p w:rsidR="00D16E2A" w:rsidRPr="00112DE5" w:rsidRDefault="00D16E2A" w:rsidP="0007748E">
      <w:pPr>
        <w:widowControl w:val="0"/>
        <w:shd w:val="clear" w:color="auto" w:fill="FFFFFF"/>
        <w:autoSpaceDE w:val="0"/>
        <w:autoSpaceDN w:val="0"/>
        <w:adjustRightInd w:val="0"/>
        <w:jc w:val="both"/>
        <w:rPr>
          <w:rFonts w:eastAsia="Times New Roman" w:cs="Times New Roman"/>
          <w:color w:val="000000"/>
          <w:szCs w:val="28"/>
          <w:lang w:eastAsia="ru-RU"/>
        </w:rPr>
      </w:pPr>
      <w:r>
        <w:rPr>
          <w:lang w:val="uk-UA"/>
        </w:rPr>
        <w:t>2.</w:t>
      </w:r>
      <w:r w:rsidR="008F0C91">
        <w:rPr>
          <w:lang w:val="uk-UA"/>
        </w:rPr>
        <w:t xml:space="preserve"> </w:t>
      </w:r>
      <w:r>
        <w:rPr>
          <w:lang w:val="uk-UA"/>
        </w:rPr>
        <w:t>М</w:t>
      </w:r>
      <w:r>
        <w:t>етодом</w:t>
      </w:r>
      <w:r w:rsidRPr="00A12D4D">
        <w:t xml:space="preserve"> </w:t>
      </w:r>
      <w:r>
        <w:t>математичної</w:t>
      </w:r>
      <w:r w:rsidRPr="00A12D4D">
        <w:t xml:space="preserve"> </w:t>
      </w:r>
      <w:r>
        <w:t>статистики</w:t>
      </w:r>
      <w:r w:rsidRPr="00A12D4D">
        <w:t xml:space="preserve"> </w:t>
      </w:r>
      <w:r>
        <w:t>визначено</w:t>
      </w:r>
      <w:r w:rsidRPr="00A12D4D">
        <w:t xml:space="preserve"> </w:t>
      </w:r>
      <w:r>
        <w:t>рівняння</w:t>
      </w:r>
      <w:r w:rsidRPr="00A12D4D">
        <w:t xml:space="preserve"> </w:t>
      </w:r>
      <w:r>
        <w:t>найкращої</w:t>
      </w:r>
      <w:r w:rsidRPr="00A12D4D">
        <w:t xml:space="preserve"> </w:t>
      </w:r>
      <w:r>
        <w:t>поліноміальної</w:t>
      </w:r>
      <w:r w:rsidRPr="00A12D4D">
        <w:t xml:space="preserve"> </w:t>
      </w:r>
      <w:r>
        <w:t>функції</w:t>
      </w:r>
      <w:r w:rsidRPr="00A12D4D">
        <w:t xml:space="preserve"> </w:t>
      </w:r>
      <w:r>
        <w:t>яка</w:t>
      </w:r>
      <w:r w:rsidRPr="00A12D4D">
        <w:t xml:space="preserve"> </w:t>
      </w:r>
      <w:r>
        <w:t>апроксимує</w:t>
      </w:r>
      <w:r w:rsidRPr="00A12D4D">
        <w:t xml:space="preserve"> </w:t>
      </w:r>
      <w:r>
        <w:t>залежність</w:t>
      </w:r>
      <w:r w:rsidRPr="00A12D4D">
        <w:t xml:space="preserve"> </w:t>
      </w:r>
      <w:r>
        <w:t>активності</w:t>
      </w:r>
      <w:r w:rsidRPr="00A12D4D">
        <w:t xml:space="preserve"> </w:t>
      </w:r>
      <w:r>
        <w:t>фосфору</w:t>
      </w:r>
      <w:r w:rsidRPr="00A12D4D">
        <w:t xml:space="preserve"> </w:t>
      </w:r>
      <w:r>
        <w:t>від</w:t>
      </w:r>
      <w:r w:rsidRPr="00A12D4D">
        <w:t xml:space="preserve"> </w:t>
      </w:r>
      <w:r>
        <w:t>складу</w:t>
      </w:r>
      <w:r w:rsidRPr="00A12D4D">
        <w:t xml:space="preserve"> </w:t>
      </w:r>
      <w:r>
        <w:t>сплаву</w:t>
      </w:r>
      <w:r w:rsidRPr="00A12D4D">
        <w:t xml:space="preserve"> </w:t>
      </w:r>
      <w:r>
        <w:t>і</w:t>
      </w:r>
      <w:r w:rsidRPr="00A12D4D">
        <w:t xml:space="preserve"> </w:t>
      </w:r>
      <w:r>
        <w:t xml:space="preserve">температури. </w:t>
      </w:r>
      <w:r>
        <w:rPr>
          <w:lang w:val="uk-UA"/>
        </w:rPr>
        <w:t>Одержане р</w:t>
      </w:r>
      <w:r>
        <w:t>івняння може бути використано для розрахунків коефіцієнтів активності фосфору в системі Fe-Mn-Р. З урахуванням впливу вуглецю на активність фосфору в рідкому марганці отриманий масив даних залежності коефіцієнта активності від різних складів системи Mn-P-C і температури</w:t>
      </w:r>
      <w:r>
        <w:rPr>
          <w:lang w:val="uk-UA"/>
        </w:rPr>
        <w:t xml:space="preserve"> та одержано </w:t>
      </w:r>
      <w:r>
        <w:t>вираз для коефіцієнта активності фосфору для системи Mn-P</w:t>
      </w:r>
      <w:r>
        <w:rPr>
          <w:lang w:val="uk-UA"/>
        </w:rPr>
        <w:t>-</w:t>
      </w:r>
      <w:r>
        <w:t>C Досить високе значення коефіцієнта кореляції (0,99) вказує на адекватність цієї залежності спостережуваним значенням коефіцієнтів активності фосфору. Вперше отримано рівняння загальної залежності коефіцієнта активності фосфору для багатокомпонентної системи Fe-Mn-P-С шляхом обробки даних по системам Fe-Mn-P та Mn-P-С</w:t>
      </w:r>
      <w:r>
        <w:rPr>
          <w:lang w:val="uk-UA"/>
        </w:rPr>
        <w:t>.</w:t>
      </w:r>
    </w:p>
    <w:p w:rsidR="00D16E2A" w:rsidRDefault="00D16E2A" w:rsidP="0007748E">
      <w:pPr>
        <w:widowControl w:val="0"/>
        <w:shd w:val="clear" w:color="auto" w:fill="FFFFFF"/>
        <w:autoSpaceDE w:val="0"/>
        <w:autoSpaceDN w:val="0"/>
        <w:adjustRightInd w:val="0"/>
        <w:jc w:val="both"/>
        <w:rPr>
          <w:rFonts w:eastAsia="Times New Roman" w:cs="Times New Roman"/>
          <w:color w:val="000000"/>
          <w:szCs w:val="28"/>
          <w:lang w:val="uk-UA" w:eastAsia="ru-RU"/>
        </w:rPr>
      </w:pPr>
      <w:r>
        <w:rPr>
          <w:rFonts w:eastAsia="Times New Roman" w:cs="Times New Roman"/>
          <w:color w:val="000000"/>
          <w:szCs w:val="28"/>
          <w:lang w:val="uk-UA" w:eastAsia="ru-RU"/>
        </w:rPr>
        <w:t>3.</w:t>
      </w:r>
      <w:r w:rsidR="00231DD1">
        <w:rPr>
          <w:rFonts w:eastAsia="Times New Roman" w:cs="Times New Roman"/>
          <w:color w:val="000000"/>
          <w:szCs w:val="28"/>
          <w:lang w:val="uk-UA" w:eastAsia="ru-RU"/>
        </w:rPr>
        <w:t xml:space="preserve"> </w:t>
      </w:r>
      <w:r>
        <w:rPr>
          <w:rFonts w:eastAsia="Times New Roman" w:cs="Times New Roman"/>
          <w:color w:val="000000"/>
          <w:szCs w:val="28"/>
          <w:lang w:val="uk-UA" w:eastAsia="ru-RU"/>
        </w:rPr>
        <w:t>Т</w:t>
      </w:r>
      <w:r w:rsidRPr="00A12D4D">
        <w:rPr>
          <w:rFonts w:eastAsia="Times New Roman" w:cs="Times New Roman"/>
          <w:color w:val="000000"/>
          <w:szCs w:val="28"/>
          <w:lang w:eastAsia="ru-RU"/>
        </w:rPr>
        <w:t>еоретично обґрунт</w:t>
      </w:r>
      <w:r>
        <w:rPr>
          <w:rFonts w:eastAsia="Times New Roman" w:cs="Times New Roman"/>
          <w:color w:val="000000"/>
          <w:szCs w:val="28"/>
          <w:lang w:val="uk-UA" w:eastAsia="ru-RU"/>
        </w:rPr>
        <w:t>овано</w:t>
      </w:r>
      <w:r w:rsidRPr="00A12D4D">
        <w:rPr>
          <w:rFonts w:eastAsia="Times New Roman" w:cs="Times New Roman"/>
          <w:color w:val="000000"/>
          <w:szCs w:val="28"/>
          <w:lang w:eastAsia="ru-RU"/>
        </w:rPr>
        <w:t xml:space="preserve"> та експериментальн</w:t>
      </w:r>
      <w:r w:rsidR="00231DD1">
        <w:rPr>
          <w:rFonts w:eastAsia="Times New Roman" w:cs="Times New Roman"/>
          <w:color w:val="000000"/>
          <w:szCs w:val="28"/>
          <w:lang w:val="uk-UA" w:eastAsia="ru-RU"/>
        </w:rPr>
        <w:t>о</w:t>
      </w:r>
      <w:r w:rsidRPr="00A12D4D">
        <w:rPr>
          <w:rFonts w:eastAsia="Times New Roman" w:cs="Times New Roman"/>
          <w:color w:val="000000"/>
          <w:szCs w:val="28"/>
          <w:lang w:eastAsia="ru-RU"/>
        </w:rPr>
        <w:t xml:space="preserve"> визнач</w:t>
      </w:r>
      <w:r>
        <w:rPr>
          <w:rFonts w:eastAsia="Times New Roman" w:cs="Times New Roman"/>
          <w:color w:val="000000"/>
          <w:szCs w:val="28"/>
          <w:lang w:val="uk-UA" w:eastAsia="ru-RU"/>
        </w:rPr>
        <w:t xml:space="preserve">ено </w:t>
      </w:r>
      <w:r w:rsidRPr="00A12D4D">
        <w:rPr>
          <w:rFonts w:eastAsia="Times New Roman" w:cs="Times New Roman"/>
          <w:color w:val="000000"/>
          <w:szCs w:val="28"/>
          <w:lang w:eastAsia="ru-RU"/>
        </w:rPr>
        <w:t>показники рафінування марганцевих сплавів з високим вмістом фосфору шляхом обробки оксидними сумішами</w:t>
      </w:r>
      <w:r>
        <w:rPr>
          <w:rFonts w:eastAsia="Times New Roman" w:cs="Times New Roman"/>
          <w:color w:val="000000"/>
          <w:szCs w:val="28"/>
          <w:lang w:val="uk-UA" w:eastAsia="ru-RU"/>
        </w:rPr>
        <w:t>. В якості окислювача використовували прокатну окалину. Отримані результати показують, що при окисленні попутного високо фосфористого металу, який одержують при електрометалургійній дефосфорації марганцевої руди, залізною окалиною з питомою витратою 114 кг/т металу сумарна степінь видалення кремнію склала 88,16%, фосфору 71,03%. При застосуванні брикетованої суміші з прокатної окалини, вапна , бокситу та ортосилікату натрію досягнуто степінь дефосфорації складає 70%, виключення зі складу матеріалів для дефосфорації фтористих зєднань підвищує екологічну чистоту процесу рафінування.</w:t>
      </w:r>
    </w:p>
    <w:p w:rsidR="00D16E2A" w:rsidRDefault="00D16E2A" w:rsidP="0007748E">
      <w:pPr>
        <w:widowControl w:val="0"/>
        <w:shd w:val="clear" w:color="auto" w:fill="FFFFFF"/>
        <w:autoSpaceDE w:val="0"/>
        <w:autoSpaceDN w:val="0"/>
        <w:adjustRightInd w:val="0"/>
        <w:jc w:val="both"/>
        <w:rPr>
          <w:rFonts w:eastAsia="Times New Roman" w:cs="Times New Roman"/>
          <w:color w:val="000000"/>
          <w:szCs w:val="28"/>
          <w:lang w:val="uk-UA" w:eastAsia="ru-RU"/>
        </w:rPr>
      </w:pPr>
      <w:r w:rsidRPr="00DF7C46">
        <w:rPr>
          <w:rFonts w:eastAsia="Times New Roman" w:cs="Times New Roman"/>
          <w:color w:val="000000"/>
          <w:szCs w:val="28"/>
          <w:lang w:val="uk-UA" w:eastAsia="ru-RU"/>
        </w:rPr>
        <w:t>4</w:t>
      </w:r>
      <w:r>
        <w:rPr>
          <w:rFonts w:eastAsia="Times New Roman" w:cs="Times New Roman"/>
          <w:color w:val="000000"/>
          <w:szCs w:val="28"/>
          <w:lang w:val="uk-UA" w:eastAsia="ru-RU"/>
        </w:rPr>
        <w:t>.</w:t>
      </w:r>
      <w:r w:rsidR="00231DD1">
        <w:rPr>
          <w:rFonts w:eastAsia="Times New Roman" w:cs="Times New Roman"/>
          <w:color w:val="000000"/>
          <w:szCs w:val="28"/>
          <w:lang w:val="uk-UA" w:eastAsia="ru-RU"/>
        </w:rPr>
        <w:t xml:space="preserve"> </w:t>
      </w:r>
      <w:r w:rsidRPr="00A5146E">
        <w:rPr>
          <w:rFonts w:eastAsia="Times New Roman" w:cs="Times New Roman"/>
          <w:color w:val="000000"/>
          <w:szCs w:val="28"/>
          <w:lang w:val="uk-UA" w:eastAsia="ru-RU"/>
        </w:rPr>
        <w:t>Проаналізовано закономірності визначення в'язкості шлакових розплавів на основі теорії спрямовано</w:t>
      </w:r>
      <w:r>
        <w:rPr>
          <w:rFonts w:eastAsia="Times New Roman" w:cs="Times New Roman"/>
          <w:color w:val="000000"/>
          <w:szCs w:val="28"/>
          <w:lang w:val="uk-UA" w:eastAsia="ru-RU"/>
        </w:rPr>
        <w:t>го</w:t>
      </w:r>
      <w:r w:rsidRPr="00A5146E">
        <w:rPr>
          <w:rFonts w:eastAsia="Times New Roman" w:cs="Times New Roman"/>
          <w:color w:val="000000"/>
          <w:szCs w:val="28"/>
          <w:lang w:val="uk-UA" w:eastAsia="ru-RU"/>
        </w:rPr>
        <w:t xml:space="preserve"> хімічного зв'язку по моделі електронної структури розплаву оксидни</w:t>
      </w:r>
      <w:r>
        <w:rPr>
          <w:rFonts w:eastAsia="Times New Roman" w:cs="Times New Roman"/>
          <w:color w:val="000000"/>
          <w:szCs w:val="28"/>
          <w:lang w:val="uk-UA" w:eastAsia="ru-RU"/>
        </w:rPr>
        <w:t>х</w:t>
      </w:r>
      <w:r w:rsidRPr="00A5146E">
        <w:rPr>
          <w:rFonts w:eastAsia="Times New Roman" w:cs="Times New Roman"/>
          <w:color w:val="000000"/>
          <w:szCs w:val="28"/>
          <w:lang w:val="uk-UA" w:eastAsia="ru-RU"/>
        </w:rPr>
        <w:t xml:space="preserve"> шлакових систем, розробленої Е.В. Приходько. </w:t>
      </w:r>
      <w:r>
        <w:rPr>
          <w:rFonts w:eastAsia="Times New Roman" w:cs="Times New Roman"/>
          <w:color w:val="000000"/>
          <w:szCs w:val="28"/>
          <w:lang w:val="uk-UA" w:eastAsia="ru-RU"/>
        </w:rPr>
        <w:t>На основі визначення інтегральних характеристик хімічного і структурного стану розплавів представницької виборки даних властивостей шлакових розплавів в широкому діапазоні хімічних складів одержано регресійне рівняння для опису в’язкості.</w:t>
      </w:r>
    </w:p>
    <w:p w:rsidR="00D16E2A" w:rsidRPr="008F240B" w:rsidRDefault="00D16E2A" w:rsidP="0007748E">
      <w:pPr>
        <w:widowControl w:val="0"/>
        <w:shd w:val="clear" w:color="auto" w:fill="FFFFFF"/>
        <w:autoSpaceDE w:val="0"/>
        <w:autoSpaceDN w:val="0"/>
        <w:adjustRightInd w:val="0"/>
        <w:jc w:val="both"/>
        <w:rPr>
          <w:rFonts w:eastAsia="Times New Roman" w:cs="Times New Roman"/>
          <w:color w:val="000000"/>
          <w:szCs w:val="28"/>
          <w:lang w:val="uk-UA" w:eastAsia="ru-RU"/>
        </w:rPr>
      </w:pPr>
      <w:r>
        <w:rPr>
          <w:rFonts w:eastAsia="Times New Roman" w:cs="Times New Roman"/>
          <w:color w:val="000000"/>
          <w:szCs w:val="28"/>
          <w:lang w:val="uk-UA" w:eastAsia="ru-RU"/>
        </w:rPr>
        <w:t>5.</w:t>
      </w:r>
      <w:r w:rsidR="00231DD1">
        <w:rPr>
          <w:rFonts w:eastAsia="Times New Roman" w:cs="Times New Roman"/>
          <w:color w:val="000000"/>
          <w:szCs w:val="28"/>
          <w:lang w:val="uk-UA" w:eastAsia="ru-RU"/>
        </w:rPr>
        <w:t xml:space="preserve"> </w:t>
      </w:r>
      <w:r w:rsidRPr="008F240B">
        <w:rPr>
          <w:rFonts w:eastAsia="Times New Roman" w:cs="Times New Roman"/>
          <w:color w:val="000000"/>
          <w:szCs w:val="28"/>
          <w:lang w:val="uk-UA" w:eastAsia="ru-RU"/>
        </w:rPr>
        <w:t xml:space="preserve">Виконано термодинамічний аналіз </w:t>
      </w:r>
      <w:r>
        <w:rPr>
          <w:rFonts w:eastAsia="Times New Roman" w:cs="Times New Roman"/>
          <w:color w:val="000000"/>
          <w:szCs w:val="28"/>
          <w:lang w:val="uk-UA" w:eastAsia="ru-RU"/>
        </w:rPr>
        <w:t>п</w:t>
      </w:r>
      <w:r w:rsidRPr="008F240B">
        <w:rPr>
          <w:rFonts w:eastAsia="Times New Roman" w:cs="Times New Roman"/>
          <w:color w:val="000000"/>
          <w:szCs w:val="28"/>
          <w:lang w:val="uk-UA" w:eastAsia="ru-RU"/>
        </w:rPr>
        <w:t>о</w:t>
      </w:r>
      <w:r>
        <w:rPr>
          <w:rFonts w:eastAsia="Times New Roman" w:cs="Times New Roman"/>
          <w:color w:val="000000"/>
          <w:szCs w:val="28"/>
          <w:lang w:val="uk-UA" w:eastAsia="ru-RU"/>
        </w:rPr>
        <w:t xml:space="preserve"> </w:t>
      </w:r>
      <w:r w:rsidRPr="008F240B">
        <w:rPr>
          <w:rFonts w:eastAsia="Times New Roman" w:cs="Times New Roman"/>
          <w:color w:val="000000"/>
          <w:szCs w:val="28"/>
          <w:lang w:val="uk-UA" w:eastAsia="ru-RU"/>
        </w:rPr>
        <w:t>стадійни</w:t>
      </w:r>
      <w:r>
        <w:rPr>
          <w:rFonts w:eastAsia="Times New Roman" w:cs="Times New Roman"/>
          <w:color w:val="000000"/>
          <w:szCs w:val="28"/>
          <w:lang w:val="uk-UA" w:eastAsia="ru-RU"/>
        </w:rPr>
        <w:t>х</w:t>
      </w:r>
      <w:r w:rsidRPr="008F240B">
        <w:rPr>
          <w:rFonts w:eastAsia="Times New Roman" w:cs="Times New Roman"/>
          <w:color w:val="000000"/>
          <w:szCs w:val="28"/>
          <w:lang w:val="uk-UA" w:eastAsia="ru-RU"/>
        </w:rPr>
        <w:t xml:space="preserve"> реакцій і фазових перетворень вихідних речовин, хімічних реакці</w:t>
      </w:r>
      <w:r w:rsidR="00231DD1">
        <w:rPr>
          <w:rFonts w:eastAsia="Times New Roman" w:cs="Times New Roman"/>
          <w:color w:val="000000"/>
          <w:szCs w:val="28"/>
          <w:lang w:val="uk-UA" w:eastAsia="ru-RU"/>
        </w:rPr>
        <w:t>й</w:t>
      </w:r>
      <w:r w:rsidRPr="008F240B">
        <w:rPr>
          <w:rFonts w:eastAsia="Times New Roman" w:cs="Times New Roman"/>
          <w:color w:val="000000"/>
          <w:szCs w:val="28"/>
          <w:lang w:val="uk-UA" w:eastAsia="ru-RU"/>
        </w:rPr>
        <w:t xml:space="preserve"> відновлення закису марганцю кремнієм, розчиненому в </w:t>
      </w:r>
      <w:r>
        <w:rPr>
          <w:rFonts w:eastAsia="Times New Roman" w:cs="Times New Roman"/>
          <w:color w:val="000000"/>
          <w:szCs w:val="28"/>
          <w:lang w:val="uk-UA" w:eastAsia="ru-RU"/>
        </w:rPr>
        <w:t>м</w:t>
      </w:r>
      <w:r w:rsidRPr="008F240B">
        <w:rPr>
          <w:rFonts w:eastAsia="Times New Roman" w:cs="Times New Roman"/>
          <w:color w:val="000000"/>
          <w:szCs w:val="28"/>
          <w:lang w:val="uk-UA" w:eastAsia="ru-RU"/>
        </w:rPr>
        <w:t xml:space="preserve">арганці, в присутності оксиду кальцію. </w:t>
      </w:r>
      <w:r>
        <w:rPr>
          <w:rFonts w:eastAsia="Times New Roman" w:cs="Times New Roman"/>
          <w:color w:val="000000"/>
          <w:szCs w:val="28"/>
          <w:lang w:val="uk-UA" w:eastAsia="ru-RU"/>
        </w:rPr>
        <w:t xml:space="preserve">Сумарна реакція, яка визначає </w:t>
      </w:r>
      <w:r w:rsidRPr="008F240B">
        <w:rPr>
          <w:rFonts w:eastAsia="Times New Roman" w:cs="Times New Roman"/>
          <w:color w:val="000000"/>
          <w:szCs w:val="28"/>
          <w:lang w:val="uk-UA" w:eastAsia="ru-RU"/>
        </w:rPr>
        <w:t xml:space="preserve">рівновагу в системі «шлак - розчин кремнію в </w:t>
      </w:r>
      <w:r>
        <w:rPr>
          <w:rFonts w:eastAsia="Times New Roman" w:cs="Times New Roman"/>
          <w:color w:val="000000"/>
          <w:szCs w:val="28"/>
          <w:lang w:val="uk-UA" w:eastAsia="ru-RU"/>
        </w:rPr>
        <w:t>м</w:t>
      </w:r>
      <w:r w:rsidRPr="008F240B">
        <w:rPr>
          <w:rFonts w:eastAsia="Times New Roman" w:cs="Times New Roman"/>
          <w:color w:val="000000"/>
          <w:szCs w:val="28"/>
          <w:lang w:val="uk-UA" w:eastAsia="ru-RU"/>
        </w:rPr>
        <w:t>арганці - пічна газова фаза»</w:t>
      </w:r>
      <w:r>
        <w:rPr>
          <w:rFonts w:eastAsia="Times New Roman" w:cs="Times New Roman"/>
          <w:color w:val="000000"/>
          <w:szCs w:val="28"/>
          <w:lang w:val="uk-UA" w:eastAsia="ru-RU"/>
        </w:rPr>
        <w:t xml:space="preserve"> відрізняється значним зміненням </w:t>
      </w:r>
      <w:r w:rsidRPr="008F240B">
        <w:rPr>
          <w:rFonts w:eastAsia="Times New Roman" w:cs="Times New Roman"/>
          <w:color w:val="000000"/>
          <w:szCs w:val="28"/>
          <w:lang w:val="uk-UA" w:eastAsia="ru-RU"/>
        </w:rPr>
        <w:t>енергії Гіббса</w:t>
      </w:r>
      <w:r>
        <w:rPr>
          <w:rFonts w:eastAsia="Times New Roman" w:cs="Times New Roman"/>
          <w:color w:val="000000"/>
          <w:szCs w:val="28"/>
          <w:lang w:val="uk-UA" w:eastAsia="ru-RU"/>
        </w:rPr>
        <w:t>.</w:t>
      </w:r>
      <w:r w:rsidRPr="008F240B">
        <w:rPr>
          <w:rFonts w:eastAsia="Times New Roman" w:cs="Times New Roman"/>
          <w:color w:val="000000"/>
          <w:szCs w:val="28"/>
          <w:lang w:val="uk-UA" w:eastAsia="ru-RU"/>
        </w:rPr>
        <w:t xml:space="preserve"> </w:t>
      </w:r>
      <w:r>
        <w:rPr>
          <w:rFonts w:eastAsia="Times New Roman" w:cs="Times New Roman"/>
          <w:color w:val="000000"/>
          <w:szCs w:val="28"/>
          <w:lang w:val="uk-UA" w:eastAsia="ru-RU"/>
        </w:rPr>
        <w:t>На основі відомих літературних даних отримана</w:t>
      </w:r>
      <w:r w:rsidRPr="008F240B">
        <w:rPr>
          <w:rFonts w:eastAsia="Times New Roman" w:cs="Times New Roman"/>
          <w:color w:val="000000"/>
          <w:szCs w:val="28"/>
          <w:lang w:val="uk-UA" w:eastAsia="ru-RU"/>
        </w:rPr>
        <w:t xml:space="preserve"> апроксим</w:t>
      </w:r>
      <w:r>
        <w:rPr>
          <w:rFonts w:eastAsia="Times New Roman" w:cs="Times New Roman"/>
          <w:color w:val="000000"/>
          <w:szCs w:val="28"/>
          <w:lang w:val="uk-UA" w:eastAsia="ru-RU"/>
        </w:rPr>
        <w:t>ована</w:t>
      </w:r>
      <w:r w:rsidRPr="008F240B">
        <w:rPr>
          <w:rFonts w:eastAsia="Times New Roman" w:cs="Times New Roman"/>
          <w:color w:val="000000"/>
          <w:szCs w:val="28"/>
          <w:lang w:val="uk-UA" w:eastAsia="ru-RU"/>
        </w:rPr>
        <w:t xml:space="preserve"> залежність зміни енергії Гіббса від температури для реакції взаємодії чисто</w:t>
      </w:r>
      <w:r>
        <w:rPr>
          <w:rFonts w:eastAsia="Times New Roman" w:cs="Times New Roman"/>
          <w:color w:val="000000"/>
          <w:szCs w:val="28"/>
          <w:lang w:val="uk-UA" w:eastAsia="ru-RU"/>
        </w:rPr>
        <w:t>го</w:t>
      </w:r>
      <w:r w:rsidRPr="008F240B">
        <w:rPr>
          <w:rFonts w:eastAsia="Times New Roman" w:cs="Times New Roman"/>
          <w:color w:val="000000"/>
          <w:szCs w:val="28"/>
          <w:lang w:val="uk-UA" w:eastAsia="ru-RU"/>
        </w:rPr>
        <w:t xml:space="preserve"> закису марганцю і силікат</w:t>
      </w:r>
      <w:r>
        <w:rPr>
          <w:rFonts w:eastAsia="Times New Roman" w:cs="Times New Roman"/>
          <w:color w:val="000000"/>
          <w:szCs w:val="28"/>
          <w:lang w:val="uk-UA" w:eastAsia="ru-RU"/>
        </w:rPr>
        <w:t>ів</w:t>
      </w:r>
      <w:r w:rsidRPr="008F240B">
        <w:rPr>
          <w:rFonts w:eastAsia="Times New Roman" w:cs="Times New Roman"/>
          <w:color w:val="000000"/>
          <w:szCs w:val="28"/>
          <w:lang w:val="uk-UA" w:eastAsia="ru-RU"/>
        </w:rPr>
        <w:t xml:space="preserve"> марганцю Mn</w:t>
      </w:r>
      <w:r w:rsidRPr="00A77DA2">
        <w:rPr>
          <w:rFonts w:eastAsia="Times New Roman" w:cs="Times New Roman"/>
          <w:color w:val="000000"/>
          <w:szCs w:val="28"/>
          <w:vertAlign w:val="subscript"/>
          <w:lang w:val="uk-UA" w:eastAsia="ru-RU"/>
        </w:rPr>
        <w:t>2</w:t>
      </w:r>
      <w:r w:rsidRPr="008F240B">
        <w:rPr>
          <w:rFonts w:eastAsia="Times New Roman" w:cs="Times New Roman"/>
          <w:color w:val="000000"/>
          <w:szCs w:val="28"/>
          <w:lang w:val="uk-UA" w:eastAsia="ru-RU"/>
        </w:rPr>
        <w:t>SiО</w:t>
      </w:r>
      <w:r w:rsidRPr="00A77DA2">
        <w:rPr>
          <w:rFonts w:eastAsia="Times New Roman" w:cs="Times New Roman"/>
          <w:color w:val="000000"/>
          <w:szCs w:val="28"/>
          <w:vertAlign w:val="subscript"/>
          <w:lang w:val="uk-UA" w:eastAsia="ru-RU"/>
        </w:rPr>
        <w:t>4</w:t>
      </w:r>
      <w:r w:rsidRPr="008F240B">
        <w:rPr>
          <w:rFonts w:eastAsia="Times New Roman" w:cs="Times New Roman"/>
          <w:color w:val="000000"/>
          <w:szCs w:val="28"/>
          <w:lang w:val="uk-UA" w:eastAsia="ru-RU"/>
        </w:rPr>
        <w:t>, MnSiО</w:t>
      </w:r>
      <w:r w:rsidRPr="00A77DA2">
        <w:rPr>
          <w:rFonts w:eastAsia="Times New Roman" w:cs="Times New Roman"/>
          <w:color w:val="000000"/>
          <w:szCs w:val="28"/>
          <w:vertAlign w:val="subscript"/>
          <w:lang w:val="uk-UA" w:eastAsia="ru-RU"/>
        </w:rPr>
        <w:t>3</w:t>
      </w:r>
      <w:r w:rsidRPr="008F240B">
        <w:rPr>
          <w:rFonts w:eastAsia="Times New Roman" w:cs="Times New Roman"/>
          <w:color w:val="000000"/>
          <w:szCs w:val="28"/>
          <w:lang w:val="uk-UA" w:eastAsia="ru-RU"/>
        </w:rPr>
        <w:t xml:space="preserve"> з кремнієм</w:t>
      </w:r>
      <w:r>
        <w:rPr>
          <w:rFonts w:eastAsia="Times New Roman" w:cs="Times New Roman"/>
          <w:color w:val="000000"/>
          <w:szCs w:val="28"/>
          <w:lang w:val="uk-UA" w:eastAsia="ru-RU"/>
        </w:rPr>
        <w:t>,</w:t>
      </w:r>
      <w:r w:rsidRPr="008F240B">
        <w:rPr>
          <w:rFonts w:eastAsia="Times New Roman" w:cs="Times New Roman"/>
          <w:color w:val="000000"/>
          <w:szCs w:val="28"/>
          <w:lang w:val="uk-UA" w:eastAsia="ru-RU"/>
        </w:rPr>
        <w:t xml:space="preserve"> розчиненим в </w:t>
      </w:r>
      <w:r>
        <w:rPr>
          <w:rFonts w:eastAsia="Times New Roman" w:cs="Times New Roman"/>
          <w:color w:val="000000"/>
          <w:szCs w:val="28"/>
          <w:lang w:val="uk-UA" w:eastAsia="ru-RU"/>
        </w:rPr>
        <w:t>м</w:t>
      </w:r>
      <w:r w:rsidRPr="008F240B">
        <w:rPr>
          <w:rFonts w:eastAsia="Times New Roman" w:cs="Times New Roman"/>
          <w:color w:val="000000"/>
          <w:szCs w:val="28"/>
          <w:lang w:val="uk-UA" w:eastAsia="ru-RU"/>
        </w:rPr>
        <w:t>арганці.</w:t>
      </w:r>
    </w:p>
    <w:p w:rsidR="00D16E2A" w:rsidRPr="008F240B" w:rsidRDefault="00D16E2A" w:rsidP="0007748E">
      <w:pPr>
        <w:widowControl w:val="0"/>
        <w:shd w:val="clear" w:color="auto" w:fill="FFFFFF"/>
        <w:autoSpaceDE w:val="0"/>
        <w:autoSpaceDN w:val="0"/>
        <w:adjustRightInd w:val="0"/>
        <w:jc w:val="both"/>
        <w:rPr>
          <w:rFonts w:eastAsia="Times New Roman" w:cs="Times New Roman"/>
          <w:color w:val="000000"/>
          <w:szCs w:val="28"/>
          <w:lang w:val="uk-UA" w:eastAsia="ru-RU"/>
        </w:rPr>
      </w:pPr>
      <w:r>
        <w:rPr>
          <w:rFonts w:eastAsia="Times New Roman" w:cs="Times New Roman"/>
          <w:color w:val="000000"/>
          <w:szCs w:val="28"/>
          <w:lang w:val="uk-UA" w:eastAsia="ru-RU"/>
        </w:rPr>
        <w:t>6.</w:t>
      </w:r>
      <w:r w:rsidR="00231DD1">
        <w:rPr>
          <w:rFonts w:eastAsia="Times New Roman" w:cs="Times New Roman"/>
          <w:color w:val="000000"/>
          <w:szCs w:val="28"/>
          <w:lang w:val="uk-UA" w:eastAsia="ru-RU"/>
        </w:rPr>
        <w:t xml:space="preserve"> </w:t>
      </w:r>
      <w:r w:rsidRPr="008F240B">
        <w:rPr>
          <w:rFonts w:eastAsia="Times New Roman" w:cs="Times New Roman"/>
          <w:color w:val="000000"/>
          <w:szCs w:val="28"/>
          <w:lang w:val="uk-UA" w:eastAsia="ru-RU"/>
        </w:rPr>
        <w:t>Встановлено, що присадка силікомарганцю в переробний марганцевий шлак низько</w:t>
      </w:r>
      <w:r>
        <w:rPr>
          <w:rFonts w:eastAsia="Times New Roman" w:cs="Times New Roman"/>
          <w:color w:val="000000"/>
          <w:szCs w:val="28"/>
          <w:lang w:val="uk-UA" w:eastAsia="ru-RU"/>
        </w:rPr>
        <w:t>ї</w:t>
      </w:r>
      <w:r w:rsidRPr="008F240B">
        <w:rPr>
          <w:rFonts w:eastAsia="Times New Roman" w:cs="Times New Roman"/>
          <w:color w:val="000000"/>
          <w:szCs w:val="28"/>
          <w:lang w:val="uk-UA" w:eastAsia="ru-RU"/>
        </w:rPr>
        <w:t xml:space="preserve"> основності в початковий період плавки, реакції відновлення закису марганцю з силікатів марганцю, кремнієм, розчиненим у </w:t>
      </w:r>
      <w:r>
        <w:rPr>
          <w:rFonts w:eastAsia="Times New Roman" w:cs="Times New Roman"/>
          <w:color w:val="000000"/>
          <w:szCs w:val="28"/>
          <w:lang w:val="uk-UA" w:eastAsia="ru-RU"/>
        </w:rPr>
        <w:t>м</w:t>
      </w:r>
      <w:r w:rsidRPr="008F240B">
        <w:rPr>
          <w:rFonts w:eastAsia="Times New Roman" w:cs="Times New Roman"/>
          <w:color w:val="000000"/>
          <w:szCs w:val="28"/>
          <w:lang w:val="uk-UA" w:eastAsia="ru-RU"/>
        </w:rPr>
        <w:t xml:space="preserve">арганці, мають екзотермічний характер, при зниженні концентрації кремнію в </w:t>
      </w:r>
      <w:r>
        <w:rPr>
          <w:rFonts w:eastAsia="Times New Roman" w:cs="Times New Roman"/>
          <w:color w:val="000000"/>
          <w:szCs w:val="28"/>
          <w:lang w:val="uk-UA" w:eastAsia="ru-RU"/>
        </w:rPr>
        <w:t>м</w:t>
      </w:r>
      <w:r w:rsidRPr="008F240B">
        <w:rPr>
          <w:rFonts w:eastAsia="Times New Roman" w:cs="Times New Roman"/>
          <w:color w:val="000000"/>
          <w:szCs w:val="28"/>
          <w:lang w:val="uk-UA" w:eastAsia="ru-RU"/>
        </w:rPr>
        <w:t>арганці переходять в ендотермічні. Введення СаО в розплав шлаку системи MnO-SiО</w:t>
      </w:r>
      <w:r w:rsidRPr="00A77DA2">
        <w:rPr>
          <w:rFonts w:eastAsia="Times New Roman" w:cs="Times New Roman"/>
          <w:color w:val="000000"/>
          <w:szCs w:val="28"/>
          <w:vertAlign w:val="subscript"/>
          <w:lang w:val="uk-UA" w:eastAsia="ru-RU"/>
        </w:rPr>
        <w:t>2</w:t>
      </w:r>
      <w:r w:rsidRPr="008F240B">
        <w:rPr>
          <w:rFonts w:eastAsia="Times New Roman" w:cs="Times New Roman"/>
          <w:color w:val="000000"/>
          <w:szCs w:val="28"/>
          <w:lang w:val="uk-UA" w:eastAsia="ru-RU"/>
        </w:rPr>
        <w:t xml:space="preserve"> істотно підвищує теплов</w:t>
      </w:r>
      <w:r>
        <w:rPr>
          <w:rFonts w:eastAsia="Times New Roman" w:cs="Times New Roman"/>
          <w:color w:val="000000"/>
          <w:szCs w:val="28"/>
          <w:lang w:val="uk-UA" w:eastAsia="ru-RU"/>
        </w:rPr>
        <w:t>ий ефект</w:t>
      </w:r>
      <w:r w:rsidRPr="008F240B">
        <w:rPr>
          <w:rFonts w:eastAsia="Times New Roman" w:cs="Times New Roman"/>
          <w:color w:val="000000"/>
          <w:szCs w:val="28"/>
          <w:lang w:val="uk-UA" w:eastAsia="ru-RU"/>
        </w:rPr>
        <w:t xml:space="preserve"> реакції відновлення марганцю кремнієм, розчиненим у </w:t>
      </w:r>
      <w:r>
        <w:rPr>
          <w:rFonts w:eastAsia="Times New Roman" w:cs="Times New Roman"/>
          <w:color w:val="000000"/>
          <w:szCs w:val="28"/>
          <w:lang w:val="uk-UA" w:eastAsia="ru-RU"/>
        </w:rPr>
        <w:t>м</w:t>
      </w:r>
      <w:r w:rsidRPr="008F240B">
        <w:rPr>
          <w:rFonts w:eastAsia="Times New Roman" w:cs="Times New Roman"/>
          <w:color w:val="000000"/>
          <w:szCs w:val="28"/>
          <w:lang w:val="uk-UA" w:eastAsia="ru-RU"/>
        </w:rPr>
        <w:t xml:space="preserve">арганці, однак цього тепла виявляється недостатньо для </w:t>
      </w:r>
      <w:r>
        <w:rPr>
          <w:rFonts w:eastAsia="Times New Roman" w:cs="Times New Roman"/>
          <w:color w:val="000000"/>
          <w:szCs w:val="28"/>
          <w:lang w:val="uk-UA" w:eastAsia="ru-RU"/>
        </w:rPr>
        <w:t>позапічного</w:t>
      </w:r>
      <w:r w:rsidRPr="008F240B">
        <w:rPr>
          <w:rFonts w:eastAsia="Times New Roman" w:cs="Times New Roman"/>
          <w:color w:val="000000"/>
          <w:szCs w:val="28"/>
          <w:lang w:val="uk-UA" w:eastAsia="ru-RU"/>
        </w:rPr>
        <w:t xml:space="preserve"> силікотерміч</w:t>
      </w:r>
      <w:r>
        <w:rPr>
          <w:rFonts w:eastAsia="Times New Roman" w:cs="Times New Roman"/>
          <w:color w:val="000000"/>
          <w:szCs w:val="28"/>
          <w:lang w:val="uk-UA" w:eastAsia="ru-RU"/>
        </w:rPr>
        <w:t>ного п</w:t>
      </w:r>
      <w:r w:rsidRPr="008F240B">
        <w:rPr>
          <w:rFonts w:eastAsia="Times New Roman" w:cs="Times New Roman"/>
          <w:color w:val="000000"/>
          <w:szCs w:val="28"/>
          <w:lang w:val="uk-UA" w:eastAsia="ru-RU"/>
        </w:rPr>
        <w:t>роцесу за дію</w:t>
      </w:r>
      <w:r w:rsidR="00231DD1">
        <w:rPr>
          <w:rFonts w:eastAsia="Times New Roman" w:cs="Times New Roman"/>
          <w:color w:val="000000"/>
          <w:szCs w:val="28"/>
          <w:lang w:val="uk-UA" w:eastAsia="ru-RU"/>
        </w:rPr>
        <w:t>чими на підприємствах технологіях</w:t>
      </w:r>
      <w:r w:rsidRPr="008F240B">
        <w:rPr>
          <w:rFonts w:eastAsia="Times New Roman" w:cs="Times New Roman"/>
          <w:color w:val="000000"/>
          <w:szCs w:val="28"/>
          <w:lang w:val="uk-UA" w:eastAsia="ru-RU"/>
        </w:rPr>
        <w:t xml:space="preserve"> виплавки марганцю і феромарганцю силікотерміч</w:t>
      </w:r>
      <w:r>
        <w:rPr>
          <w:rFonts w:eastAsia="Times New Roman" w:cs="Times New Roman"/>
          <w:color w:val="000000"/>
          <w:szCs w:val="28"/>
          <w:lang w:val="uk-UA" w:eastAsia="ru-RU"/>
        </w:rPr>
        <w:t>н</w:t>
      </w:r>
      <w:r w:rsidRPr="008F240B">
        <w:rPr>
          <w:rFonts w:eastAsia="Times New Roman" w:cs="Times New Roman"/>
          <w:color w:val="000000"/>
          <w:szCs w:val="28"/>
          <w:lang w:val="uk-UA" w:eastAsia="ru-RU"/>
        </w:rPr>
        <w:t>им процесом, що обумовлює необхідність застосовувати енергоносії.</w:t>
      </w:r>
    </w:p>
    <w:p w:rsidR="00D16E2A" w:rsidRPr="008F240B" w:rsidRDefault="00D16E2A" w:rsidP="0007748E">
      <w:pPr>
        <w:widowControl w:val="0"/>
        <w:shd w:val="clear" w:color="auto" w:fill="FFFFFF"/>
        <w:autoSpaceDE w:val="0"/>
        <w:autoSpaceDN w:val="0"/>
        <w:adjustRightInd w:val="0"/>
        <w:jc w:val="both"/>
        <w:rPr>
          <w:rFonts w:eastAsia="Times New Roman" w:cs="Times New Roman"/>
          <w:color w:val="000000"/>
          <w:szCs w:val="28"/>
          <w:lang w:val="uk-UA" w:eastAsia="ru-RU"/>
        </w:rPr>
      </w:pPr>
      <w:r>
        <w:rPr>
          <w:rFonts w:eastAsia="Times New Roman" w:cs="Times New Roman"/>
          <w:color w:val="000000"/>
          <w:szCs w:val="28"/>
          <w:lang w:val="uk-UA" w:eastAsia="ru-RU"/>
        </w:rPr>
        <w:t>7.</w:t>
      </w:r>
      <w:r w:rsidR="00231DD1">
        <w:rPr>
          <w:rFonts w:eastAsia="Times New Roman" w:cs="Times New Roman"/>
          <w:color w:val="000000"/>
          <w:szCs w:val="28"/>
          <w:lang w:val="uk-UA" w:eastAsia="ru-RU"/>
        </w:rPr>
        <w:t xml:space="preserve"> </w:t>
      </w:r>
      <w:r w:rsidRPr="008F240B">
        <w:rPr>
          <w:rFonts w:eastAsia="Times New Roman" w:cs="Times New Roman"/>
          <w:color w:val="000000"/>
          <w:szCs w:val="28"/>
          <w:lang w:val="uk-UA" w:eastAsia="ru-RU"/>
        </w:rPr>
        <w:t>Рафінування марганцю (феромарганцю) від розчиненого в ньому кремнію при зниженні його вмісту в металевій фазі на завершальній стадії силікотерміч</w:t>
      </w:r>
      <w:r>
        <w:rPr>
          <w:rFonts w:eastAsia="Times New Roman" w:cs="Times New Roman"/>
          <w:color w:val="000000"/>
          <w:szCs w:val="28"/>
          <w:lang w:val="uk-UA" w:eastAsia="ru-RU"/>
        </w:rPr>
        <w:t>ного</w:t>
      </w:r>
      <w:r w:rsidRPr="008F240B">
        <w:rPr>
          <w:rFonts w:eastAsia="Times New Roman" w:cs="Times New Roman"/>
          <w:color w:val="000000"/>
          <w:szCs w:val="28"/>
          <w:lang w:val="uk-UA" w:eastAsia="ru-RU"/>
        </w:rPr>
        <w:t xml:space="preserve"> процесу відбувається за активної участі кисневих з'єднань марганцю, в яких валентність марганцю вище двох, внаслідок окислення закису марганцю в верхніх шарах шлаку молекулярним киснем п</w:t>
      </w:r>
      <w:r>
        <w:rPr>
          <w:rFonts w:eastAsia="Times New Roman" w:cs="Times New Roman"/>
          <w:color w:val="000000"/>
          <w:szCs w:val="28"/>
          <w:lang w:val="uk-UA" w:eastAsia="ru-RU"/>
        </w:rPr>
        <w:t>ічної</w:t>
      </w:r>
      <w:r w:rsidRPr="008F240B">
        <w:rPr>
          <w:rFonts w:eastAsia="Times New Roman" w:cs="Times New Roman"/>
          <w:color w:val="000000"/>
          <w:szCs w:val="28"/>
          <w:lang w:val="uk-UA" w:eastAsia="ru-RU"/>
        </w:rPr>
        <w:t xml:space="preserve"> газової фази , що характеризується високим окислювальним потенціалом. </w:t>
      </w:r>
      <w:r>
        <w:rPr>
          <w:rFonts w:eastAsia="Times New Roman" w:cs="Times New Roman"/>
          <w:color w:val="000000"/>
          <w:szCs w:val="28"/>
          <w:lang w:val="uk-UA" w:eastAsia="ru-RU"/>
        </w:rPr>
        <w:t xml:space="preserve">На межі розподілу </w:t>
      </w:r>
      <w:r w:rsidRPr="008F240B">
        <w:rPr>
          <w:rFonts w:eastAsia="Times New Roman" w:cs="Times New Roman"/>
          <w:color w:val="000000"/>
          <w:szCs w:val="28"/>
          <w:lang w:val="uk-UA" w:eastAsia="ru-RU"/>
        </w:rPr>
        <w:t>відбувається окислення кремнію (зниження валентності марганцю) з переходом SiO</w:t>
      </w:r>
      <w:r w:rsidRPr="00B769C8">
        <w:rPr>
          <w:rFonts w:eastAsia="Times New Roman" w:cs="Times New Roman"/>
          <w:color w:val="000000"/>
          <w:szCs w:val="28"/>
          <w:vertAlign w:val="subscript"/>
          <w:lang w:val="uk-UA" w:eastAsia="ru-RU"/>
        </w:rPr>
        <w:t>2</w:t>
      </w:r>
      <w:r w:rsidRPr="008F240B">
        <w:rPr>
          <w:rFonts w:eastAsia="Times New Roman" w:cs="Times New Roman"/>
          <w:color w:val="000000"/>
          <w:szCs w:val="28"/>
          <w:lang w:val="uk-UA" w:eastAsia="ru-RU"/>
        </w:rPr>
        <w:t xml:space="preserve"> в шлак. Діючі на заводах технологічні процеси виплавки металевого марганцю (феромарганцю) за викладеними причин</w:t>
      </w:r>
      <w:r w:rsidR="00231DD1">
        <w:rPr>
          <w:rFonts w:eastAsia="Times New Roman" w:cs="Times New Roman"/>
          <w:color w:val="000000"/>
          <w:szCs w:val="28"/>
          <w:lang w:val="uk-UA" w:eastAsia="ru-RU"/>
        </w:rPr>
        <w:t>ами</w:t>
      </w:r>
      <w:r w:rsidRPr="008F240B">
        <w:rPr>
          <w:rFonts w:eastAsia="Times New Roman" w:cs="Times New Roman"/>
          <w:color w:val="000000"/>
          <w:szCs w:val="28"/>
          <w:lang w:val="uk-UA" w:eastAsia="ru-RU"/>
        </w:rPr>
        <w:t xml:space="preserve"> супроводжуються виробнич</w:t>
      </w:r>
      <w:r w:rsidR="00231DD1">
        <w:rPr>
          <w:rFonts w:eastAsia="Times New Roman" w:cs="Times New Roman"/>
          <w:color w:val="000000"/>
          <w:szCs w:val="28"/>
          <w:lang w:val="uk-UA" w:eastAsia="ru-RU"/>
        </w:rPr>
        <w:t>ою</w:t>
      </w:r>
      <w:r w:rsidRPr="008F240B">
        <w:rPr>
          <w:rFonts w:eastAsia="Times New Roman" w:cs="Times New Roman"/>
          <w:color w:val="000000"/>
          <w:szCs w:val="28"/>
          <w:lang w:val="uk-UA" w:eastAsia="ru-RU"/>
        </w:rPr>
        <w:t xml:space="preserve"> перевитратою силікомарганцю (феросилікомарганцю), а для підтримки раціональної основності шлаку додатково витрачається вапно.</w:t>
      </w:r>
    </w:p>
    <w:p w:rsidR="00D16E2A" w:rsidRPr="00C51556" w:rsidRDefault="00D16E2A" w:rsidP="0007748E">
      <w:pPr>
        <w:widowControl w:val="0"/>
        <w:shd w:val="clear" w:color="auto" w:fill="FFFFFF"/>
        <w:autoSpaceDE w:val="0"/>
        <w:autoSpaceDN w:val="0"/>
        <w:adjustRightInd w:val="0"/>
        <w:jc w:val="both"/>
        <w:rPr>
          <w:rFonts w:eastAsia="Times New Roman" w:cs="Times New Roman"/>
          <w:color w:val="000000"/>
          <w:szCs w:val="28"/>
          <w:lang w:val="uk-UA" w:eastAsia="ru-RU"/>
        </w:rPr>
      </w:pPr>
      <w:r>
        <w:rPr>
          <w:rFonts w:eastAsia="Times New Roman" w:cs="Times New Roman"/>
          <w:color w:val="000000"/>
          <w:szCs w:val="28"/>
          <w:lang w:val="uk-UA" w:eastAsia="ru-RU"/>
        </w:rPr>
        <w:t>8.</w:t>
      </w:r>
      <w:r w:rsidR="00BA25F4">
        <w:rPr>
          <w:rFonts w:eastAsia="Times New Roman" w:cs="Times New Roman"/>
          <w:color w:val="000000"/>
          <w:szCs w:val="28"/>
          <w:lang w:val="uk-UA" w:eastAsia="ru-RU"/>
        </w:rPr>
        <w:t xml:space="preserve"> </w:t>
      </w:r>
      <w:r w:rsidRPr="008F240B">
        <w:rPr>
          <w:rFonts w:eastAsia="Times New Roman" w:cs="Times New Roman"/>
          <w:color w:val="000000"/>
          <w:szCs w:val="28"/>
          <w:lang w:val="uk-UA" w:eastAsia="ru-RU"/>
        </w:rPr>
        <w:t>Розроблено інноваційну технологію одержання середньовуглецевого феромарганцю дуплекс-процесом «дугова електропіч - газокиснев</w:t>
      </w:r>
      <w:r>
        <w:rPr>
          <w:rFonts w:eastAsia="Times New Roman" w:cs="Times New Roman"/>
          <w:color w:val="000000"/>
          <w:szCs w:val="28"/>
          <w:lang w:val="uk-UA" w:eastAsia="ru-RU"/>
        </w:rPr>
        <w:t>ий</w:t>
      </w:r>
      <w:r w:rsidRPr="008F240B">
        <w:rPr>
          <w:rFonts w:eastAsia="Times New Roman" w:cs="Times New Roman"/>
          <w:color w:val="000000"/>
          <w:szCs w:val="28"/>
          <w:lang w:val="uk-UA" w:eastAsia="ru-RU"/>
        </w:rPr>
        <w:t xml:space="preserve"> конвертер з донно</w:t>
      </w:r>
      <w:r>
        <w:rPr>
          <w:rFonts w:eastAsia="Times New Roman" w:cs="Times New Roman"/>
          <w:color w:val="000000"/>
          <w:szCs w:val="28"/>
          <w:lang w:val="uk-UA" w:eastAsia="ru-RU"/>
        </w:rPr>
        <w:t>ю</w:t>
      </w:r>
      <w:r w:rsidRPr="008F240B">
        <w:rPr>
          <w:rFonts w:eastAsia="Times New Roman" w:cs="Times New Roman"/>
          <w:color w:val="000000"/>
          <w:szCs w:val="28"/>
          <w:lang w:val="uk-UA" w:eastAsia="ru-RU"/>
        </w:rPr>
        <w:t xml:space="preserve"> подачею </w:t>
      </w:r>
      <w:r>
        <w:rPr>
          <w:rFonts w:eastAsia="Times New Roman" w:cs="Times New Roman"/>
          <w:color w:val="000000"/>
          <w:szCs w:val="28"/>
          <w:lang w:val="uk-UA" w:eastAsia="ru-RU"/>
        </w:rPr>
        <w:t xml:space="preserve">дуття», в якій подача кисню здійснюється </w:t>
      </w:r>
      <w:r w:rsidRPr="008F240B">
        <w:rPr>
          <w:rFonts w:eastAsia="Times New Roman" w:cs="Times New Roman"/>
          <w:color w:val="000000"/>
          <w:szCs w:val="28"/>
          <w:lang w:val="uk-UA" w:eastAsia="ru-RU"/>
        </w:rPr>
        <w:t xml:space="preserve">в перший період плавки, </w:t>
      </w:r>
      <w:r>
        <w:rPr>
          <w:rFonts w:eastAsia="Times New Roman" w:cs="Times New Roman"/>
          <w:color w:val="000000"/>
          <w:szCs w:val="28"/>
          <w:lang w:val="uk-UA" w:eastAsia="ru-RU"/>
        </w:rPr>
        <w:t xml:space="preserve">а в </w:t>
      </w:r>
      <w:r w:rsidRPr="008F240B">
        <w:rPr>
          <w:rFonts w:eastAsia="Times New Roman" w:cs="Times New Roman"/>
          <w:color w:val="000000"/>
          <w:szCs w:val="28"/>
          <w:lang w:val="uk-UA" w:eastAsia="ru-RU"/>
        </w:rPr>
        <w:t xml:space="preserve">заключному періоді плавки </w:t>
      </w:r>
      <w:r>
        <w:rPr>
          <w:rFonts w:eastAsia="Times New Roman" w:cs="Times New Roman"/>
          <w:color w:val="000000"/>
          <w:szCs w:val="28"/>
          <w:lang w:val="uk-UA" w:eastAsia="ru-RU"/>
        </w:rPr>
        <w:t xml:space="preserve">подається </w:t>
      </w:r>
      <w:r w:rsidRPr="008F240B">
        <w:rPr>
          <w:rFonts w:eastAsia="Times New Roman" w:cs="Times New Roman"/>
          <w:color w:val="000000"/>
          <w:szCs w:val="28"/>
          <w:lang w:val="uk-UA" w:eastAsia="ru-RU"/>
        </w:rPr>
        <w:t xml:space="preserve">аргон, що забезпечує підвищення корисного вилучення марганцю </w:t>
      </w:r>
      <w:r>
        <w:rPr>
          <w:rFonts w:eastAsia="Times New Roman" w:cs="Times New Roman"/>
          <w:color w:val="000000"/>
          <w:szCs w:val="28"/>
          <w:lang w:val="uk-UA" w:eastAsia="ru-RU"/>
        </w:rPr>
        <w:t xml:space="preserve">з </w:t>
      </w:r>
      <w:r w:rsidRPr="008F240B">
        <w:rPr>
          <w:rFonts w:eastAsia="Times New Roman" w:cs="Times New Roman"/>
          <w:color w:val="000000"/>
          <w:szCs w:val="28"/>
          <w:lang w:val="uk-UA" w:eastAsia="ru-RU"/>
        </w:rPr>
        <w:t>вихідни</w:t>
      </w:r>
      <w:r>
        <w:rPr>
          <w:rFonts w:eastAsia="Times New Roman" w:cs="Times New Roman"/>
          <w:color w:val="000000"/>
          <w:szCs w:val="28"/>
          <w:lang w:val="uk-UA" w:eastAsia="ru-RU"/>
        </w:rPr>
        <w:t>х</w:t>
      </w:r>
      <w:r w:rsidRPr="008F240B">
        <w:rPr>
          <w:rFonts w:eastAsia="Times New Roman" w:cs="Times New Roman"/>
          <w:color w:val="000000"/>
          <w:szCs w:val="28"/>
          <w:lang w:val="uk-UA" w:eastAsia="ru-RU"/>
        </w:rPr>
        <w:t xml:space="preserve"> матеріал</w:t>
      </w:r>
      <w:r>
        <w:rPr>
          <w:rFonts w:eastAsia="Times New Roman" w:cs="Times New Roman"/>
          <w:color w:val="000000"/>
          <w:szCs w:val="28"/>
          <w:lang w:val="uk-UA" w:eastAsia="ru-RU"/>
        </w:rPr>
        <w:t>ів</w:t>
      </w:r>
      <w:r w:rsidRPr="008F240B">
        <w:rPr>
          <w:rFonts w:eastAsia="Times New Roman" w:cs="Times New Roman"/>
          <w:color w:val="000000"/>
          <w:szCs w:val="28"/>
          <w:lang w:val="uk-UA" w:eastAsia="ru-RU"/>
        </w:rPr>
        <w:t xml:space="preserve"> до 86%.</w:t>
      </w:r>
    </w:p>
    <w:p w:rsidR="009A1B17" w:rsidRPr="002D6100" w:rsidRDefault="009A1B17" w:rsidP="00731D9A">
      <w:pPr>
        <w:spacing w:after="100" w:afterAutospacing="1"/>
        <w:ind w:firstLine="0"/>
        <w:rPr>
          <w:rFonts w:eastAsiaTheme="minorEastAsia" w:cs="Times New Roman"/>
          <w:sz w:val="20"/>
          <w:szCs w:val="20"/>
          <w:lang w:val="uk-UA" w:eastAsia="ru-RU"/>
        </w:rPr>
      </w:pPr>
    </w:p>
    <w:sectPr w:rsidR="009A1B17" w:rsidRPr="002D6100" w:rsidSect="00205DDD">
      <w:pgSz w:w="11909" w:h="16824"/>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BA6" w:rsidRDefault="00637BA6" w:rsidP="00D418D9">
      <w:pPr>
        <w:spacing w:line="240" w:lineRule="auto"/>
      </w:pPr>
      <w:r>
        <w:separator/>
      </w:r>
    </w:p>
  </w:endnote>
  <w:endnote w:type="continuationSeparator" w:id="0">
    <w:p w:rsidR="00637BA6" w:rsidRDefault="00637BA6" w:rsidP="00D418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entury Schoolbook">
    <w:altName w:val="Century"/>
    <w:panose1 w:val="02040604050505020304"/>
    <w:charset w:val="CC"/>
    <w:family w:val="roman"/>
    <w:pitch w:val="variable"/>
    <w:sig w:usb0="00000001"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BA6" w:rsidRDefault="00637BA6" w:rsidP="00D418D9">
      <w:pPr>
        <w:spacing w:line="240" w:lineRule="auto"/>
      </w:pPr>
      <w:r>
        <w:separator/>
      </w:r>
    </w:p>
  </w:footnote>
  <w:footnote w:type="continuationSeparator" w:id="0">
    <w:p w:rsidR="00637BA6" w:rsidRDefault="00637BA6" w:rsidP="00D418D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A5B" w:rsidRDefault="00924A5B" w:rsidP="00AF1A1D">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24</w:t>
    </w:r>
    <w:r>
      <w:rPr>
        <w:rStyle w:val="a7"/>
      </w:rPr>
      <w:fldChar w:fldCharType="end"/>
    </w:r>
  </w:p>
  <w:p w:rsidR="00924A5B" w:rsidRDefault="00924A5B" w:rsidP="00AF1A1D">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A5B" w:rsidRPr="008C5491" w:rsidRDefault="00924A5B">
    <w:pPr>
      <w:pStyle w:val="a5"/>
      <w:jc w:val="right"/>
    </w:pPr>
    <w:r>
      <w:fldChar w:fldCharType="begin"/>
    </w:r>
    <w:r>
      <w:instrText xml:space="preserve"> PAGE   \* MERGEFORMAT </w:instrText>
    </w:r>
    <w:r>
      <w:fldChar w:fldCharType="separate"/>
    </w:r>
    <w:r w:rsidR="00231DD1">
      <w:rPr>
        <w:noProof/>
      </w:rPr>
      <w:t>163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70AAD"/>
    <w:multiLevelType w:val="multilevel"/>
    <w:tmpl w:val="8FC4B3A0"/>
    <w:lvl w:ilvl="0">
      <w:start w:val="5"/>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
    <w:nsid w:val="141F2B7C"/>
    <w:multiLevelType w:val="multilevel"/>
    <w:tmpl w:val="DFCAF01C"/>
    <w:lvl w:ilvl="0">
      <w:start w:val="3"/>
      <w:numFmt w:val="decimal"/>
      <w:lvlText w:val="3.%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831E66"/>
    <w:multiLevelType w:val="hybridMultilevel"/>
    <w:tmpl w:val="68F4C5C8"/>
    <w:lvl w:ilvl="0" w:tplc="5B2E6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987FA5"/>
    <w:multiLevelType w:val="multilevel"/>
    <w:tmpl w:val="48007590"/>
    <w:lvl w:ilvl="0">
      <w:start w:val="8"/>
      <w:numFmt w:val="decimal"/>
      <w:lvlText w:val="(11.%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94C0276"/>
    <w:multiLevelType w:val="multilevel"/>
    <w:tmpl w:val="0DA6E346"/>
    <w:lvl w:ilvl="0">
      <w:start w:val="2"/>
      <w:numFmt w:val="decimal"/>
      <w:lvlText w:val="7.%1."/>
      <w:lvlJc w:val="left"/>
      <w:rPr>
        <w:rFonts w:ascii="Microsoft Sans Serif" w:eastAsia="Microsoft Sans Serif" w:hAnsi="Microsoft Sans Serif" w:cs="Microsoft Sans Serif"/>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112D69"/>
    <w:multiLevelType w:val="multilevel"/>
    <w:tmpl w:val="918877D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3238531B"/>
    <w:multiLevelType w:val="multilevel"/>
    <w:tmpl w:val="D34A7ED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7CD72AF"/>
    <w:multiLevelType w:val="multilevel"/>
    <w:tmpl w:val="E4FACCEC"/>
    <w:lvl w:ilvl="0">
      <w:start w:val="3"/>
      <w:numFmt w:val="decimal"/>
      <w:lvlText w:val="11.%1."/>
      <w:lvlJc w:val="left"/>
      <w:rPr>
        <w:rFonts w:ascii="Microsoft Sans Serif" w:eastAsia="Microsoft Sans Serif" w:hAnsi="Microsoft Sans Serif" w:cs="Microsoft Sans Serif"/>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45D2BEB"/>
    <w:multiLevelType w:val="hybridMultilevel"/>
    <w:tmpl w:val="56EC3256"/>
    <w:lvl w:ilvl="0" w:tplc="96EEC2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4F16569"/>
    <w:multiLevelType w:val="multilevel"/>
    <w:tmpl w:val="A81CBE48"/>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5090C84"/>
    <w:multiLevelType w:val="multilevel"/>
    <w:tmpl w:val="A488730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6802E0C"/>
    <w:multiLevelType w:val="multilevel"/>
    <w:tmpl w:val="7BE6A6AE"/>
    <w:lvl w:ilvl="0">
      <w:start w:val="8"/>
      <w:numFmt w:val="decimal"/>
      <w:lvlText w:val="(11.%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CA47F8"/>
    <w:multiLevelType w:val="multilevel"/>
    <w:tmpl w:val="570E19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DFD08CB"/>
    <w:multiLevelType w:val="hybridMultilevel"/>
    <w:tmpl w:val="7F1279D2"/>
    <w:lvl w:ilvl="0" w:tplc="09CE65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0D74759"/>
    <w:multiLevelType w:val="multilevel"/>
    <w:tmpl w:val="D5F6D97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87907A1"/>
    <w:multiLevelType w:val="hybridMultilevel"/>
    <w:tmpl w:val="5C0A5622"/>
    <w:lvl w:ilvl="0" w:tplc="AB36D9AC">
      <w:start w:val="1"/>
      <w:numFmt w:val="decimal"/>
      <w:lvlText w:val="%1."/>
      <w:lvlJc w:val="left"/>
      <w:pPr>
        <w:ind w:left="1699" w:hanging="990"/>
      </w:pPr>
      <w:rPr>
        <w:rFonts w:ascii="Times New Roman" w:eastAsiaTheme="minorHAnsi" w:hAnsi="Times New Roman" w:cstheme="minorBid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FEB39C8"/>
    <w:multiLevelType w:val="multilevel"/>
    <w:tmpl w:val="F0D00880"/>
    <w:lvl w:ilvl="0">
      <w:start w:val="4"/>
      <w:numFmt w:val="decimal"/>
      <w:lvlText w:val="6.%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8"/>
  </w:num>
  <w:num w:numId="3">
    <w:abstractNumId w:val="4"/>
  </w:num>
  <w:num w:numId="4">
    <w:abstractNumId w:val="7"/>
  </w:num>
  <w:num w:numId="5">
    <w:abstractNumId w:val="3"/>
  </w:num>
  <w:num w:numId="6">
    <w:abstractNumId w:val="11"/>
  </w:num>
  <w:num w:numId="7">
    <w:abstractNumId w:val="1"/>
  </w:num>
  <w:num w:numId="8">
    <w:abstractNumId w:val="16"/>
  </w:num>
  <w:num w:numId="9">
    <w:abstractNumId w:val="6"/>
  </w:num>
  <w:num w:numId="10">
    <w:abstractNumId w:val="9"/>
  </w:num>
  <w:num w:numId="11">
    <w:abstractNumId w:val="14"/>
  </w:num>
  <w:num w:numId="12">
    <w:abstractNumId w:val="12"/>
  </w:num>
  <w:num w:numId="13">
    <w:abstractNumId w:val="10"/>
  </w:num>
  <w:num w:numId="14">
    <w:abstractNumId w:val="13"/>
  </w:num>
  <w:num w:numId="15">
    <w:abstractNumId w:val="5"/>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7B3"/>
    <w:rsid w:val="00015ED8"/>
    <w:rsid w:val="000231E3"/>
    <w:rsid w:val="00023B3D"/>
    <w:rsid w:val="000267B1"/>
    <w:rsid w:val="00035DBE"/>
    <w:rsid w:val="0004455E"/>
    <w:rsid w:val="0004630B"/>
    <w:rsid w:val="00055188"/>
    <w:rsid w:val="00063245"/>
    <w:rsid w:val="000661EC"/>
    <w:rsid w:val="00072249"/>
    <w:rsid w:val="0007748E"/>
    <w:rsid w:val="00085FC3"/>
    <w:rsid w:val="0008789B"/>
    <w:rsid w:val="0009150B"/>
    <w:rsid w:val="000A6EAA"/>
    <w:rsid w:val="000B05E3"/>
    <w:rsid w:val="000B1224"/>
    <w:rsid w:val="000C2DF5"/>
    <w:rsid w:val="000C6745"/>
    <w:rsid w:val="000C684E"/>
    <w:rsid w:val="000E70C2"/>
    <w:rsid w:val="001137DC"/>
    <w:rsid w:val="00135C29"/>
    <w:rsid w:val="00142D67"/>
    <w:rsid w:val="00143CF1"/>
    <w:rsid w:val="00153FAD"/>
    <w:rsid w:val="00156A9C"/>
    <w:rsid w:val="00162F00"/>
    <w:rsid w:val="001743B1"/>
    <w:rsid w:val="00192138"/>
    <w:rsid w:val="00193A38"/>
    <w:rsid w:val="001953E7"/>
    <w:rsid w:val="001976F5"/>
    <w:rsid w:val="001D24E5"/>
    <w:rsid w:val="001F25DA"/>
    <w:rsid w:val="001F2B94"/>
    <w:rsid w:val="002028CF"/>
    <w:rsid w:val="00204669"/>
    <w:rsid w:val="00205DDD"/>
    <w:rsid w:val="002232B3"/>
    <w:rsid w:val="00224E8A"/>
    <w:rsid w:val="00231386"/>
    <w:rsid w:val="00231DD1"/>
    <w:rsid w:val="00235F6C"/>
    <w:rsid w:val="00250EF8"/>
    <w:rsid w:val="00257862"/>
    <w:rsid w:val="0026680D"/>
    <w:rsid w:val="00267938"/>
    <w:rsid w:val="00272BEF"/>
    <w:rsid w:val="00273C66"/>
    <w:rsid w:val="00275167"/>
    <w:rsid w:val="002A27A4"/>
    <w:rsid w:val="002B104A"/>
    <w:rsid w:val="002B2BE4"/>
    <w:rsid w:val="002D6100"/>
    <w:rsid w:val="002D72CC"/>
    <w:rsid w:val="002E25B5"/>
    <w:rsid w:val="002E6127"/>
    <w:rsid w:val="002F1354"/>
    <w:rsid w:val="00305513"/>
    <w:rsid w:val="00322F38"/>
    <w:rsid w:val="003373BD"/>
    <w:rsid w:val="00341DEB"/>
    <w:rsid w:val="00344491"/>
    <w:rsid w:val="0035440B"/>
    <w:rsid w:val="003547D1"/>
    <w:rsid w:val="00356311"/>
    <w:rsid w:val="003659FF"/>
    <w:rsid w:val="003675AB"/>
    <w:rsid w:val="0039617D"/>
    <w:rsid w:val="003973B5"/>
    <w:rsid w:val="003A7719"/>
    <w:rsid w:val="003F50F5"/>
    <w:rsid w:val="00404D5E"/>
    <w:rsid w:val="00417042"/>
    <w:rsid w:val="00425C99"/>
    <w:rsid w:val="004347F6"/>
    <w:rsid w:val="00446621"/>
    <w:rsid w:val="00446D50"/>
    <w:rsid w:val="00451B98"/>
    <w:rsid w:val="004617C7"/>
    <w:rsid w:val="00490D9E"/>
    <w:rsid w:val="004B1F93"/>
    <w:rsid w:val="004B2A4B"/>
    <w:rsid w:val="004C512E"/>
    <w:rsid w:val="004D1D16"/>
    <w:rsid w:val="004D279F"/>
    <w:rsid w:val="004D66EA"/>
    <w:rsid w:val="004E5ABB"/>
    <w:rsid w:val="004E6B7E"/>
    <w:rsid w:val="005051A4"/>
    <w:rsid w:val="0051317C"/>
    <w:rsid w:val="00514ED0"/>
    <w:rsid w:val="00522A0C"/>
    <w:rsid w:val="0053656E"/>
    <w:rsid w:val="00587782"/>
    <w:rsid w:val="005879C7"/>
    <w:rsid w:val="005946CF"/>
    <w:rsid w:val="00595471"/>
    <w:rsid w:val="005A02FC"/>
    <w:rsid w:val="005A220C"/>
    <w:rsid w:val="005B1CC5"/>
    <w:rsid w:val="005B5D7F"/>
    <w:rsid w:val="005F32F1"/>
    <w:rsid w:val="00621236"/>
    <w:rsid w:val="00626BDF"/>
    <w:rsid w:val="00627776"/>
    <w:rsid w:val="00627F71"/>
    <w:rsid w:val="00636585"/>
    <w:rsid w:val="00637BA6"/>
    <w:rsid w:val="00641967"/>
    <w:rsid w:val="006601CF"/>
    <w:rsid w:val="00661A42"/>
    <w:rsid w:val="0066429B"/>
    <w:rsid w:val="00692792"/>
    <w:rsid w:val="00694D4A"/>
    <w:rsid w:val="006A3054"/>
    <w:rsid w:val="006A40AA"/>
    <w:rsid w:val="006C17E7"/>
    <w:rsid w:val="006C6E81"/>
    <w:rsid w:val="006E177B"/>
    <w:rsid w:val="0072542E"/>
    <w:rsid w:val="007264CC"/>
    <w:rsid w:val="00731D9A"/>
    <w:rsid w:val="00732820"/>
    <w:rsid w:val="00741492"/>
    <w:rsid w:val="00743CB8"/>
    <w:rsid w:val="00746539"/>
    <w:rsid w:val="00775453"/>
    <w:rsid w:val="00780306"/>
    <w:rsid w:val="007A164C"/>
    <w:rsid w:val="007A3B3B"/>
    <w:rsid w:val="00815077"/>
    <w:rsid w:val="00815A8E"/>
    <w:rsid w:val="008176CE"/>
    <w:rsid w:val="00817AA1"/>
    <w:rsid w:val="00831FCB"/>
    <w:rsid w:val="008721D2"/>
    <w:rsid w:val="00883AC1"/>
    <w:rsid w:val="00891D3E"/>
    <w:rsid w:val="00893DA4"/>
    <w:rsid w:val="00897D73"/>
    <w:rsid w:val="008A12E8"/>
    <w:rsid w:val="008A5E98"/>
    <w:rsid w:val="008B7DCC"/>
    <w:rsid w:val="008C10FC"/>
    <w:rsid w:val="008C7025"/>
    <w:rsid w:val="008C71D0"/>
    <w:rsid w:val="008E24AD"/>
    <w:rsid w:val="008F0C91"/>
    <w:rsid w:val="00903ECC"/>
    <w:rsid w:val="009117CE"/>
    <w:rsid w:val="00921B00"/>
    <w:rsid w:val="00924A5B"/>
    <w:rsid w:val="0093142A"/>
    <w:rsid w:val="00942831"/>
    <w:rsid w:val="00952152"/>
    <w:rsid w:val="00994B8B"/>
    <w:rsid w:val="00997A0C"/>
    <w:rsid w:val="009A104E"/>
    <w:rsid w:val="009A1B17"/>
    <w:rsid w:val="009A3ECF"/>
    <w:rsid w:val="009B37C5"/>
    <w:rsid w:val="009C25A6"/>
    <w:rsid w:val="009D4290"/>
    <w:rsid w:val="009D679F"/>
    <w:rsid w:val="009E73B4"/>
    <w:rsid w:val="009F05F6"/>
    <w:rsid w:val="00A0410C"/>
    <w:rsid w:val="00A04E92"/>
    <w:rsid w:val="00A17C7C"/>
    <w:rsid w:val="00A259DC"/>
    <w:rsid w:val="00A25E64"/>
    <w:rsid w:val="00A268E6"/>
    <w:rsid w:val="00A27664"/>
    <w:rsid w:val="00A33116"/>
    <w:rsid w:val="00A407DD"/>
    <w:rsid w:val="00A524E9"/>
    <w:rsid w:val="00A57D03"/>
    <w:rsid w:val="00A926F7"/>
    <w:rsid w:val="00AA66B3"/>
    <w:rsid w:val="00AC4D97"/>
    <w:rsid w:val="00AE4F8F"/>
    <w:rsid w:val="00AF1A1D"/>
    <w:rsid w:val="00AF792B"/>
    <w:rsid w:val="00B07F8F"/>
    <w:rsid w:val="00B1534A"/>
    <w:rsid w:val="00B15375"/>
    <w:rsid w:val="00B2114E"/>
    <w:rsid w:val="00B22017"/>
    <w:rsid w:val="00B23162"/>
    <w:rsid w:val="00B23CAE"/>
    <w:rsid w:val="00B415AF"/>
    <w:rsid w:val="00B961B9"/>
    <w:rsid w:val="00BA25F4"/>
    <w:rsid w:val="00BA5A14"/>
    <w:rsid w:val="00BB04BC"/>
    <w:rsid w:val="00BD1379"/>
    <w:rsid w:val="00BD157B"/>
    <w:rsid w:val="00BE0288"/>
    <w:rsid w:val="00BE130D"/>
    <w:rsid w:val="00BE28F9"/>
    <w:rsid w:val="00C05008"/>
    <w:rsid w:val="00C109F1"/>
    <w:rsid w:val="00C16039"/>
    <w:rsid w:val="00C2361E"/>
    <w:rsid w:val="00C613E3"/>
    <w:rsid w:val="00C71EC3"/>
    <w:rsid w:val="00C80829"/>
    <w:rsid w:val="00C81B64"/>
    <w:rsid w:val="00C83648"/>
    <w:rsid w:val="00C86A9A"/>
    <w:rsid w:val="00C911D4"/>
    <w:rsid w:val="00CA16CA"/>
    <w:rsid w:val="00CA6019"/>
    <w:rsid w:val="00CD07D3"/>
    <w:rsid w:val="00CD0B21"/>
    <w:rsid w:val="00CD6AD8"/>
    <w:rsid w:val="00D16E2A"/>
    <w:rsid w:val="00D21BDC"/>
    <w:rsid w:val="00D34444"/>
    <w:rsid w:val="00D378FC"/>
    <w:rsid w:val="00D41685"/>
    <w:rsid w:val="00D418D9"/>
    <w:rsid w:val="00D60150"/>
    <w:rsid w:val="00D73167"/>
    <w:rsid w:val="00DA0073"/>
    <w:rsid w:val="00DA4FC5"/>
    <w:rsid w:val="00DC58A7"/>
    <w:rsid w:val="00DE1649"/>
    <w:rsid w:val="00DE558F"/>
    <w:rsid w:val="00DF0D4E"/>
    <w:rsid w:val="00DF4471"/>
    <w:rsid w:val="00DF78AA"/>
    <w:rsid w:val="00E176F1"/>
    <w:rsid w:val="00E271AC"/>
    <w:rsid w:val="00E55D80"/>
    <w:rsid w:val="00E601B6"/>
    <w:rsid w:val="00E60E91"/>
    <w:rsid w:val="00E719CA"/>
    <w:rsid w:val="00E73937"/>
    <w:rsid w:val="00E77E2D"/>
    <w:rsid w:val="00E81595"/>
    <w:rsid w:val="00EB1ADA"/>
    <w:rsid w:val="00EB5ADA"/>
    <w:rsid w:val="00ED0CE7"/>
    <w:rsid w:val="00ED1961"/>
    <w:rsid w:val="00ED1E39"/>
    <w:rsid w:val="00EF2188"/>
    <w:rsid w:val="00EF475A"/>
    <w:rsid w:val="00EF60B5"/>
    <w:rsid w:val="00EF7FBA"/>
    <w:rsid w:val="00F337B3"/>
    <w:rsid w:val="00F442BA"/>
    <w:rsid w:val="00F55E80"/>
    <w:rsid w:val="00F70EDD"/>
    <w:rsid w:val="00F72BAC"/>
    <w:rsid w:val="00F72D03"/>
    <w:rsid w:val="00F72FD5"/>
    <w:rsid w:val="00F84B81"/>
    <w:rsid w:val="00F940EA"/>
    <w:rsid w:val="00F94657"/>
    <w:rsid w:val="00FB076C"/>
    <w:rsid w:val="00FC213B"/>
    <w:rsid w:val="00FC6D76"/>
    <w:rsid w:val="00FD1619"/>
    <w:rsid w:val="00FE1AC9"/>
    <w:rsid w:val="00FE5D7B"/>
    <w:rsid w:val="00FF6D79"/>
    <w:rsid w:val="00FF75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685"/>
    <w:pPr>
      <w:spacing w:after="0" w:line="360" w:lineRule="auto"/>
      <w:ind w:firstLine="709"/>
    </w:pPr>
    <w:rPr>
      <w:rFonts w:ascii="Times New Roman" w:hAnsi="Times New Roman"/>
      <w:sz w:val="28"/>
    </w:rPr>
  </w:style>
  <w:style w:type="paragraph" w:styleId="1">
    <w:name w:val="heading 1"/>
    <w:basedOn w:val="a"/>
    <w:next w:val="a"/>
    <w:link w:val="10"/>
    <w:uiPriority w:val="9"/>
    <w:qFormat/>
    <w:rsid w:val="00FC6D76"/>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FC6D7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6D7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C6D76"/>
    <w:rPr>
      <w:rFonts w:asciiTheme="majorHAnsi" w:eastAsiaTheme="majorEastAsia" w:hAnsiTheme="majorHAnsi" w:cstheme="majorBidi"/>
      <w:b/>
      <w:bCs/>
      <w:color w:val="4F81BD" w:themeColor="accent1"/>
      <w:sz w:val="26"/>
      <w:szCs w:val="26"/>
    </w:rPr>
  </w:style>
  <w:style w:type="paragraph" w:styleId="a3">
    <w:name w:val="No Spacing"/>
    <w:uiPriority w:val="1"/>
    <w:qFormat/>
    <w:rsid w:val="00FC6D76"/>
    <w:pPr>
      <w:spacing w:after="0" w:line="240" w:lineRule="auto"/>
      <w:ind w:firstLine="709"/>
    </w:pPr>
    <w:rPr>
      <w:rFonts w:ascii="Times New Roman" w:hAnsi="Times New Roman"/>
      <w:sz w:val="28"/>
    </w:rPr>
  </w:style>
  <w:style w:type="paragraph" w:styleId="a4">
    <w:name w:val="List Paragraph"/>
    <w:basedOn w:val="a"/>
    <w:uiPriority w:val="34"/>
    <w:qFormat/>
    <w:rsid w:val="00FC6D76"/>
    <w:pPr>
      <w:ind w:left="720"/>
      <w:contextualSpacing/>
    </w:pPr>
  </w:style>
  <w:style w:type="paragraph" w:styleId="a5">
    <w:name w:val="header"/>
    <w:basedOn w:val="a"/>
    <w:link w:val="a6"/>
    <w:uiPriority w:val="99"/>
    <w:unhideWhenUsed/>
    <w:rsid w:val="00F337B3"/>
    <w:pPr>
      <w:tabs>
        <w:tab w:val="center" w:pos="4677"/>
        <w:tab w:val="right" w:pos="9355"/>
      </w:tabs>
      <w:spacing w:line="240" w:lineRule="auto"/>
    </w:pPr>
  </w:style>
  <w:style w:type="character" w:customStyle="1" w:styleId="a6">
    <w:name w:val="Верхний колонтитул Знак"/>
    <w:basedOn w:val="a0"/>
    <w:link w:val="a5"/>
    <w:uiPriority w:val="99"/>
    <w:rsid w:val="00F337B3"/>
    <w:rPr>
      <w:rFonts w:ascii="Times New Roman" w:hAnsi="Times New Roman"/>
      <w:sz w:val="28"/>
    </w:rPr>
  </w:style>
  <w:style w:type="character" w:styleId="a7">
    <w:name w:val="page number"/>
    <w:basedOn w:val="a0"/>
    <w:rsid w:val="00F337B3"/>
  </w:style>
  <w:style w:type="paragraph" w:styleId="a8">
    <w:name w:val="Balloon Text"/>
    <w:basedOn w:val="a"/>
    <w:link w:val="a9"/>
    <w:uiPriority w:val="99"/>
    <w:semiHidden/>
    <w:unhideWhenUsed/>
    <w:rsid w:val="00AF1A1D"/>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AF1A1D"/>
    <w:rPr>
      <w:rFonts w:ascii="Tahoma" w:hAnsi="Tahoma" w:cs="Tahoma"/>
      <w:sz w:val="16"/>
      <w:szCs w:val="16"/>
    </w:rPr>
  </w:style>
  <w:style w:type="paragraph" w:styleId="aa">
    <w:name w:val="footnote text"/>
    <w:basedOn w:val="a"/>
    <w:link w:val="ab"/>
    <w:uiPriority w:val="99"/>
    <w:semiHidden/>
    <w:unhideWhenUsed/>
    <w:rsid w:val="00D418D9"/>
    <w:pPr>
      <w:spacing w:line="240" w:lineRule="auto"/>
    </w:pPr>
    <w:rPr>
      <w:sz w:val="20"/>
      <w:szCs w:val="20"/>
    </w:rPr>
  </w:style>
  <w:style w:type="character" w:customStyle="1" w:styleId="ab">
    <w:name w:val="Текст сноски Знак"/>
    <w:basedOn w:val="a0"/>
    <w:link w:val="aa"/>
    <w:uiPriority w:val="99"/>
    <w:semiHidden/>
    <w:rsid w:val="00D418D9"/>
    <w:rPr>
      <w:rFonts w:ascii="Times New Roman" w:hAnsi="Times New Roman"/>
      <w:sz w:val="20"/>
      <w:szCs w:val="20"/>
    </w:rPr>
  </w:style>
  <w:style w:type="character" w:styleId="ac">
    <w:name w:val="footnote reference"/>
    <w:uiPriority w:val="99"/>
    <w:unhideWhenUsed/>
    <w:rsid w:val="00D418D9"/>
    <w:rPr>
      <w:rFonts w:ascii="Times New Roman" w:hAnsi="Times New Roman"/>
      <w:vertAlign w:val="superscript"/>
    </w:rPr>
  </w:style>
  <w:style w:type="table" w:styleId="ad">
    <w:name w:val="Table Grid"/>
    <w:basedOn w:val="a1"/>
    <w:uiPriority w:val="59"/>
    <w:rsid w:val="00636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0"/>
    <w:uiPriority w:val="99"/>
    <w:semiHidden/>
    <w:rsid w:val="00275167"/>
    <w:rPr>
      <w:color w:val="808080"/>
    </w:rPr>
  </w:style>
  <w:style w:type="table" w:customStyle="1" w:styleId="11">
    <w:name w:val="Сетка таблицы1"/>
    <w:basedOn w:val="a1"/>
    <w:next w:val="ad"/>
    <w:uiPriority w:val="99"/>
    <w:rsid w:val="00D3444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unhideWhenUsed/>
    <w:rsid w:val="000C684E"/>
    <w:rPr>
      <w:color w:val="0000FF"/>
      <w:u w:val="single"/>
    </w:rPr>
  </w:style>
  <w:style w:type="numbering" w:customStyle="1" w:styleId="12">
    <w:name w:val="Нет списка1"/>
    <w:next w:val="a2"/>
    <w:uiPriority w:val="99"/>
    <w:semiHidden/>
    <w:unhideWhenUsed/>
    <w:rsid w:val="009A1B17"/>
  </w:style>
  <w:style w:type="paragraph" w:styleId="af0">
    <w:name w:val="Normal (Web)"/>
    <w:basedOn w:val="a"/>
    <w:uiPriority w:val="99"/>
    <w:semiHidden/>
    <w:unhideWhenUsed/>
    <w:rsid w:val="00C05008"/>
    <w:rPr>
      <w:rFonts w:cs="Times New Roman"/>
      <w:sz w:val="24"/>
      <w:szCs w:val="24"/>
    </w:rPr>
  </w:style>
  <w:style w:type="paragraph" w:styleId="af1">
    <w:name w:val="footer"/>
    <w:basedOn w:val="a"/>
    <w:link w:val="af2"/>
    <w:uiPriority w:val="99"/>
    <w:unhideWhenUsed/>
    <w:rsid w:val="0053656E"/>
    <w:pPr>
      <w:tabs>
        <w:tab w:val="center" w:pos="4677"/>
        <w:tab w:val="right" w:pos="9355"/>
      </w:tabs>
      <w:spacing w:line="240" w:lineRule="auto"/>
    </w:pPr>
  </w:style>
  <w:style w:type="character" w:customStyle="1" w:styleId="af2">
    <w:name w:val="Нижний колонтитул Знак"/>
    <w:basedOn w:val="a0"/>
    <w:link w:val="af1"/>
    <w:uiPriority w:val="99"/>
    <w:rsid w:val="0053656E"/>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685"/>
    <w:pPr>
      <w:spacing w:after="0" w:line="360" w:lineRule="auto"/>
      <w:ind w:firstLine="709"/>
    </w:pPr>
    <w:rPr>
      <w:rFonts w:ascii="Times New Roman" w:hAnsi="Times New Roman"/>
      <w:sz w:val="28"/>
    </w:rPr>
  </w:style>
  <w:style w:type="paragraph" w:styleId="1">
    <w:name w:val="heading 1"/>
    <w:basedOn w:val="a"/>
    <w:next w:val="a"/>
    <w:link w:val="10"/>
    <w:uiPriority w:val="9"/>
    <w:qFormat/>
    <w:rsid w:val="00FC6D76"/>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FC6D7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6D7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C6D76"/>
    <w:rPr>
      <w:rFonts w:asciiTheme="majorHAnsi" w:eastAsiaTheme="majorEastAsia" w:hAnsiTheme="majorHAnsi" w:cstheme="majorBidi"/>
      <w:b/>
      <w:bCs/>
      <w:color w:val="4F81BD" w:themeColor="accent1"/>
      <w:sz w:val="26"/>
      <w:szCs w:val="26"/>
    </w:rPr>
  </w:style>
  <w:style w:type="paragraph" w:styleId="a3">
    <w:name w:val="No Spacing"/>
    <w:uiPriority w:val="1"/>
    <w:qFormat/>
    <w:rsid w:val="00FC6D76"/>
    <w:pPr>
      <w:spacing w:after="0" w:line="240" w:lineRule="auto"/>
      <w:ind w:firstLine="709"/>
    </w:pPr>
    <w:rPr>
      <w:rFonts w:ascii="Times New Roman" w:hAnsi="Times New Roman"/>
      <w:sz w:val="28"/>
    </w:rPr>
  </w:style>
  <w:style w:type="paragraph" w:styleId="a4">
    <w:name w:val="List Paragraph"/>
    <w:basedOn w:val="a"/>
    <w:uiPriority w:val="34"/>
    <w:qFormat/>
    <w:rsid w:val="00FC6D76"/>
    <w:pPr>
      <w:ind w:left="720"/>
      <w:contextualSpacing/>
    </w:pPr>
  </w:style>
  <w:style w:type="paragraph" w:styleId="a5">
    <w:name w:val="header"/>
    <w:basedOn w:val="a"/>
    <w:link w:val="a6"/>
    <w:uiPriority w:val="99"/>
    <w:unhideWhenUsed/>
    <w:rsid w:val="00F337B3"/>
    <w:pPr>
      <w:tabs>
        <w:tab w:val="center" w:pos="4677"/>
        <w:tab w:val="right" w:pos="9355"/>
      </w:tabs>
      <w:spacing w:line="240" w:lineRule="auto"/>
    </w:pPr>
  </w:style>
  <w:style w:type="character" w:customStyle="1" w:styleId="a6">
    <w:name w:val="Верхний колонтитул Знак"/>
    <w:basedOn w:val="a0"/>
    <w:link w:val="a5"/>
    <w:uiPriority w:val="99"/>
    <w:rsid w:val="00F337B3"/>
    <w:rPr>
      <w:rFonts w:ascii="Times New Roman" w:hAnsi="Times New Roman"/>
      <w:sz w:val="28"/>
    </w:rPr>
  </w:style>
  <w:style w:type="character" w:styleId="a7">
    <w:name w:val="page number"/>
    <w:basedOn w:val="a0"/>
    <w:rsid w:val="00F337B3"/>
  </w:style>
  <w:style w:type="paragraph" w:styleId="a8">
    <w:name w:val="Balloon Text"/>
    <w:basedOn w:val="a"/>
    <w:link w:val="a9"/>
    <w:uiPriority w:val="99"/>
    <w:semiHidden/>
    <w:unhideWhenUsed/>
    <w:rsid w:val="00AF1A1D"/>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AF1A1D"/>
    <w:rPr>
      <w:rFonts w:ascii="Tahoma" w:hAnsi="Tahoma" w:cs="Tahoma"/>
      <w:sz w:val="16"/>
      <w:szCs w:val="16"/>
    </w:rPr>
  </w:style>
  <w:style w:type="paragraph" w:styleId="aa">
    <w:name w:val="footnote text"/>
    <w:basedOn w:val="a"/>
    <w:link w:val="ab"/>
    <w:uiPriority w:val="99"/>
    <w:semiHidden/>
    <w:unhideWhenUsed/>
    <w:rsid w:val="00D418D9"/>
    <w:pPr>
      <w:spacing w:line="240" w:lineRule="auto"/>
    </w:pPr>
    <w:rPr>
      <w:sz w:val="20"/>
      <w:szCs w:val="20"/>
    </w:rPr>
  </w:style>
  <w:style w:type="character" w:customStyle="1" w:styleId="ab">
    <w:name w:val="Текст сноски Знак"/>
    <w:basedOn w:val="a0"/>
    <w:link w:val="aa"/>
    <w:uiPriority w:val="99"/>
    <w:semiHidden/>
    <w:rsid w:val="00D418D9"/>
    <w:rPr>
      <w:rFonts w:ascii="Times New Roman" w:hAnsi="Times New Roman"/>
      <w:sz w:val="20"/>
      <w:szCs w:val="20"/>
    </w:rPr>
  </w:style>
  <w:style w:type="character" w:styleId="ac">
    <w:name w:val="footnote reference"/>
    <w:uiPriority w:val="99"/>
    <w:unhideWhenUsed/>
    <w:rsid w:val="00D418D9"/>
    <w:rPr>
      <w:rFonts w:ascii="Times New Roman" w:hAnsi="Times New Roman"/>
      <w:vertAlign w:val="superscript"/>
    </w:rPr>
  </w:style>
  <w:style w:type="table" w:styleId="ad">
    <w:name w:val="Table Grid"/>
    <w:basedOn w:val="a1"/>
    <w:uiPriority w:val="59"/>
    <w:rsid w:val="00636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0"/>
    <w:uiPriority w:val="99"/>
    <w:semiHidden/>
    <w:rsid w:val="00275167"/>
    <w:rPr>
      <w:color w:val="808080"/>
    </w:rPr>
  </w:style>
  <w:style w:type="table" w:customStyle="1" w:styleId="11">
    <w:name w:val="Сетка таблицы1"/>
    <w:basedOn w:val="a1"/>
    <w:next w:val="ad"/>
    <w:uiPriority w:val="99"/>
    <w:rsid w:val="00D3444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unhideWhenUsed/>
    <w:rsid w:val="000C684E"/>
    <w:rPr>
      <w:color w:val="0000FF"/>
      <w:u w:val="single"/>
    </w:rPr>
  </w:style>
  <w:style w:type="numbering" w:customStyle="1" w:styleId="12">
    <w:name w:val="Нет списка1"/>
    <w:next w:val="a2"/>
    <w:uiPriority w:val="99"/>
    <w:semiHidden/>
    <w:unhideWhenUsed/>
    <w:rsid w:val="009A1B17"/>
  </w:style>
  <w:style w:type="paragraph" w:styleId="af0">
    <w:name w:val="Normal (Web)"/>
    <w:basedOn w:val="a"/>
    <w:uiPriority w:val="99"/>
    <w:semiHidden/>
    <w:unhideWhenUsed/>
    <w:rsid w:val="00C05008"/>
    <w:rPr>
      <w:rFonts w:cs="Times New Roman"/>
      <w:sz w:val="24"/>
      <w:szCs w:val="24"/>
    </w:rPr>
  </w:style>
  <w:style w:type="paragraph" w:styleId="af1">
    <w:name w:val="footer"/>
    <w:basedOn w:val="a"/>
    <w:link w:val="af2"/>
    <w:uiPriority w:val="99"/>
    <w:unhideWhenUsed/>
    <w:rsid w:val="0053656E"/>
    <w:pPr>
      <w:tabs>
        <w:tab w:val="center" w:pos="4677"/>
        <w:tab w:val="right" w:pos="9355"/>
      </w:tabs>
      <w:spacing w:line="240" w:lineRule="auto"/>
    </w:pPr>
  </w:style>
  <w:style w:type="character" w:customStyle="1" w:styleId="af2">
    <w:name w:val="Нижний колонтитул Знак"/>
    <w:basedOn w:val="a0"/>
    <w:link w:val="af1"/>
    <w:uiPriority w:val="99"/>
    <w:rsid w:val="0053656E"/>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781526">
      <w:bodyDiv w:val="1"/>
      <w:marLeft w:val="0"/>
      <w:marRight w:val="0"/>
      <w:marTop w:val="0"/>
      <w:marBottom w:val="0"/>
      <w:divBdr>
        <w:top w:val="none" w:sz="0" w:space="0" w:color="auto"/>
        <w:left w:val="none" w:sz="0" w:space="0" w:color="auto"/>
        <w:bottom w:val="none" w:sz="0" w:space="0" w:color="auto"/>
        <w:right w:val="none" w:sz="0" w:space="0" w:color="auto"/>
      </w:divBdr>
    </w:div>
    <w:div w:id="541404202">
      <w:bodyDiv w:val="1"/>
      <w:marLeft w:val="0"/>
      <w:marRight w:val="0"/>
      <w:marTop w:val="0"/>
      <w:marBottom w:val="0"/>
      <w:divBdr>
        <w:top w:val="none" w:sz="0" w:space="0" w:color="auto"/>
        <w:left w:val="none" w:sz="0" w:space="0" w:color="auto"/>
        <w:bottom w:val="none" w:sz="0" w:space="0" w:color="auto"/>
        <w:right w:val="none" w:sz="0" w:space="0" w:color="auto"/>
      </w:divBdr>
    </w:div>
    <w:div w:id="823399871">
      <w:bodyDiv w:val="1"/>
      <w:marLeft w:val="0"/>
      <w:marRight w:val="0"/>
      <w:marTop w:val="0"/>
      <w:marBottom w:val="0"/>
      <w:divBdr>
        <w:top w:val="none" w:sz="0" w:space="0" w:color="auto"/>
        <w:left w:val="none" w:sz="0" w:space="0" w:color="auto"/>
        <w:bottom w:val="none" w:sz="0" w:space="0" w:color="auto"/>
        <w:right w:val="none" w:sz="0" w:space="0" w:color="auto"/>
      </w:divBdr>
    </w:div>
    <w:div w:id="985283653">
      <w:bodyDiv w:val="1"/>
      <w:marLeft w:val="0"/>
      <w:marRight w:val="0"/>
      <w:marTop w:val="0"/>
      <w:marBottom w:val="0"/>
      <w:divBdr>
        <w:top w:val="none" w:sz="0" w:space="0" w:color="auto"/>
        <w:left w:val="none" w:sz="0" w:space="0" w:color="auto"/>
        <w:bottom w:val="none" w:sz="0" w:space="0" w:color="auto"/>
        <w:right w:val="none" w:sz="0" w:space="0" w:color="auto"/>
      </w:divBdr>
      <w:divsChild>
        <w:div w:id="2139908863">
          <w:marLeft w:val="0"/>
          <w:marRight w:val="0"/>
          <w:marTop w:val="0"/>
          <w:marBottom w:val="120"/>
          <w:divBdr>
            <w:top w:val="none" w:sz="0" w:space="0" w:color="auto"/>
            <w:left w:val="none" w:sz="0" w:space="0" w:color="auto"/>
            <w:bottom w:val="single" w:sz="12" w:space="9" w:color="EBEBEB"/>
            <w:right w:val="none" w:sz="0" w:space="0" w:color="auto"/>
          </w:divBdr>
          <w:divsChild>
            <w:div w:id="1871406701">
              <w:marLeft w:val="0"/>
              <w:marRight w:val="0"/>
              <w:marTop w:val="100"/>
              <w:marBottom w:val="100"/>
              <w:divBdr>
                <w:top w:val="none" w:sz="0" w:space="0" w:color="auto"/>
                <w:left w:val="none" w:sz="0" w:space="0" w:color="auto"/>
                <w:bottom w:val="none" w:sz="0" w:space="0" w:color="auto"/>
                <w:right w:val="none" w:sz="0" w:space="0" w:color="auto"/>
              </w:divBdr>
              <w:divsChild>
                <w:div w:id="7178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7109">
          <w:marLeft w:val="0"/>
          <w:marRight w:val="0"/>
          <w:marTop w:val="0"/>
          <w:marBottom w:val="120"/>
          <w:divBdr>
            <w:top w:val="none" w:sz="0" w:space="0" w:color="auto"/>
            <w:left w:val="none" w:sz="0" w:space="0" w:color="auto"/>
            <w:bottom w:val="none" w:sz="0" w:space="0" w:color="auto"/>
            <w:right w:val="none" w:sz="0" w:space="0" w:color="auto"/>
          </w:divBdr>
          <w:divsChild>
            <w:div w:id="724840320">
              <w:marLeft w:val="0"/>
              <w:marRight w:val="0"/>
              <w:marTop w:val="0"/>
              <w:marBottom w:val="0"/>
              <w:divBdr>
                <w:top w:val="none" w:sz="0" w:space="0" w:color="auto"/>
                <w:left w:val="none" w:sz="0" w:space="0" w:color="auto"/>
                <w:bottom w:val="none" w:sz="0" w:space="0" w:color="auto"/>
                <w:right w:val="none" w:sz="0" w:space="0" w:color="auto"/>
              </w:divBdr>
              <w:divsChild>
                <w:div w:id="1284314061">
                  <w:marLeft w:val="0"/>
                  <w:marRight w:val="0"/>
                  <w:marTop w:val="0"/>
                  <w:marBottom w:val="0"/>
                  <w:divBdr>
                    <w:top w:val="none" w:sz="0" w:space="0" w:color="auto"/>
                    <w:left w:val="none" w:sz="0" w:space="0" w:color="auto"/>
                    <w:bottom w:val="none" w:sz="0" w:space="0" w:color="auto"/>
                    <w:right w:val="none" w:sz="0" w:space="0" w:color="auto"/>
                  </w:divBdr>
                  <w:divsChild>
                    <w:div w:id="132712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7834">
              <w:marLeft w:val="0"/>
              <w:marRight w:val="0"/>
              <w:marTop w:val="0"/>
              <w:marBottom w:val="0"/>
              <w:divBdr>
                <w:top w:val="none" w:sz="0" w:space="0" w:color="auto"/>
                <w:left w:val="none" w:sz="0" w:space="0" w:color="auto"/>
                <w:bottom w:val="single" w:sz="6" w:space="0" w:color="000000"/>
                <w:right w:val="none" w:sz="0" w:space="0" w:color="auto"/>
              </w:divBdr>
              <w:divsChild>
                <w:div w:id="658996785">
                  <w:marLeft w:val="0"/>
                  <w:marRight w:val="0"/>
                  <w:marTop w:val="0"/>
                  <w:marBottom w:val="0"/>
                  <w:divBdr>
                    <w:top w:val="none" w:sz="0" w:space="0" w:color="auto"/>
                    <w:left w:val="none" w:sz="0" w:space="0" w:color="auto"/>
                    <w:bottom w:val="none" w:sz="0" w:space="0" w:color="auto"/>
                    <w:right w:val="none" w:sz="0" w:space="0" w:color="auto"/>
                  </w:divBdr>
                  <w:divsChild>
                    <w:div w:id="1923758719">
                      <w:marLeft w:val="0"/>
                      <w:marRight w:val="0"/>
                      <w:marTop w:val="0"/>
                      <w:marBottom w:val="0"/>
                      <w:divBdr>
                        <w:top w:val="none" w:sz="0" w:space="0" w:color="auto"/>
                        <w:left w:val="none" w:sz="0" w:space="0" w:color="auto"/>
                        <w:bottom w:val="none" w:sz="0" w:space="0" w:color="auto"/>
                        <w:right w:val="none" w:sz="0" w:space="0" w:color="auto"/>
                      </w:divBdr>
                      <w:divsChild>
                        <w:div w:id="15055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033075">
                  <w:marLeft w:val="0"/>
                  <w:marRight w:val="0"/>
                  <w:marTop w:val="0"/>
                  <w:marBottom w:val="0"/>
                  <w:divBdr>
                    <w:top w:val="none" w:sz="0" w:space="0" w:color="auto"/>
                    <w:left w:val="none" w:sz="0" w:space="0" w:color="auto"/>
                    <w:bottom w:val="none" w:sz="0" w:space="0" w:color="auto"/>
                    <w:right w:val="none" w:sz="0" w:space="0" w:color="auto"/>
                  </w:divBdr>
                  <w:divsChild>
                    <w:div w:id="2023359292">
                      <w:marLeft w:val="0"/>
                      <w:marRight w:val="0"/>
                      <w:marTop w:val="0"/>
                      <w:marBottom w:val="0"/>
                      <w:divBdr>
                        <w:top w:val="none" w:sz="0" w:space="0" w:color="auto"/>
                        <w:left w:val="none" w:sz="0" w:space="0" w:color="auto"/>
                        <w:bottom w:val="none" w:sz="0" w:space="0" w:color="auto"/>
                        <w:right w:val="none" w:sz="0" w:space="0" w:color="auto"/>
                      </w:divBdr>
                      <w:divsChild>
                        <w:div w:id="157589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400">
          <w:marLeft w:val="0"/>
          <w:marRight w:val="0"/>
          <w:marTop w:val="0"/>
          <w:marBottom w:val="0"/>
          <w:divBdr>
            <w:top w:val="none" w:sz="0" w:space="0" w:color="auto"/>
            <w:left w:val="none" w:sz="0" w:space="0" w:color="auto"/>
            <w:bottom w:val="none" w:sz="0" w:space="0" w:color="auto"/>
            <w:right w:val="none" w:sz="0" w:space="0" w:color="auto"/>
          </w:divBdr>
        </w:div>
      </w:divsChild>
    </w:div>
    <w:div w:id="1335954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oleObject" Target="embeddings/oleObject9.bin"/><Relationship Id="rId21" Type="http://schemas.openxmlformats.org/officeDocument/2006/relationships/image" Target="media/image8.png"/><Relationship Id="rId34" Type="http://schemas.openxmlformats.org/officeDocument/2006/relationships/image" Target="media/image17.wmf"/><Relationship Id="rId42" Type="http://schemas.openxmlformats.org/officeDocument/2006/relationships/image" Target="media/image21.tmp"/><Relationship Id="rId47" Type="http://schemas.openxmlformats.org/officeDocument/2006/relationships/image" Target="media/image26.tmp"/><Relationship Id="rId50" Type="http://schemas.openxmlformats.org/officeDocument/2006/relationships/image" Target="media/image28.wmf"/><Relationship Id="rId55" Type="http://schemas.openxmlformats.org/officeDocument/2006/relationships/image" Target="media/image3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oleObject" Target="embeddings/oleObject4.bin"/><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6.wmf"/><Relationship Id="rId37" Type="http://schemas.openxmlformats.org/officeDocument/2006/relationships/oleObject" Target="embeddings/oleObject8.bin"/><Relationship Id="rId40" Type="http://schemas.openxmlformats.org/officeDocument/2006/relationships/image" Target="media/image20.wmf"/><Relationship Id="rId45" Type="http://schemas.openxmlformats.org/officeDocument/2006/relationships/image" Target="media/image24.tmp"/><Relationship Id="rId53" Type="http://schemas.openxmlformats.org/officeDocument/2006/relationships/hyperlink" Target="https://doi.org/10.1016/S1006-706X(12)60092-2" TargetMode="External"/><Relationship Id="rId58" Type="http://schemas.openxmlformats.org/officeDocument/2006/relationships/image" Target="media/image33.wmf"/><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oleObject" Target="embeddings/oleObject3.bin"/><Relationship Id="rId30" Type="http://schemas.openxmlformats.org/officeDocument/2006/relationships/image" Target="media/image15.png"/><Relationship Id="rId35" Type="http://schemas.openxmlformats.org/officeDocument/2006/relationships/oleObject" Target="embeddings/oleObject7.bin"/><Relationship Id="rId43" Type="http://schemas.openxmlformats.org/officeDocument/2006/relationships/image" Target="media/image22.tmp"/><Relationship Id="rId48" Type="http://schemas.openxmlformats.org/officeDocument/2006/relationships/image" Target="media/image27.tmp"/><Relationship Id="rId56"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hyperlink" Target="https://doi.org/10.17073/0368-0797-2018-1-40-45"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oleObject" Target="embeddings/oleObject6.bin"/><Relationship Id="rId38" Type="http://schemas.openxmlformats.org/officeDocument/2006/relationships/image" Target="media/image19.wmf"/><Relationship Id="rId46" Type="http://schemas.openxmlformats.org/officeDocument/2006/relationships/image" Target="media/image25.tmp"/><Relationship Id="rId59" Type="http://schemas.openxmlformats.org/officeDocument/2006/relationships/oleObject" Target="embeddings/oleObject12.bin"/><Relationship Id="rId20" Type="http://schemas.openxmlformats.org/officeDocument/2006/relationships/image" Target="media/image7.png"/><Relationship Id="rId41" Type="http://schemas.openxmlformats.org/officeDocument/2006/relationships/oleObject" Target="embeddings/oleObject10.bin"/><Relationship Id="rId54" Type="http://schemas.openxmlformats.org/officeDocument/2006/relationships/hyperlink" Target="https://www.researchgate.net/publication/263924315"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8.wmf"/><Relationship Id="rId49" Type="http://schemas.openxmlformats.org/officeDocument/2006/relationships/hyperlink" Target="https://doi.org/10.1021/cr00027a012" TargetMode="External"/><Relationship Id="rId57" Type="http://schemas.openxmlformats.org/officeDocument/2006/relationships/image" Target="media/image32.png"/><Relationship Id="rId10" Type="http://schemas.openxmlformats.org/officeDocument/2006/relationships/header" Target="header2.xml"/><Relationship Id="rId31" Type="http://schemas.openxmlformats.org/officeDocument/2006/relationships/oleObject" Target="embeddings/oleObject5.bin"/><Relationship Id="rId44" Type="http://schemas.openxmlformats.org/officeDocument/2006/relationships/image" Target="media/image23.tmp"/><Relationship Id="rId52" Type="http://schemas.openxmlformats.org/officeDocument/2006/relationships/oleObject" Target="embeddings/oleObject11.bin"/><Relationship Id="rId60"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81646685314406"/>
          <c:y val="8.7837837837837829E-2"/>
          <c:w val="0.6551026936211487"/>
          <c:h val="0.67905405405405583"/>
        </c:manualLayout>
      </c:layout>
      <c:scatterChart>
        <c:scatterStyle val="smoothMarker"/>
        <c:varyColors val="0"/>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xVal>
            <c:numRef>
              <c:f>Лист1!$A$6:$C$6</c:f>
              <c:numCache>
                <c:formatCode>0.00</c:formatCode>
                <c:ptCount val="3"/>
                <c:pt idx="0" formatCode="General">
                  <c:v>0.5</c:v>
                </c:pt>
                <c:pt idx="1">
                  <c:v>1</c:v>
                </c:pt>
                <c:pt idx="2" formatCode="General">
                  <c:v>1.5</c:v>
                </c:pt>
              </c:numCache>
            </c:numRef>
          </c:xVal>
          <c:yVal>
            <c:numRef>
              <c:f>Лист1!$A$7:$C$7</c:f>
              <c:numCache>
                <c:formatCode>General</c:formatCode>
                <c:ptCount val="3"/>
                <c:pt idx="0">
                  <c:v>0.6400000000000009</c:v>
                </c:pt>
                <c:pt idx="1">
                  <c:v>0.32000000000000045</c:v>
                </c:pt>
                <c:pt idx="2">
                  <c:v>0.15000000000000019</c:v>
                </c:pt>
              </c:numCache>
            </c:numRef>
          </c:yVal>
          <c:smooth val="1"/>
          <c:extLst xmlns:c16r2="http://schemas.microsoft.com/office/drawing/2015/06/chart">
            <c:ext xmlns:c16="http://schemas.microsoft.com/office/drawing/2014/chart" uri="{C3380CC4-5D6E-409C-BE32-E72D297353CC}">
              <c16:uniqueId val="{00000000-583E-4334-84BE-28A052169051}"/>
            </c:ext>
          </c:extLst>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xVal>
            <c:numRef>
              <c:f>Лист1!$A$6:$C$6</c:f>
              <c:numCache>
                <c:formatCode>0.00</c:formatCode>
                <c:ptCount val="3"/>
                <c:pt idx="0" formatCode="General">
                  <c:v>0.5</c:v>
                </c:pt>
                <c:pt idx="1">
                  <c:v>1</c:v>
                </c:pt>
                <c:pt idx="2" formatCode="General">
                  <c:v>1.5</c:v>
                </c:pt>
              </c:numCache>
            </c:numRef>
          </c:xVal>
          <c:yVal>
            <c:numRef>
              <c:f>Лист1!$A$8:$C$8</c:f>
              <c:numCache>
                <c:formatCode>General</c:formatCode>
                <c:ptCount val="3"/>
                <c:pt idx="0">
                  <c:v>0.89000000000000024</c:v>
                </c:pt>
                <c:pt idx="1">
                  <c:v>0.46</c:v>
                </c:pt>
                <c:pt idx="2">
                  <c:v>0.28000000000000008</c:v>
                </c:pt>
              </c:numCache>
            </c:numRef>
          </c:yVal>
          <c:smooth val="1"/>
          <c:extLst xmlns:c16r2="http://schemas.microsoft.com/office/drawing/2015/06/chart">
            <c:ext xmlns:c16="http://schemas.microsoft.com/office/drawing/2014/chart" uri="{C3380CC4-5D6E-409C-BE32-E72D297353CC}">
              <c16:uniqueId val="{00000001-583E-4334-84BE-28A052169051}"/>
            </c:ext>
          </c:extLst>
        </c:ser>
        <c:dLbls>
          <c:showLegendKey val="0"/>
          <c:showVal val="0"/>
          <c:showCatName val="0"/>
          <c:showSerName val="0"/>
          <c:showPercent val="0"/>
          <c:showBubbleSize val="0"/>
        </c:dLbls>
        <c:axId val="149849216"/>
        <c:axId val="149849792"/>
      </c:scatterChart>
      <c:valAx>
        <c:axId val="149849216"/>
        <c:scaling>
          <c:orientation val="minMax"/>
          <c:max val="1.6"/>
          <c:min val="0.4"/>
        </c:scaling>
        <c:delete val="0"/>
        <c:axPos val="b"/>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Відстань від джерела </a:t>
                </a:r>
                <a:r>
                  <a:rPr lang="en-US"/>
                  <a:t>HF, </a:t>
                </a:r>
                <a:r>
                  <a:rPr lang="ru-RU"/>
                  <a:t>м</a:t>
                </a:r>
              </a:p>
            </c:rich>
          </c:tx>
          <c:layout>
            <c:manualLayout>
              <c:xMode val="edge"/>
              <c:yMode val="edge"/>
              <c:x val="0.27755129698590658"/>
              <c:y val="0.8716216216216229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49849792"/>
        <c:crosses val="autoZero"/>
        <c:crossBetween val="midCat"/>
      </c:valAx>
      <c:valAx>
        <c:axId val="14984979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en-US"/>
                  <a:t>HF, </a:t>
                </a:r>
                <a:r>
                  <a:rPr lang="ru-RU"/>
                  <a:t>мг/м3</a:t>
                </a:r>
              </a:p>
            </c:rich>
          </c:tx>
          <c:layout>
            <c:manualLayout>
              <c:xMode val="edge"/>
              <c:yMode val="edge"/>
              <c:x val="3.2653093763047869E-2"/>
              <c:y val="0.3209459459459470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49849216"/>
        <c:crosses val="autoZero"/>
        <c:crossBetween val="midCat"/>
        <c:majorUnit val="0.2"/>
        <c:minorUnit val="2.0000000000000021E-2"/>
      </c:valAx>
      <c:spPr>
        <a:noFill/>
        <a:ln w="12700">
          <a:solidFill>
            <a:srgbClr val="808080"/>
          </a:solidFill>
          <a:prstDash val="solid"/>
        </a:ln>
      </c:spPr>
    </c:plotArea>
    <c:legend>
      <c:legendPos val="r"/>
      <c:layout>
        <c:manualLayout>
          <c:xMode val="edge"/>
          <c:yMode val="edge"/>
          <c:x val="0.84081716439848175"/>
          <c:y val="0.35472972972972988"/>
          <c:w val="0.14285728521333441"/>
          <c:h val="0.14527027027027026"/>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uk-UA"/>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82E0B-705D-47DF-8719-D8AF59A38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171822</Words>
  <Characters>97939</Characters>
  <Application>Microsoft Office Word</Application>
  <DocSecurity>0</DocSecurity>
  <Lines>816</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lv</dc:creator>
  <cp:lastModifiedBy>Sergey</cp:lastModifiedBy>
  <cp:revision>2</cp:revision>
  <dcterms:created xsi:type="dcterms:W3CDTF">2020-11-27T11:44:00Z</dcterms:created>
  <dcterms:modified xsi:type="dcterms:W3CDTF">2020-11-27T11:44:00Z</dcterms:modified>
</cp:coreProperties>
</file>