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2146"/>
        <w:gridCol w:w="7205"/>
      </w:tblGrid>
      <w:tr w:rsidR="00D7334F" w14:paraId="65D4C5B6" w14:textId="77777777" w:rsidTr="002076C2">
        <w:trPr>
          <w:trHeight w:val="412"/>
        </w:trPr>
        <w:tc>
          <w:tcPr>
            <w:tcW w:w="9351" w:type="dxa"/>
            <w:gridSpan w:val="2"/>
          </w:tcPr>
          <w:p w14:paraId="2E6EA5A0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C2782">
              <w:rPr>
                <w:b/>
                <w:bCs/>
                <w:color w:val="244061"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</w:tc>
      </w:tr>
      <w:tr w:rsidR="00D7334F" w14:paraId="515249B1" w14:textId="77777777" w:rsidTr="002076C2">
        <w:trPr>
          <w:trHeight w:val="1690"/>
        </w:trPr>
        <w:tc>
          <w:tcPr>
            <w:tcW w:w="2146" w:type="dxa"/>
          </w:tcPr>
          <w:p w14:paraId="2EB1C81C" w14:textId="34EFDF76" w:rsidR="00D7334F" w:rsidRDefault="00843BF1" w:rsidP="002076C2">
            <w:pPr>
              <w:rPr>
                <w:color w:val="244061"/>
                <w:sz w:val="24"/>
                <w:szCs w:val="24"/>
              </w:rPr>
            </w:pPr>
            <w:r>
              <w:rPr>
                <w:noProof/>
                <w:color w:val="244061"/>
                <w:sz w:val="24"/>
                <w:szCs w:val="24"/>
                <w:lang w:eastAsia="uk-UA"/>
              </w:rPr>
              <w:drawing>
                <wp:inline distT="0" distB="0" distL="0" distR="0" wp14:anchorId="715C7154" wp14:editId="764C7012">
                  <wp:extent cx="1162050" cy="112716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УДУНТ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009" cy="1132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</w:tcPr>
          <w:p w14:paraId="7556B0B6" w14:textId="77777777" w:rsidR="00D7334F" w:rsidRDefault="00D7334F" w:rsidP="002076C2">
            <w:pPr>
              <w:jc w:val="center"/>
              <w:rPr>
                <w:b/>
                <w:bCs/>
                <w:color w:val="244061"/>
              </w:rPr>
            </w:pPr>
          </w:p>
          <w:p w14:paraId="19C62E74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C2782">
              <w:rPr>
                <w:b/>
                <w:bCs/>
                <w:color w:val="244061"/>
                <w:sz w:val="24"/>
                <w:szCs w:val="24"/>
              </w:rPr>
              <w:t xml:space="preserve">СИЛАБУС </w:t>
            </w:r>
          </w:p>
          <w:p w14:paraId="62F0E730" w14:textId="04DDBCED" w:rsidR="00D7334F" w:rsidRPr="00E30150" w:rsidRDefault="00D7334F" w:rsidP="00E30150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E30150">
              <w:rPr>
                <w:b/>
                <w:bCs/>
                <w:color w:val="244061"/>
                <w:sz w:val="24"/>
                <w:szCs w:val="24"/>
              </w:rPr>
              <w:t>«</w:t>
            </w:r>
            <w:r w:rsidR="00E30150" w:rsidRPr="00E30150">
              <w:rPr>
                <w:b/>
                <w:bCs/>
                <w:color w:val="244061"/>
                <w:sz w:val="24"/>
                <w:szCs w:val="24"/>
              </w:rPr>
              <w:t>ІНТЕРНЕТ-КОМУНІКАЦІЇ В БІЗНЕСІ</w:t>
            </w:r>
            <w:r w:rsidRPr="00E30150">
              <w:rPr>
                <w:b/>
                <w:bCs/>
                <w:color w:val="244061"/>
                <w:sz w:val="24"/>
                <w:szCs w:val="24"/>
              </w:rPr>
              <w:t>»</w:t>
            </w:r>
          </w:p>
          <w:p w14:paraId="4EE20E7A" w14:textId="77777777" w:rsidR="00D7334F" w:rsidRDefault="00D7334F" w:rsidP="002076C2">
            <w:pPr>
              <w:rPr>
                <w:sz w:val="24"/>
                <w:szCs w:val="24"/>
              </w:rPr>
            </w:pPr>
          </w:p>
        </w:tc>
      </w:tr>
    </w:tbl>
    <w:p w14:paraId="5CE1F04D" w14:textId="77777777" w:rsidR="00D7334F" w:rsidRDefault="00D7334F" w:rsidP="00D7334F"/>
    <w:tbl>
      <w:tblPr>
        <w:tblpPr w:leftFromText="180" w:rightFromText="180" w:vertAnchor="text" w:tblpY="1"/>
        <w:tblOverlap w:val="never"/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5812"/>
      </w:tblGrid>
      <w:tr w:rsidR="00D7334F" w14:paraId="19B18385" w14:textId="77777777" w:rsidTr="00843BF1">
        <w:tc>
          <w:tcPr>
            <w:tcW w:w="3544" w:type="dxa"/>
          </w:tcPr>
          <w:p w14:paraId="62CCB47B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Статус дисципліни</w:t>
            </w:r>
          </w:p>
        </w:tc>
        <w:tc>
          <w:tcPr>
            <w:tcW w:w="5812" w:type="dxa"/>
          </w:tcPr>
          <w:p w14:paraId="6234ABD9" w14:textId="29640D2D" w:rsidR="00D7334F" w:rsidRPr="0072702F" w:rsidRDefault="00E30150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Вибір</w:t>
            </w:r>
            <w:r w:rsidR="00603D53" w:rsidRPr="0072702F">
              <w:rPr>
                <w:sz w:val="24"/>
                <w:szCs w:val="24"/>
              </w:rPr>
              <w:t xml:space="preserve">кова дисципліна циклу </w:t>
            </w:r>
            <w:r>
              <w:rPr>
                <w:sz w:val="24"/>
                <w:szCs w:val="24"/>
              </w:rPr>
              <w:t>фахов</w:t>
            </w:r>
            <w:r w:rsidR="00603D53" w:rsidRPr="0072702F">
              <w:rPr>
                <w:sz w:val="24"/>
                <w:szCs w:val="24"/>
              </w:rPr>
              <w:t>ої підготовки</w:t>
            </w:r>
          </w:p>
        </w:tc>
      </w:tr>
      <w:tr w:rsidR="00D7334F" w14:paraId="344DBAE7" w14:textId="77777777" w:rsidTr="00843BF1">
        <w:tc>
          <w:tcPr>
            <w:tcW w:w="3544" w:type="dxa"/>
          </w:tcPr>
          <w:p w14:paraId="4A0F3712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 xml:space="preserve">Код та назва спеціальності та </w:t>
            </w:r>
          </w:p>
          <w:p w14:paraId="44C07864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спеціалізації (за наявності)</w:t>
            </w:r>
          </w:p>
        </w:tc>
        <w:tc>
          <w:tcPr>
            <w:tcW w:w="5812" w:type="dxa"/>
          </w:tcPr>
          <w:p w14:paraId="26D77FC7" w14:textId="405A90A7" w:rsidR="00D7334F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076 «Підприємництво та торгівля»</w:t>
            </w:r>
          </w:p>
        </w:tc>
      </w:tr>
      <w:tr w:rsidR="00D7334F" w14:paraId="7C0E4084" w14:textId="77777777" w:rsidTr="00843BF1">
        <w:tc>
          <w:tcPr>
            <w:tcW w:w="3544" w:type="dxa"/>
          </w:tcPr>
          <w:p w14:paraId="2507FFF1" w14:textId="77777777" w:rsidR="00D7334F" w:rsidRDefault="00D7334F" w:rsidP="002076C2">
            <w:pPr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Назва освітньої програми</w:t>
            </w:r>
          </w:p>
        </w:tc>
        <w:tc>
          <w:tcPr>
            <w:tcW w:w="5812" w:type="dxa"/>
          </w:tcPr>
          <w:p w14:paraId="3EF29A17" w14:textId="52C0B48D" w:rsidR="00D7334F" w:rsidRPr="0072702F" w:rsidRDefault="001158EB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Підприємництво та торгівля</w:t>
            </w:r>
            <w:bookmarkStart w:id="0" w:name="_GoBack"/>
            <w:bookmarkEnd w:id="0"/>
          </w:p>
        </w:tc>
      </w:tr>
      <w:tr w:rsidR="00D7334F" w14:paraId="648218BB" w14:textId="77777777" w:rsidTr="00843BF1">
        <w:tc>
          <w:tcPr>
            <w:tcW w:w="3544" w:type="dxa"/>
          </w:tcPr>
          <w:p w14:paraId="49CDF1D4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Освітній ступінь</w:t>
            </w:r>
          </w:p>
        </w:tc>
        <w:tc>
          <w:tcPr>
            <w:tcW w:w="5812" w:type="dxa"/>
          </w:tcPr>
          <w:p w14:paraId="7CC31ED0" w14:textId="4482F18E" w:rsidR="00D7334F" w:rsidRPr="0072702F" w:rsidRDefault="00E30150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Треті</w:t>
            </w:r>
            <w:r w:rsidR="00603D53" w:rsidRPr="0072702F">
              <w:rPr>
                <w:sz w:val="24"/>
                <w:szCs w:val="24"/>
              </w:rPr>
              <w:t>й (</w:t>
            </w:r>
            <w:proofErr w:type="spellStart"/>
            <w:r>
              <w:rPr>
                <w:sz w:val="24"/>
                <w:szCs w:val="24"/>
              </w:rPr>
              <w:t>освітньо</w:t>
            </w:r>
            <w:proofErr w:type="spellEnd"/>
            <w:r>
              <w:rPr>
                <w:sz w:val="24"/>
                <w:szCs w:val="24"/>
              </w:rPr>
              <w:t>-науков</w:t>
            </w:r>
            <w:r w:rsidR="00603D53" w:rsidRPr="0072702F">
              <w:rPr>
                <w:sz w:val="24"/>
                <w:szCs w:val="24"/>
              </w:rPr>
              <w:t>ий)</w:t>
            </w:r>
          </w:p>
        </w:tc>
      </w:tr>
      <w:tr w:rsidR="00D7334F" w14:paraId="669EA8D8" w14:textId="77777777" w:rsidTr="00843BF1">
        <w:trPr>
          <w:trHeight w:val="571"/>
        </w:trPr>
        <w:tc>
          <w:tcPr>
            <w:tcW w:w="3544" w:type="dxa"/>
          </w:tcPr>
          <w:p w14:paraId="6DFBB1D8" w14:textId="77777777" w:rsidR="00D7334F" w:rsidRDefault="00D7334F" w:rsidP="002076C2">
            <w:pPr>
              <w:jc w:val="both"/>
              <w:rPr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Обсяг дисципліни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</w:p>
          <w:p w14:paraId="6BE2AB98" w14:textId="77777777" w:rsidR="00D7334F" w:rsidRDefault="00D7334F" w:rsidP="002076C2">
            <w:pPr>
              <w:jc w:val="both"/>
              <w:rPr>
                <w:color w:val="244061"/>
                <w:sz w:val="24"/>
                <w:szCs w:val="24"/>
              </w:rPr>
            </w:pPr>
            <w:r>
              <w:rPr>
                <w:color w:val="244061"/>
                <w:sz w:val="24"/>
                <w:szCs w:val="24"/>
              </w:rPr>
              <w:t>(кредитів ЄКТС)</w:t>
            </w:r>
          </w:p>
        </w:tc>
        <w:tc>
          <w:tcPr>
            <w:tcW w:w="5812" w:type="dxa"/>
          </w:tcPr>
          <w:p w14:paraId="71DDD76F" w14:textId="009358A6" w:rsidR="00D7334F" w:rsidRPr="0072702F" w:rsidRDefault="00E30150" w:rsidP="00843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3D53" w:rsidRPr="0072702F">
              <w:rPr>
                <w:sz w:val="24"/>
                <w:szCs w:val="24"/>
              </w:rPr>
              <w:t xml:space="preserve"> кредит</w:t>
            </w:r>
            <w:r>
              <w:rPr>
                <w:sz w:val="24"/>
                <w:szCs w:val="24"/>
              </w:rPr>
              <w:t>и</w:t>
            </w:r>
            <w:r w:rsidR="00603D53" w:rsidRPr="0072702F">
              <w:rPr>
                <w:sz w:val="24"/>
                <w:szCs w:val="24"/>
              </w:rPr>
              <w:t xml:space="preserve"> ЄКТС (</w:t>
            </w:r>
            <w:r w:rsidR="00843BF1">
              <w:rPr>
                <w:sz w:val="24"/>
                <w:szCs w:val="24"/>
              </w:rPr>
              <w:t>90</w:t>
            </w:r>
            <w:r w:rsidR="00603D53" w:rsidRPr="0072702F">
              <w:rPr>
                <w:sz w:val="24"/>
                <w:szCs w:val="24"/>
              </w:rPr>
              <w:t xml:space="preserve"> академічних годин)</w:t>
            </w:r>
          </w:p>
        </w:tc>
      </w:tr>
      <w:tr w:rsidR="00D7334F" w14:paraId="459D5950" w14:textId="77777777" w:rsidTr="00843BF1">
        <w:tc>
          <w:tcPr>
            <w:tcW w:w="3544" w:type="dxa"/>
          </w:tcPr>
          <w:p w14:paraId="6FC0597B" w14:textId="77777777" w:rsidR="00D7334F" w:rsidRDefault="00D7334F" w:rsidP="002076C2">
            <w:pPr>
              <w:spacing w:line="288" w:lineRule="auto"/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Терміни вивчення дисципліни</w:t>
            </w:r>
          </w:p>
        </w:tc>
        <w:tc>
          <w:tcPr>
            <w:tcW w:w="5812" w:type="dxa"/>
          </w:tcPr>
          <w:p w14:paraId="4135BCEB" w14:textId="2282F8EC" w:rsidR="00D7334F" w:rsidRPr="0072702F" w:rsidRDefault="00E30150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Другий курс</w:t>
            </w:r>
          </w:p>
        </w:tc>
      </w:tr>
      <w:tr w:rsidR="00D7334F" w14:paraId="3F626299" w14:textId="77777777" w:rsidTr="00843BF1">
        <w:tc>
          <w:tcPr>
            <w:tcW w:w="3544" w:type="dxa"/>
          </w:tcPr>
          <w:p w14:paraId="40783904" w14:textId="77777777" w:rsidR="00D7334F" w:rsidRDefault="00D7334F" w:rsidP="002076C2">
            <w:pPr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 xml:space="preserve">Назва кафедри, яка викладає дисципліну, </w:t>
            </w:r>
          </w:p>
          <w:p w14:paraId="5F3017F5" w14:textId="77777777" w:rsidR="00D7334F" w:rsidRDefault="00D7334F" w:rsidP="002076C2">
            <w:pPr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абревіатурне позначення</w:t>
            </w:r>
          </w:p>
        </w:tc>
        <w:tc>
          <w:tcPr>
            <w:tcW w:w="5812" w:type="dxa"/>
          </w:tcPr>
          <w:p w14:paraId="53913C39" w14:textId="77777777" w:rsidR="00D7334F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Кафедра економіки та підприємництва ім. Т.Г. Беня</w:t>
            </w:r>
          </w:p>
          <w:p w14:paraId="5313F31C" w14:textId="5FC421C3" w:rsidR="00603D53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(ЕП)</w:t>
            </w:r>
          </w:p>
        </w:tc>
      </w:tr>
      <w:tr w:rsidR="00D7334F" w14:paraId="216D5CD6" w14:textId="77777777" w:rsidTr="00843BF1">
        <w:tc>
          <w:tcPr>
            <w:tcW w:w="3544" w:type="dxa"/>
          </w:tcPr>
          <w:p w14:paraId="3C6D50DD" w14:textId="77777777" w:rsidR="00D7334F" w:rsidRDefault="00D7334F" w:rsidP="002076C2">
            <w:pPr>
              <w:spacing w:line="288" w:lineRule="auto"/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Мова викладання</w:t>
            </w:r>
          </w:p>
        </w:tc>
        <w:tc>
          <w:tcPr>
            <w:tcW w:w="5812" w:type="dxa"/>
          </w:tcPr>
          <w:p w14:paraId="48C3FA7D" w14:textId="52BFCF02" w:rsidR="00D7334F" w:rsidRPr="0072702F" w:rsidRDefault="008D5517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Українська</w:t>
            </w:r>
          </w:p>
        </w:tc>
      </w:tr>
    </w:tbl>
    <w:p w14:paraId="7B8F45E5" w14:textId="77777777" w:rsidR="00D7334F" w:rsidRDefault="00D7334F" w:rsidP="00D7334F">
      <w:pPr>
        <w:rPr>
          <w:b/>
          <w:bCs/>
          <w:sz w:val="24"/>
          <w:szCs w:val="24"/>
        </w:rPr>
      </w:pPr>
    </w:p>
    <w:p w14:paraId="42795F52" w14:textId="77777777" w:rsidR="00D7334F" w:rsidRDefault="00D7334F" w:rsidP="00D7334F">
      <w:pPr>
        <w:rPr>
          <w:b/>
          <w:bCs/>
          <w:color w:val="244061"/>
          <w:sz w:val="24"/>
          <w:szCs w:val="24"/>
        </w:rPr>
      </w:pPr>
      <w:r>
        <w:rPr>
          <w:b/>
          <w:bCs/>
          <w:color w:val="244061"/>
          <w:sz w:val="24"/>
          <w:szCs w:val="24"/>
        </w:rPr>
        <w:t>Лектор ( викладач(і))</w:t>
      </w:r>
    </w:p>
    <w:tbl>
      <w:tblPr>
        <w:tblW w:w="992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521"/>
      </w:tblGrid>
      <w:tr w:rsidR="00D7334F" w14:paraId="06853016" w14:textId="77777777" w:rsidTr="008D5517">
        <w:trPr>
          <w:trHeight w:val="515"/>
        </w:trPr>
        <w:tc>
          <w:tcPr>
            <w:tcW w:w="3402" w:type="dxa"/>
            <w:vMerge w:val="restart"/>
            <w:vAlign w:val="center"/>
          </w:tcPr>
          <w:p w14:paraId="454AB3D1" w14:textId="0B4D3031" w:rsidR="00603D53" w:rsidRDefault="00603D53" w:rsidP="00603D53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66C445EC" wp14:editId="12BB4FC5">
                  <wp:extent cx="1258827" cy="1618491"/>
                  <wp:effectExtent l="0" t="0" r="0" b="1270"/>
                  <wp:docPr id="1212112836" name="Рисунок 1212112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7" cy="1618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E12966" w14:textId="764F91EF" w:rsidR="00D7334F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1FE0B0B" w14:textId="1EB84FC1" w:rsidR="00D7334F" w:rsidRPr="0072702F" w:rsidRDefault="00603D53" w:rsidP="002076C2">
            <w:pPr>
              <w:rPr>
                <w:sz w:val="24"/>
                <w:szCs w:val="24"/>
              </w:rPr>
            </w:pPr>
            <w:proofErr w:type="spellStart"/>
            <w:r w:rsidRPr="0072702F">
              <w:rPr>
                <w:sz w:val="24"/>
                <w:szCs w:val="24"/>
              </w:rPr>
              <w:t>Канд</w:t>
            </w:r>
            <w:proofErr w:type="spellEnd"/>
            <w:r w:rsidRPr="0072702F">
              <w:rPr>
                <w:sz w:val="24"/>
                <w:szCs w:val="24"/>
              </w:rPr>
              <w:t xml:space="preserve">. </w:t>
            </w:r>
            <w:proofErr w:type="spellStart"/>
            <w:r w:rsidRPr="0072702F">
              <w:rPr>
                <w:sz w:val="24"/>
                <w:szCs w:val="24"/>
              </w:rPr>
              <w:t>екон</w:t>
            </w:r>
            <w:proofErr w:type="spellEnd"/>
            <w:r w:rsidRPr="0072702F">
              <w:rPr>
                <w:sz w:val="24"/>
                <w:szCs w:val="24"/>
              </w:rPr>
              <w:t>. наук</w:t>
            </w:r>
            <w:r w:rsidR="00D7334F" w:rsidRPr="0072702F">
              <w:rPr>
                <w:sz w:val="24"/>
                <w:szCs w:val="24"/>
              </w:rPr>
              <w:t xml:space="preserve">, </w:t>
            </w:r>
            <w:r w:rsidRPr="0072702F">
              <w:rPr>
                <w:sz w:val="24"/>
                <w:szCs w:val="24"/>
              </w:rPr>
              <w:t>доцент</w:t>
            </w:r>
          </w:p>
          <w:p w14:paraId="29FA686F" w14:textId="3140E8EB" w:rsidR="00D7334F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b/>
                <w:color w:val="000000" w:themeColor="text1"/>
                <w:sz w:val="24"/>
                <w:szCs w:val="24"/>
              </w:rPr>
              <w:t>СЕМЕНОВА ТЕТЯНА ВАЛЕРІЇВНА</w:t>
            </w:r>
          </w:p>
        </w:tc>
      </w:tr>
      <w:tr w:rsidR="00D7334F" w14:paraId="46C26A14" w14:textId="77777777" w:rsidTr="008D5517">
        <w:tc>
          <w:tcPr>
            <w:tcW w:w="3402" w:type="dxa"/>
            <w:vMerge/>
          </w:tcPr>
          <w:p w14:paraId="3E927397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13693928" w14:textId="393B1C50" w:rsidR="00D7334F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t.v.semenova@ust.edu.ua</w:t>
            </w:r>
          </w:p>
        </w:tc>
      </w:tr>
      <w:tr w:rsidR="00D7334F" w14:paraId="1E51A6F4" w14:textId="77777777" w:rsidTr="008D5517">
        <w:tc>
          <w:tcPr>
            <w:tcW w:w="3402" w:type="dxa"/>
            <w:vMerge/>
          </w:tcPr>
          <w:p w14:paraId="2B6C6419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848DCF5" w14:textId="71A96DD5" w:rsidR="00D7334F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72702F">
              <w:rPr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nmetau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edu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ua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ua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/</w:t>
            </w:r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mdiv</w:t>
            </w:r>
            <w:r w:rsidRPr="0072702F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2028/</w:t>
            </w:r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p</w:t>
            </w:r>
            <w:r w:rsidRPr="0072702F">
              <w:rPr>
                <w:color w:val="000000" w:themeColor="text1"/>
                <w:sz w:val="24"/>
                <w:szCs w:val="24"/>
              </w:rPr>
              <w:t>-2/</w:t>
            </w:r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e</w:t>
            </w:r>
            <w:r w:rsidRPr="0072702F">
              <w:rPr>
                <w:color w:val="000000" w:themeColor="text1"/>
                <w:sz w:val="24"/>
                <w:szCs w:val="24"/>
              </w:rPr>
              <w:t>217</w:t>
            </w:r>
          </w:p>
        </w:tc>
      </w:tr>
      <w:tr w:rsidR="00D7334F" w14:paraId="4923E7AA" w14:textId="77777777" w:rsidTr="008D5517">
        <w:trPr>
          <w:trHeight w:val="383"/>
        </w:trPr>
        <w:tc>
          <w:tcPr>
            <w:tcW w:w="3402" w:type="dxa"/>
            <w:vMerge/>
          </w:tcPr>
          <w:p w14:paraId="3D7EB389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0BA60E4" w14:textId="77777777" w:rsidR="00D7334F" w:rsidRPr="0072702F" w:rsidRDefault="00D7334F" w:rsidP="002076C2">
            <w:pPr>
              <w:rPr>
                <w:color w:val="000000"/>
                <w:sz w:val="24"/>
                <w:szCs w:val="24"/>
              </w:rPr>
            </w:pPr>
            <w:r w:rsidRPr="0072702F">
              <w:rPr>
                <w:color w:val="000000"/>
                <w:sz w:val="24"/>
                <w:szCs w:val="24"/>
              </w:rPr>
              <w:t>лінк на дисципліну (за наявністю)</w:t>
            </w:r>
          </w:p>
        </w:tc>
      </w:tr>
      <w:tr w:rsidR="00D7334F" w14:paraId="4F63D30D" w14:textId="77777777" w:rsidTr="008D5517">
        <w:trPr>
          <w:trHeight w:val="645"/>
        </w:trPr>
        <w:tc>
          <w:tcPr>
            <w:tcW w:w="3402" w:type="dxa"/>
            <w:vMerge/>
          </w:tcPr>
          <w:p w14:paraId="017B40A0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06AE1C2" w14:textId="6ADA92E4" w:rsidR="00D7334F" w:rsidRPr="0072702F" w:rsidRDefault="008D5517" w:rsidP="008D55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Дніпро, пр. Науки, 4, </w:t>
            </w:r>
            <w:r w:rsidR="00D7334F" w:rsidRPr="0072702F">
              <w:rPr>
                <w:color w:val="000000"/>
                <w:sz w:val="24"/>
                <w:szCs w:val="24"/>
              </w:rPr>
              <w:t xml:space="preserve"> кім</w:t>
            </w:r>
            <w:r w:rsidR="00603D53" w:rsidRPr="0072702F">
              <w:rPr>
                <w:color w:val="000000"/>
                <w:sz w:val="24"/>
                <w:szCs w:val="24"/>
              </w:rPr>
              <w:t>. 350</w:t>
            </w:r>
            <w:r w:rsidR="00D7334F" w:rsidRPr="0072702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03D53" w:rsidRPr="0072702F">
              <w:rPr>
                <w:color w:val="000000"/>
                <w:sz w:val="24"/>
                <w:szCs w:val="24"/>
              </w:rPr>
              <w:t>тел</w:t>
            </w:r>
            <w:proofErr w:type="spellEnd"/>
            <w:r w:rsidR="00603D53" w:rsidRPr="0072702F">
              <w:rPr>
                <w:color w:val="000000"/>
                <w:sz w:val="24"/>
                <w:szCs w:val="24"/>
              </w:rPr>
              <w:t xml:space="preserve">. </w:t>
            </w:r>
            <w:r w:rsidR="00603D53" w:rsidRPr="0072702F">
              <w:rPr>
                <w:color w:val="000000" w:themeColor="text1"/>
                <w:sz w:val="24"/>
                <w:szCs w:val="24"/>
              </w:rPr>
              <w:t>+38096 213 5894</w:t>
            </w:r>
          </w:p>
        </w:tc>
      </w:tr>
      <w:tr w:rsidR="00D7334F" w14:paraId="5C4DF895" w14:textId="77777777" w:rsidTr="008D5517">
        <w:tc>
          <w:tcPr>
            <w:tcW w:w="3402" w:type="dxa"/>
          </w:tcPr>
          <w:p w14:paraId="18735BA8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6521" w:type="dxa"/>
          </w:tcPr>
          <w:p w14:paraId="1C90064A" w14:textId="4A29E587" w:rsidR="00D7334F" w:rsidRPr="00E30150" w:rsidRDefault="00E30150" w:rsidP="0072702F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E30150">
              <w:rPr>
                <w:sz w:val="24"/>
                <w:szCs w:val="24"/>
              </w:rPr>
              <w:t>Знання з маркетингу, економіки підприємства, електронної торгівлі, конкурентоспроможності бізнесу та стійкості його функціонування, отримані на першому та другому рівні навчання</w:t>
            </w:r>
          </w:p>
        </w:tc>
      </w:tr>
      <w:tr w:rsidR="00D7334F" w14:paraId="1B73E602" w14:textId="77777777" w:rsidTr="008D5517">
        <w:tc>
          <w:tcPr>
            <w:tcW w:w="3402" w:type="dxa"/>
          </w:tcPr>
          <w:p w14:paraId="364652B5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521" w:type="dxa"/>
          </w:tcPr>
          <w:p w14:paraId="42DFB6C8" w14:textId="62050E85" w:rsidR="00D7334F" w:rsidRPr="00EF2CC5" w:rsidRDefault="00EF2CC5" w:rsidP="0072702F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EF2CC5">
              <w:rPr>
                <w:sz w:val="24"/>
                <w:szCs w:val="24"/>
              </w:rPr>
              <w:t>Формування системи знань і навичок у використанні інтернет-технологій на підприємствах, економічного оцінювання ефективності їхнього використання; оволодіння необхідними аспектами роботи з базами даних, програмами, що забезпечують роботу користувачів в комп'ютерних мережах, а також зі спеціалізованими інформаційними технологіями та системами у сфері Інтернет-комунікацій.</w:t>
            </w:r>
          </w:p>
        </w:tc>
      </w:tr>
      <w:tr w:rsidR="00D7334F" w14:paraId="524549B1" w14:textId="77777777" w:rsidTr="008D5517">
        <w:tc>
          <w:tcPr>
            <w:tcW w:w="3402" w:type="dxa"/>
          </w:tcPr>
          <w:p w14:paraId="484B9BEA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521" w:type="dxa"/>
          </w:tcPr>
          <w:p w14:paraId="5C77E568" w14:textId="2E1B7D1A" w:rsidR="0072702F" w:rsidRPr="0072702F" w:rsidRDefault="00877BDC" w:rsidP="00877BDC">
            <w:pPr>
              <w:ind w:left="23"/>
              <w:jc w:val="both"/>
              <w:rPr>
                <w:sz w:val="24"/>
                <w:szCs w:val="24"/>
              </w:rPr>
            </w:pPr>
            <w:r w:rsidRPr="00877BDC">
              <w:rPr>
                <w:sz w:val="24"/>
                <w:szCs w:val="24"/>
              </w:rPr>
              <w:t>Мати передові концептуальні, методологічні знання у сфері підприємництва та</w:t>
            </w:r>
            <w:r>
              <w:rPr>
                <w:sz w:val="24"/>
                <w:szCs w:val="24"/>
              </w:rPr>
              <w:t xml:space="preserve"> </w:t>
            </w:r>
            <w:r w:rsidRPr="00877BDC">
              <w:rPr>
                <w:sz w:val="24"/>
                <w:szCs w:val="24"/>
              </w:rPr>
              <w:t>торгівлі та/або на межі предметних галузей, а також дослідницькі навички, які є</w:t>
            </w:r>
            <w:r>
              <w:rPr>
                <w:sz w:val="24"/>
                <w:szCs w:val="24"/>
              </w:rPr>
              <w:t xml:space="preserve"> </w:t>
            </w:r>
            <w:r w:rsidRPr="00877BDC">
              <w:rPr>
                <w:sz w:val="24"/>
                <w:szCs w:val="24"/>
              </w:rPr>
              <w:t>достатніми для проведення наукових, прикладних досліджень на рівні актуальних</w:t>
            </w:r>
            <w:r>
              <w:rPr>
                <w:sz w:val="24"/>
                <w:szCs w:val="24"/>
              </w:rPr>
              <w:t xml:space="preserve"> </w:t>
            </w:r>
            <w:r w:rsidRPr="00877BDC">
              <w:rPr>
                <w:sz w:val="24"/>
                <w:szCs w:val="24"/>
              </w:rPr>
              <w:t>світових досягнень, отримання нових знань та/або здійснення інноваційної</w:t>
            </w:r>
            <w:r>
              <w:rPr>
                <w:sz w:val="24"/>
                <w:szCs w:val="24"/>
              </w:rPr>
              <w:t xml:space="preserve"> </w:t>
            </w:r>
            <w:r w:rsidRPr="00877BDC">
              <w:rPr>
                <w:sz w:val="24"/>
                <w:szCs w:val="24"/>
              </w:rPr>
              <w:t>професійної діяльності.</w:t>
            </w:r>
          </w:p>
          <w:p w14:paraId="7EA8A483" w14:textId="0D9B5460" w:rsidR="0072702F" w:rsidRPr="0072702F" w:rsidRDefault="00877BDC" w:rsidP="00877BDC">
            <w:pPr>
              <w:spacing w:before="120"/>
              <w:ind w:left="23"/>
              <w:jc w:val="both"/>
              <w:rPr>
                <w:sz w:val="24"/>
                <w:szCs w:val="24"/>
              </w:rPr>
            </w:pPr>
            <w:r w:rsidRPr="00877BDC">
              <w:rPr>
                <w:sz w:val="24"/>
                <w:szCs w:val="24"/>
              </w:rPr>
              <w:t xml:space="preserve">Розробляти та досліджувати концептуальні, математичні, </w:t>
            </w:r>
            <w:r w:rsidRPr="00877BDC">
              <w:rPr>
                <w:sz w:val="24"/>
                <w:szCs w:val="24"/>
              </w:rPr>
              <w:lastRenderedPageBreak/>
              <w:t>комп’ютерні моделі</w:t>
            </w:r>
            <w:r>
              <w:rPr>
                <w:sz w:val="24"/>
                <w:szCs w:val="24"/>
              </w:rPr>
              <w:t xml:space="preserve"> </w:t>
            </w:r>
            <w:r w:rsidRPr="00877BDC">
              <w:rPr>
                <w:sz w:val="24"/>
                <w:szCs w:val="24"/>
              </w:rPr>
              <w:t>процесів і систем, ефективно використовувати їх для отримання нових знань та/або</w:t>
            </w:r>
            <w:r>
              <w:rPr>
                <w:sz w:val="24"/>
                <w:szCs w:val="24"/>
              </w:rPr>
              <w:t xml:space="preserve"> </w:t>
            </w:r>
            <w:r w:rsidRPr="00877BDC">
              <w:rPr>
                <w:sz w:val="24"/>
                <w:szCs w:val="24"/>
              </w:rPr>
              <w:t>створення інноваційних продуктів у сфері підприємництва та торгівлі, а також у</w:t>
            </w:r>
            <w:r>
              <w:rPr>
                <w:sz w:val="24"/>
                <w:szCs w:val="24"/>
              </w:rPr>
              <w:t xml:space="preserve"> </w:t>
            </w:r>
            <w:r w:rsidRPr="00877BDC">
              <w:rPr>
                <w:sz w:val="24"/>
                <w:szCs w:val="24"/>
              </w:rPr>
              <w:t>дотичних міждисциплінарних напрямах.</w:t>
            </w:r>
          </w:p>
          <w:p w14:paraId="26BC3EB6" w14:textId="4C4BBE3A" w:rsidR="0072702F" w:rsidRPr="0072702F" w:rsidRDefault="00877BDC" w:rsidP="00877BDC">
            <w:pPr>
              <w:spacing w:before="120"/>
              <w:ind w:left="23"/>
              <w:jc w:val="both"/>
              <w:rPr>
                <w:sz w:val="24"/>
                <w:szCs w:val="24"/>
              </w:rPr>
            </w:pPr>
            <w:r w:rsidRPr="00877BDC">
              <w:rPr>
                <w:sz w:val="24"/>
                <w:szCs w:val="24"/>
              </w:rPr>
              <w:t>Аналізувати та оцінювати стан, тенденції розвитку підприємництва та торгівлі,</w:t>
            </w:r>
            <w:r>
              <w:rPr>
                <w:sz w:val="24"/>
                <w:szCs w:val="24"/>
              </w:rPr>
              <w:t xml:space="preserve"> </w:t>
            </w:r>
            <w:r w:rsidRPr="00877BDC">
              <w:rPr>
                <w:sz w:val="24"/>
                <w:szCs w:val="24"/>
              </w:rPr>
              <w:t>застосовувати сучасні методології, методи та інструменти для вирішення актуальних</w:t>
            </w:r>
            <w:r>
              <w:rPr>
                <w:sz w:val="24"/>
                <w:szCs w:val="24"/>
              </w:rPr>
              <w:t xml:space="preserve"> </w:t>
            </w:r>
            <w:r w:rsidRPr="00877BDC">
              <w:rPr>
                <w:sz w:val="24"/>
                <w:szCs w:val="24"/>
              </w:rPr>
              <w:t>проблем у професійній практиці.</w:t>
            </w:r>
          </w:p>
          <w:p w14:paraId="2D7332FA" w14:textId="77777777" w:rsidR="00D7334F" w:rsidRDefault="00877BDC" w:rsidP="00877BDC">
            <w:pPr>
              <w:spacing w:before="120"/>
              <w:ind w:left="23"/>
              <w:jc w:val="both"/>
              <w:rPr>
                <w:sz w:val="24"/>
                <w:szCs w:val="24"/>
              </w:rPr>
            </w:pPr>
            <w:r w:rsidRPr="00877BDC">
              <w:rPr>
                <w:sz w:val="24"/>
                <w:szCs w:val="24"/>
              </w:rPr>
              <w:t>Формулювати та перевіряти гіпотези, використовувати для обґрунтування</w:t>
            </w:r>
            <w:r>
              <w:rPr>
                <w:sz w:val="24"/>
                <w:szCs w:val="24"/>
              </w:rPr>
              <w:t xml:space="preserve"> </w:t>
            </w:r>
            <w:r w:rsidRPr="00877BDC">
              <w:rPr>
                <w:sz w:val="24"/>
                <w:szCs w:val="24"/>
              </w:rPr>
              <w:t>висновків належні докази, зокрема, актуальні літературні та інформаційні джерела,</w:t>
            </w:r>
            <w:r>
              <w:rPr>
                <w:sz w:val="24"/>
                <w:szCs w:val="24"/>
              </w:rPr>
              <w:t xml:space="preserve"> </w:t>
            </w:r>
            <w:r w:rsidRPr="00877BDC">
              <w:rPr>
                <w:sz w:val="24"/>
                <w:szCs w:val="24"/>
              </w:rPr>
              <w:t>результати теоретичного аналізу, моделювання, експериментальних досліджень.</w:t>
            </w:r>
          </w:p>
          <w:p w14:paraId="17A93AE6" w14:textId="691EB5F6" w:rsidR="00877BDC" w:rsidRPr="0072702F" w:rsidRDefault="00877BDC" w:rsidP="00877BDC">
            <w:pPr>
              <w:spacing w:before="120"/>
              <w:ind w:left="23"/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877BDC">
              <w:rPr>
                <w:sz w:val="24"/>
                <w:szCs w:val="24"/>
              </w:rPr>
              <w:t>Планувати і виконувати теоретичні та/або емпіричні дослідження з використанням сучасних методів й інструментів, здійснювати критичний аналіз результатів власних або сторонніх досліджень у контексті усього комплексу сучасних знань щодо проблем у сфері підприємництва та торгівлі та дотичних міждисциплінарних напрямів, з дотриманням норм академічної і професійної етики.</w:t>
            </w:r>
          </w:p>
        </w:tc>
      </w:tr>
      <w:tr w:rsidR="00D7334F" w14:paraId="642E9F06" w14:textId="77777777" w:rsidTr="008D5517">
        <w:tc>
          <w:tcPr>
            <w:tcW w:w="3402" w:type="dxa"/>
          </w:tcPr>
          <w:p w14:paraId="4728F7B9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lastRenderedPageBreak/>
              <w:t>Зміст дисципліни</w:t>
            </w:r>
          </w:p>
        </w:tc>
        <w:tc>
          <w:tcPr>
            <w:tcW w:w="6521" w:type="dxa"/>
          </w:tcPr>
          <w:p w14:paraId="0D92DA3B" w14:textId="0A13CCA0" w:rsidR="0072702F" w:rsidRPr="005C7E10" w:rsidRDefault="0072702F" w:rsidP="005C7E10">
            <w:pPr>
              <w:shd w:val="clear" w:color="auto" w:fill="FFFFFF"/>
              <w:spacing w:line="252" w:lineRule="auto"/>
              <w:ind w:left="1165" w:hanging="1131"/>
              <w:rPr>
                <w:sz w:val="24"/>
                <w:szCs w:val="24"/>
              </w:rPr>
            </w:pPr>
            <w:r w:rsidRPr="005C7E10">
              <w:rPr>
                <w:rFonts w:eastAsia="Calibri"/>
                <w:sz w:val="24"/>
                <w:szCs w:val="24"/>
              </w:rPr>
              <w:t xml:space="preserve">Розділ 1. </w:t>
            </w:r>
            <w:r w:rsidR="00877BDC" w:rsidRPr="00877BDC">
              <w:rPr>
                <w:sz w:val="24"/>
                <w:szCs w:val="24"/>
              </w:rPr>
              <w:t>Основи Інтернет-комунікацій</w:t>
            </w:r>
          </w:p>
          <w:p w14:paraId="3B92E77A" w14:textId="41274A1C" w:rsidR="00AC7A75" w:rsidRDefault="00AC7A75" w:rsidP="002B3260">
            <w:pPr>
              <w:shd w:val="clear" w:color="auto" w:fill="FFFFFF"/>
              <w:spacing w:line="252" w:lineRule="auto"/>
              <w:ind w:left="1023" w:hanging="98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Розділ 2. </w:t>
            </w:r>
            <w:r w:rsidR="00877BDC" w:rsidRPr="00877BDC">
              <w:rPr>
                <w:rFonts w:eastAsia="Calibri"/>
                <w:sz w:val="24"/>
                <w:szCs w:val="24"/>
              </w:rPr>
              <w:t>Використання соціальних Інтернет-комунікацій</w:t>
            </w:r>
          </w:p>
          <w:p w14:paraId="09B447AE" w14:textId="34901A28" w:rsidR="005034F5" w:rsidRDefault="0072702F" w:rsidP="00877BDC">
            <w:pPr>
              <w:shd w:val="clear" w:color="auto" w:fill="FFFFFF"/>
              <w:spacing w:line="252" w:lineRule="auto"/>
              <w:ind w:left="1023" w:hanging="989"/>
              <w:rPr>
                <w:b/>
                <w:bCs/>
                <w:color w:val="244061"/>
                <w:sz w:val="24"/>
                <w:szCs w:val="24"/>
              </w:rPr>
            </w:pPr>
            <w:r w:rsidRPr="005C7E10">
              <w:rPr>
                <w:rFonts w:eastAsia="Calibri"/>
                <w:sz w:val="24"/>
                <w:szCs w:val="24"/>
              </w:rPr>
              <w:t xml:space="preserve">Розділ </w:t>
            </w:r>
            <w:r w:rsidR="00AC7A75">
              <w:rPr>
                <w:rFonts w:eastAsia="Calibri"/>
                <w:sz w:val="24"/>
                <w:szCs w:val="24"/>
              </w:rPr>
              <w:t>3</w:t>
            </w:r>
            <w:r w:rsidRPr="005C7E10">
              <w:rPr>
                <w:rFonts w:eastAsia="Calibri"/>
                <w:sz w:val="24"/>
                <w:szCs w:val="24"/>
              </w:rPr>
              <w:t xml:space="preserve">. </w:t>
            </w:r>
            <w:r w:rsidR="00877BDC" w:rsidRPr="00877BDC">
              <w:rPr>
                <w:rFonts w:eastAsia="Calibri"/>
                <w:sz w:val="24"/>
                <w:szCs w:val="24"/>
              </w:rPr>
              <w:t>Ефективність використання Інтернет-комунікацій</w:t>
            </w:r>
          </w:p>
        </w:tc>
      </w:tr>
      <w:tr w:rsidR="00D7334F" w14:paraId="4C075834" w14:textId="77777777" w:rsidTr="008D5517">
        <w:tc>
          <w:tcPr>
            <w:tcW w:w="3402" w:type="dxa"/>
          </w:tcPr>
          <w:p w14:paraId="6B978796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Контрольні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  <w:r>
              <w:rPr>
                <w:b/>
                <w:color w:val="244061"/>
                <w:sz w:val="24"/>
                <w:szCs w:val="24"/>
              </w:rPr>
              <w:t>заходи та критерії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  <w:r>
              <w:rPr>
                <w:b/>
                <w:color w:val="244061"/>
                <w:sz w:val="24"/>
                <w:szCs w:val="24"/>
              </w:rPr>
              <w:t>оцінювання</w:t>
            </w:r>
          </w:p>
        </w:tc>
        <w:tc>
          <w:tcPr>
            <w:tcW w:w="6521" w:type="dxa"/>
          </w:tcPr>
          <w:p w14:paraId="2F39809A" w14:textId="36E610F2" w:rsidR="00D7334F" w:rsidRPr="0072702F" w:rsidRDefault="00AC7A75" w:rsidP="0072702F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8A790B">
              <w:rPr>
                <w:color w:val="000000"/>
                <w:sz w:val="24"/>
                <w:szCs w:val="24"/>
              </w:rPr>
              <w:t xml:space="preserve">Оцінки розділів визначаються за 12-бальною шкалою </w:t>
            </w:r>
            <w:r w:rsidR="002B3260" w:rsidRPr="0072702F">
              <w:rPr>
                <w:sz w:val="24"/>
                <w:szCs w:val="24"/>
              </w:rPr>
              <w:t>Семестрова оцінка формується як середнє арифметичне визначених за 12-бальною шкалою оцінок розділів (РО1, РО2 та РО3) з подальшим переведенням до 100-бальної шкали за визначеною методикою. Підсумкова оцінка з навчальної дисципліни дорівнює семестровій оцінці.</w:t>
            </w:r>
          </w:p>
        </w:tc>
      </w:tr>
      <w:tr w:rsidR="00D7334F" w14:paraId="52E82E21" w14:textId="77777777" w:rsidTr="008D5517">
        <w:tc>
          <w:tcPr>
            <w:tcW w:w="3402" w:type="dxa"/>
          </w:tcPr>
          <w:p w14:paraId="50CFAEF0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Політика викладання</w:t>
            </w:r>
          </w:p>
        </w:tc>
        <w:tc>
          <w:tcPr>
            <w:tcW w:w="6521" w:type="dxa"/>
          </w:tcPr>
          <w:p w14:paraId="4A77042E" w14:textId="7D86F547" w:rsidR="00D7334F" w:rsidRPr="0072702F" w:rsidRDefault="002B3260" w:rsidP="0072702F">
            <w:pPr>
              <w:pStyle w:val="a7"/>
              <w:spacing w:before="0" w:beforeAutospacing="0" w:after="0" w:afterAutospacing="0"/>
              <w:ind w:firstLine="35"/>
              <w:jc w:val="both"/>
              <w:rPr>
                <w:b/>
                <w:bCs/>
                <w:color w:val="244061"/>
              </w:rPr>
            </w:pPr>
            <w:r>
              <w:t>Аспіра</w:t>
            </w:r>
            <w:r w:rsidR="0072702F" w:rsidRPr="0072702F">
              <w:t>нт допускається до семестрового оцінювання за наявності позитивних оцінок (не нижче 4 балів за 12-бальною шкалою) з усіх розділів. Необхідною умовою отримання позитивної оцінки кожного розділу є відпрацювання практичних занять.</w:t>
            </w:r>
          </w:p>
        </w:tc>
      </w:tr>
      <w:tr w:rsidR="00D7334F" w14:paraId="5FD4E464" w14:textId="77777777" w:rsidTr="008D5517">
        <w:tc>
          <w:tcPr>
            <w:tcW w:w="3402" w:type="dxa"/>
          </w:tcPr>
          <w:p w14:paraId="303E8487" w14:textId="77777777" w:rsidR="00D7334F" w:rsidRDefault="00D7334F" w:rsidP="002076C2">
            <w:pPr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Засоби навчання</w:t>
            </w:r>
          </w:p>
        </w:tc>
        <w:tc>
          <w:tcPr>
            <w:tcW w:w="6521" w:type="dxa"/>
          </w:tcPr>
          <w:p w14:paraId="696EEF08" w14:textId="1F282BE3" w:rsidR="00D7334F" w:rsidRPr="007C6565" w:rsidRDefault="007C6565" w:rsidP="007C6565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7C6565">
              <w:rPr>
                <w:sz w:val="24"/>
                <w:szCs w:val="24"/>
              </w:rPr>
              <w:t>М</w:t>
            </w:r>
            <w:r w:rsidR="0072702F" w:rsidRPr="007C6565">
              <w:rPr>
                <w:sz w:val="24"/>
                <w:szCs w:val="24"/>
              </w:rPr>
              <w:t>ультимедійн</w:t>
            </w:r>
            <w:r w:rsidRPr="007C6565">
              <w:rPr>
                <w:sz w:val="24"/>
                <w:szCs w:val="24"/>
              </w:rPr>
              <w:t>ий</w:t>
            </w:r>
            <w:r w:rsidR="0072702F" w:rsidRPr="007C6565">
              <w:rPr>
                <w:sz w:val="24"/>
                <w:szCs w:val="24"/>
              </w:rPr>
              <w:t xml:space="preserve"> комплекс для проведення інтерактивних лекцій, комп’ютерн</w:t>
            </w:r>
            <w:r w:rsidRPr="007C6565">
              <w:rPr>
                <w:sz w:val="24"/>
                <w:szCs w:val="24"/>
              </w:rPr>
              <w:t>і</w:t>
            </w:r>
            <w:r w:rsidR="0072702F" w:rsidRPr="007C6565">
              <w:rPr>
                <w:sz w:val="24"/>
                <w:szCs w:val="24"/>
              </w:rPr>
              <w:t xml:space="preserve"> робоч</w:t>
            </w:r>
            <w:r w:rsidRPr="007C6565">
              <w:rPr>
                <w:sz w:val="24"/>
                <w:szCs w:val="24"/>
              </w:rPr>
              <w:t>і</w:t>
            </w:r>
            <w:r w:rsidR="0072702F" w:rsidRPr="007C6565">
              <w:rPr>
                <w:sz w:val="24"/>
                <w:szCs w:val="24"/>
              </w:rPr>
              <w:t xml:space="preserve"> місц</w:t>
            </w:r>
            <w:r w:rsidRPr="007C6565">
              <w:rPr>
                <w:sz w:val="24"/>
                <w:szCs w:val="24"/>
              </w:rPr>
              <w:t>я</w:t>
            </w:r>
            <w:r w:rsidR="0072702F" w:rsidRPr="007C6565">
              <w:rPr>
                <w:sz w:val="24"/>
                <w:szCs w:val="24"/>
              </w:rPr>
              <w:t xml:space="preserve"> для проведення практичних занять</w:t>
            </w:r>
          </w:p>
        </w:tc>
      </w:tr>
      <w:tr w:rsidR="00D7334F" w14:paraId="2F0B3EE7" w14:textId="77777777" w:rsidTr="008D5517">
        <w:tc>
          <w:tcPr>
            <w:tcW w:w="3402" w:type="dxa"/>
          </w:tcPr>
          <w:p w14:paraId="054AAC0B" w14:textId="77777777" w:rsidR="00D7334F" w:rsidRDefault="00D7334F" w:rsidP="002076C2">
            <w:pPr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521" w:type="dxa"/>
          </w:tcPr>
          <w:p w14:paraId="52356B19" w14:textId="77777777" w:rsidR="007C6565" w:rsidRPr="007C6565" w:rsidRDefault="007C6565" w:rsidP="007C6565">
            <w:pPr>
              <w:pStyle w:val="a9"/>
              <w:spacing w:after="120" w:line="240" w:lineRule="auto"/>
              <w:ind w:left="375" w:firstLin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 література</w:t>
            </w:r>
          </w:p>
          <w:p w14:paraId="2680128A" w14:textId="77777777" w:rsidR="009E4A59" w:rsidRPr="009E4A59" w:rsidRDefault="009E4A59" w:rsidP="009E4A59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pacing w:after="0"/>
              <w:ind w:left="0" w:firstLine="28"/>
              <w:jc w:val="both"/>
              <w:rPr>
                <w:rStyle w:val="FontStyle11"/>
                <w:spacing w:val="-6"/>
                <w:sz w:val="24"/>
                <w:szCs w:val="24"/>
                <w:lang w:eastAsia="uk-UA"/>
              </w:rPr>
            </w:pP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Смит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П.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Маркетинговые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коммуникации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Комлексный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подход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. Пер. з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англ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. Київ: Знання-Прес, 2003. 796 с.</w:t>
            </w:r>
          </w:p>
          <w:p w14:paraId="1A540623" w14:textId="6166C420" w:rsidR="009E4A59" w:rsidRPr="009E4A59" w:rsidRDefault="009E4A59" w:rsidP="009E4A59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pacing w:after="0"/>
              <w:ind w:left="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Зайцева О.О.,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Болотинюк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І.М. Електронний бізнес: Навчальний посібник. За наук. ред. Н.</w:t>
            </w:r>
            <w:r w:rsidR="007D468B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В. Морзе. Івано-Франківськ: «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Лілея_НВ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», 2015. 264 с.</w:t>
            </w:r>
          </w:p>
          <w:p w14:paraId="247C2390" w14:textId="1BAFFAF9" w:rsidR="009E4A59" w:rsidRPr="009E4A59" w:rsidRDefault="009E4A59" w:rsidP="009E4A59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pacing w:after="0"/>
              <w:ind w:left="0" w:firstLine="28"/>
              <w:jc w:val="both"/>
              <w:rPr>
                <w:rStyle w:val="FontStyle11"/>
                <w:spacing w:val="-6"/>
                <w:sz w:val="24"/>
                <w:szCs w:val="24"/>
                <w:lang w:eastAsia="uk-UA"/>
              </w:rPr>
            </w:pPr>
            <w:r w:rsidRPr="009E4A59">
              <w:rPr>
                <w:rFonts w:ascii="Times New Roman" w:hAnsi="Times New Roman" w:cs="Times New Roman"/>
                <w:sz w:val="24"/>
                <w:szCs w:val="24"/>
              </w:rPr>
              <w:t>Гуржий А.Н., Карпухин А.В., Тимофеев В.А. Internet-технологии в бизнесе: учеб. пособ. Харків: СМИТ, 2014. 340 с.</w:t>
            </w:r>
          </w:p>
          <w:p w14:paraId="496D23A7" w14:textId="5CCC80BD" w:rsidR="009E4A59" w:rsidRPr="009E4A59" w:rsidRDefault="009E4A59" w:rsidP="009E4A59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pacing w:after="0"/>
              <w:ind w:left="0" w:firstLine="28"/>
              <w:jc w:val="both"/>
              <w:rPr>
                <w:rStyle w:val="FontStyle11"/>
                <w:spacing w:val="-6"/>
                <w:sz w:val="24"/>
                <w:szCs w:val="24"/>
                <w:lang w:eastAsia="uk-UA"/>
              </w:rPr>
            </w:pPr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Борисова Т.М. Комплексний Інтернет-маркетинг: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Навч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посіб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. Тернопіль: ЗУНУ, 2022. 272 с.</w:t>
            </w:r>
          </w:p>
          <w:p w14:paraId="7AFD9D6C" w14:textId="64DB5338" w:rsidR="009E4A59" w:rsidRPr="00A016F5" w:rsidRDefault="009E4A59" w:rsidP="009E4A59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pacing w:after="0"/>
              <w:ind w:left="0" w:firstLine="2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uk-UA"/>
              </w:rPr>
            </w:pPr>
            <w:r w:rsidRPr="009E4A59">
              <w:rPr>
                <w:rFonts w:ascii="Times New Roman" w:hAnsi="Times New Roman" w:cs="Times New Roman"/>
                <w:sz w:val="24"/>
                <w:szCs w:val="24"/>
              </w:rPr>
              <w:t>Шестакова А.В. SMM та аналітика ринку: навчальний посібник. Житомир: Державний університет «Житомирська політехніка», 2021. 215 с.</w:t>
            </w:r>
          </w:p>
          <w:p w14:paraId="5C3F9EFE" w14:textId="7D47916E" w:rsidR="00A016F5" w:rsidRPr="00A016F5" w:rsidRDefault="00A016F5" w:rsidP="009E4A59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pacing w:after="0"/>
              <w:ind w:left="0" w:firstLine="28"/>
              <w:jc w:val="both"/>
            </w:pPr>
            <w:r w:rsidRPr="00A016F5">
              <w:rPr>
                <w:rFonts w:ascii="Times New Roman" w:hAnsi="Times New Roman" w:cs="Times New Roman"/>
                <w:sz w:val="24"/>
                <w:szCs w:val="24"/>
              </w:rPr>
              <w:t xml:space="preserve">Шевчук І.Б. </w:t>
            </w:r>
            <w:r w:rsidRPr="006125D7">
              <w:rPr>
                <w:rFonts w:ascii="Times New Roman" w:hAnsi="Times New Roman" w:cs="Times New Roman"/>
                <w:sz w:val="24"/>
                <w:szCs w:val="24"/>
              </w:rPr>
              <w:t>Бізнес у соціальних мережах: Навч. посіб. Львів: Видавництво ННВК «АТБ»,</w:t>
            </w:r>
            <w:r w:rsidRPr="00A016F5">
              <w:rPr>
                <w:rFonts w:ascii="Times New Roman" w:hAnsi="Times New Roman" w:cs="Times New Roman"/>
                <w:sz w:val="24"/>
                <w:szCs w:val="24"/>
              </w:rPr>
              <w:t xml:space="preserve"> 2021. 219 с.</w:t>
            </w:r>
          </w:p>
          <w:p w14:paraId="6E8D3DAE" w14:textId="2EF96711" w:rsidR="009E4A59" w:rsidRPr="009E4A59" w:rsidRDefault="009E4A59" w:rsidP="009E4A59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pacing w:after="0"/>
              <w:ind w:left="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A59">
              <w:rPr>
                <w:rFonts w:ascii="Times New Roman" w:hAnsi="Times New Roman" w:cs="Times New Roman"/>
                <w:sz w:val="24"/>
                <w:szCs w:val="24"/>
              </w:rPr>
              <w:t xml:space="preserve">Котлер Ф. Маркетинг 4,0 Від традиційного до цифрового. </w:t>
            </w:r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Пер. з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англ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. </w:t>
            </w:r>
            <w:r w:rsidRPr="009E4A59">
              <w:rPr>
                <w:rFonts w:ascii="Times New Roman" w:hAnsi="Times New Roman" w:cs="Times New Roman"/>
                <w:sz w:val="24"/>
                <w:szCs w:val="24"/>
              </w:rPr>
              <w:t>Київ: Країна мрій, 2018. 224 c.</w:t>
            </w:r>
          </w:p>
          <w:p w14:paraId="2C6EB341" w14:textId="794347D7" w:rsidR="007C6565" w:rsidRPr="007C6565" w:rsidRDefault="007C6565" w:rsidP="00A016F5">
            <w:pPr>
              <w:pStyle w:val="a7"/>
              <w:spacing w:before="60" w:beforeAutospacing="0" w:after="60" w:afterAutospacing="0"/>
              <w:ind w:firstLine="425"/>
              <w:jc w:val="both"/>
              <w:rPr>
                <w:b/>
                <w:bCs/>
                <w:i/>
                <w:iCs/>
              </w:rPr>
            </w:pPr>
            <w:r w:rsidRPr="007C6565">
              <w:rPr>
                <w:rStyle w:val="aa"/>
                <w:b/>
                <w:bCs/>
              </w:rPr>
              <w:t>Допоміжна література</w:t>
            </w:r>
          </w:p>
          <w:p w14:paraId="046A336B" w14:textId="77777777" w:rsidR="00A016F5" w:rsidRPr="009E4A59" w:rsidRDefault="00A016F5" w:rsidP="00A016F5">
            <w:pPr>
              <w:numPr>
                <w:ilvl w:val="0"/>
                <w:numId w:val="4"/>
              </w:numPr>
              <w:tabs>
                <w:tab w:val="left" w:pos="315"/>
              </w:tabs>
              <w:autoSpaceDE/>
              <w:autoSpaceDN/>
              <w:adjustRightInd/>
              <w:ind w:left="0" w:firstLine="28"/>
              <w:jc w:val="both"/>
              <w:rPr>
                <w:sz w:val="24"/>
                <w:szCs w:val="24"/>
              </w:rPr>
            </w:pP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Краус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К.М.,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Краус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Н.М.,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Манжура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О.В. Електронна комерція та Інтернет-торгівля: навчально-методичний посібник. Київ: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Аграр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Медіа Груп, 2021. 454 с.</w:t>
            </w:r>
          </w:p>
          <w:p w14:paraId="4DDE76BA" w14:textId="77777777" w:rsidR="00A016F5" w:rsidRPr="009E4A59" w:rsidRDefault="00A016F5" w:rsidP="00A016F5">
            <w:pPr>
              <w:numPr>
                <w:ilvl w:val="0"/>
                <w:numId w:val="4"/>
              </w:numPr>
              <w:tabs>
                <w:tab w:val="left" w:pos="315"/>
              </w:tabs>
              <w:autoSpaceDE/>
              <w:autoSpaceDN/>
              <w:adjustRightInd/>
              <w:ind w:left="0" w:firstLine="28"/>
              <w:jc w:val="both"/>
              <w:rPr>
                <w:rStyle w:val="FontStyle11"/>
                <w:spacing w:val="-6"/>
                <w:sz w:val="24"/>
                <w:szCs w:val="24"/>
                <w:lang w:eastAsia="uk-UA"/>
              </w:rPr>
            </w:pP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Дайсон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Естер. Життя за доби Інтернету: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release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2/1. Пер. з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англ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. Київ: Видавничий дім «АЛЬТЕРНАТИВИ», 2012. 344 с.</w:t>
            </w:r>
          </w:p>
          <w:p w14:paraId="1C062B37" w14:textId="77777777" w:rsidR="009E4A59" w:rsidRPr="009E4A59" w:rsidRDefault="009E4A59" w:rsidP="009E4A59">
            <w:pPr>
              <w:numPr>
                <w:ilvl w:val="0"/>
                <w:numId w:val="4"/>
              </w:numPr>
              <w:tabs>
                <w:tab w:val="left" w:pos="315"/>
              </w:tabs>
              <w:autoSpaceDE/>
              <w:autoSpaceDN/>
              <w:adjustRightInd/>
              <w:ind w:left="0" w:firstLine="28"/>
              <w:jc w:val="both"/>
              <w:rPr>
                <w:rStyle w:val="FontStyle11"/>
                <w:spacing w:val="-6"/>
                <w:sz w:val="24"/>
                <w:szCs w:val="24"/>
                <w:lang w:eastAsia="uk-UA"/>
              </w:rPr>
            </w:pPr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Філіна О.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Facebook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-ефект для бізнесу та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самопіару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. Книга-тренінг для просування у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Facebook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. Київ: «Агенція.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Айпіо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», 2014. 180 с.</w:t>
            </w:r>
          </w:p>
          <w:p w14:paraId="0E025758" w14:textId="28076F07" w:rsidR="009E4A59" w:rsidRPr="009E4A59" w:rsidRDefault="009E4A59" w:rsidP="009E4A59">
            <w:pPr>
              <w:numPr>
                <w:ilvl w:val="0"/>
                <w:numId w:val="4"/>
              </w:numPr>
              <w:tabs>
                <w:tab w:val="left" w:pos="315"/>
              </w:tabs>
              <w:autoSpaceDE/>
              <w:autoSpaceDN/>
              <w:adjustRightInd/>
              <w:ind w:left="0" w:firstLine="28"/>
              <w:jc w:val="both"/>
              <w:rPr>
                <w:rStyle w:val="FontStyle11"/>
                <w:spacing w:val="-6"/>
                <w:sz w:val="24"/>
                <w:szCs w:val="24"/>
                <w:lang w:eastAsia="uk-UA"/>
              </w:rPr>
            </w:pPr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Дубовик Т.В. Інтернет-маркетингові комунікації: монографія. Київ.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нац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. торг.-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екон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. ун-т. Київ: КНТЕУ, 2014. 331 с.</w:t>
            </w:r>
          </w:p>
          <w:p w14:paraId="6EEF99F3" w14:textId="3A53C007" w:rsidR="007C6565" w:rsidRPr="009E4A59" w:rsidRDefault="009E4A59" w:rsidP="009E4A59">
            <w:pPr>
              <w:numPr>
                <w:ilvl w:val="0"/>
                <w:numId w:val="4"/>
              </w:numPr>
              <w:tabs>
                <w:tab w:val="left" w:pos="315"/>
              </w:tabs>
              <w:autoSpaceDE/>
              <w:autoSpaceDN/>
              <w:adjustRightInd/>
              <w:ind w:left="0" w:firstLine="28"/>
              <w:jc w:val="both"/>
              <w:rPr>
                <w:rStyle w:val="FontStyle11"/>
                <w:spacing w:val="-6"/>
                <w:sz w:val="24"/>
                <w:szCs w:val="24"/>
                <w:lang w:eastAsia="uk-UA"/>
              </w:rPr>
            </w:pPr>
            <w:r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Воронюк А.,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Полищук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А. Актуальні Онлайн-комунікації у маркетингу. Київ: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Агенство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Іріо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». 2018. 160 с.</w:t>
            </w:r>
          </w:p>
          <w:p w14:paraId="78F1F3F0" w14:textId="77777777" w:rsidR="007C6565" w:rsidRPr="007C6565" w:rsidRDefault="007C6565" w:rsidP="007C6565">
            <w:pPr>
              <w:pStyle w:val="a7"/>
              <w:ind w:firstLine="426"/>
              <w:jc w:val="both"/>
            </w:pPr>
            <w:r w:rsidRPr="007C6565">
              <w:rPr>
                <w:b/>
                <w:bCs/>
              </w:rPr>
              <w:t>Інформаційні ресурси в Інтернеті</w:t>
            </w:r>
          </w:p>
          <w:p w14:paraId="75283758" w14:textId="77777777" w:rsidR="007C6565" w:rsidRPr="007C6565" w:rsidRDefault="007C6565" w:rsidP="007C6565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177"/>
              </w:tabs>
              <w:autoSpaceDE/>
              <w:autoSpaceDN/>
              <w:adjustRightInd/>
              <w:ind w:left="319" w:hanging="319"/>
              <w:jc w:val="both"/>
              <w:rPr>
                <w:sz w:val="24"/>
                <w:szCs w:val="24"/>
              </w:rPr>
            </w:pPr>
            <w:r w:rsidRPr="007C6565">
              <w:rPr>
                <w:sz w:val="24"/>
                <w:szCs w:val="24"/>
              </w:rPr>
              <w:t>Верховна рада України. Офіційний сайт. URL: http://</w:t>
            </w:r>
            <w:hyperlink r:id="rId9" w:history="1">
              <w:r w:rsidRPr="007C6565">
                <w:rPr>
                  <w:rStyle w:val="a8"/>
                  <w:sz w:val="24"/>
                  <w:szCs w:val="24"/>
                </w:rPr>
                <w:t>www.rada.gov.ua</w:t>
              </w:r>
            </w:hyperlink>
          </w:p>
          <w:p w14:paraId="22E0203C" w14:textId="77777777" w:rsidR="007C6565" w:rsidRPr="007C6565" w:rsidRDefault="007C6565" w:rsidP="007C6565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177"/>
              </w:tabs>
              <w:autoSpaceDE/>
              <w:autoSpaceDN/>
              <w:adjustRightInd/>
              <w:ind w:left="319" w:hanging="319"/>
              <w:jc w:val="both"/>
              <w:rPr>
                <w:sz w:val="24"/>
                <w:szCs w:val="24"/>
              </w:rPr>
            </w:pPr>
            <w:r w:rsidRPr="007C6565">
              <w:rPr>
                <w:sz w:val="24"/>
                <w:szCs w:val="24"/>
              </w:rPr>
              <w:t>Міністерство економіки. Офіційний сайт. URL: http://</w:t>
            </w:r>
            <w:hyperlink r:id="rId10" w:history="1">
              <w:r w:rsidRPr="007C6565">
                <w:rPr>
                  <w:rStyle w:val="a8"/>
                  <w:sz w:val="24"/>
                  <w:szCs w:val="24"/>
                </w:rPr>
                <w:t>www.me.gov.ua</w:t>
              </w:r>
            </w:hyperlink>
          </w:p>
          <w:p w14:paraId="0B415B9E" w14:textId="77777777" w:rsidR="007C6565" w:rsidRPr="007C6565" w:rsidRDefault="007C6565" w:rsidP="007C6565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177"/>
              </w:tabs>
              <w:autoSpaceDE/>
              <w:autoSpaceDN/>
              <w:adjustRightInd/>
              <w:ind w:left="319" w:hanging="319"/>
              <w:jc w:val="both"/>
              <w:rPr>
                <w:sz w:val="24"/>
                <w:szCs w:val="24"/>
              </w:rPr>
            </w:pPr>
            <w:r w:rsidRPr="007C6565">
              <w:rPr>
                <w:sz w:val="24"/>
                <w:szCs w:val="24"/>
              </w:rPr>
              <w:t>Міністерство фінансів України. Офіційний сайт. URL: http://</w:t>
            </w:r>
            <w:hyperlink r:id="rId11" w:history="1">
              <w:r w:rsidRPr="007C6565">
                <w:rPr>
                  <w:rStyle w:val="a8"/>
                  <w:sz w:val="24"/>
                  <w:szCs w:val="24"/>
                </w:rPr>
                <w:t>www.mof.gov.ua</w:t>
              </w:r>
            </w:hyperlink>
          </w:p>
          <w:p w14:paraId="65646A41" w14:textId="77777777" w:rsidR="007C6565" w:rsidRPr="007C6565" w:rsidRDefault="007C6565" w:rsidP="007C6565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177"/>
              </w:tabs>
              <w:autoSpaceDE/>
              <w:autoSpaceDN/>
              <w:adjustRightInd/>
              <w:ind w:left="319" w:hanging="319"/>
              <w:jc w:val="both"/>
              <w:rPr>
                <w:sz w:val="24"/>
                <w:szCs w:val="24"/>
              </w:rPr>
            </w:pPr>
            <w:r w:rsidRPr="007C6565">
              <w:rPr>
                <w:sz w:val="24"/>
                <w:szCs w:val="24"/>
              </w:rPr>
              <w:t>Державна служба статистики України.  Офіційний сайт. URL: http://</w:t>
            </w:r>
            <w:hyperlink r:id="rId12" w:history="1">
              <w:r w:rsidRPr="007C6565">
                <w:rPr>
                  <w:rStyle w:val="a8"/>
                  <w:sz w:val="24"/>
                  <w:szCs w:val="24"/>
                </w:rPr>
                <w:t>www.ukrstat.gov.ua</w:t>
              </w:r>
            </w:hyperlink>
          </w:p>
          <w:p w14:paraId="584D1FBF" w14:textId="77777777" w:rsidR="007C6565" w:rsidRPr="007C6565" w:rsidRDefault="007C6565" w:rsidP="007C6565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177"/>
              </w:tabs>
              <w:autoSpaceDE/>
              <w:autoSpaceDN/>
              <w:adjustRightInd/>
              <w:ind w:left="319" w:hanging="319"/>
              <w:jc w:val="both"/>
              <w:rPr>
                <w:sz w:val="24"/>
                <w:szCs w:val="24"/>
              </w:rPr>
            </w:pPr>
            <w:r w:rsidRPr="007C6565">
              <w:rPr>
                <w:sz w:val="24"/>
                <w:szCs w:val="24"/>
              </w:rPr>
              <w:t>Національна бібліотека ім. В.І. Вернадського. Офіційний сайт.  URL:  http://www.nbuv.gov.ua/</w:t>
            </w:r>
          </w:p>
          <w:p w14:paraId="21C7BDF4" w14:textId="77777777" w:rsidR="007C6565" w:rsidRPr="007C6565" w:rsidRDefault="007C6565" w:rsidP="007C6565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177"/>
              </w:tabs>
              <w:autoSpaceDE/>
              <w:autoSpaceDN/>
              <w:adjustRightInd/>
              <w:ind w:left="319" w:hanging="319"/>
              <w:jc w:val="both"/>
              <w:rPr>
                <w:rStyle w:val="a8"/>
                <w:color w:val="auto"/>
                <w:sz w:val="24"/>
                <w:szCs w:val="24"/>
                <w:u w:val="none"/>
              </w:rPr>
            </w:pPr>
            <w:r w:rsidRPr="007C6565">
              <w:rPr>
                <w:sz w:val="24"/>
                <w:szCs w:val="24"/>
              </w:rPr>
              <w:t xml:space="preserve">Агентство з розвитку інфраструктури фондового ринку України Офіційний сайт. URL: </w:t>
            </w:r>
            <w:hyperlink r:id="rId13" w:history="1">
              <w:r w:rsidRPr="007C6565">
                <w:rPr>
                  <w:rStyle w:val="a8"/>
                  <w:sz w:val="24"/>
                  <w:szCs w:val="24"/>
                </w:rPr>
                <w:t>www.smida.gov.ua/emitents</w:t>
              </w:r>
            </w:hyperlink>
          </w:p>
          <w:p w14:paraId="1CB6E210" w14:textId="23125B0C" w:rsidR="00D7334F" w:rsidRDefault="007C6565" w:rsidP="00EF2CC5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177"/>
              </w:tabs>
              <w:autoSpaceDE/>
              <w:autoSpaceDN/>
              <w:adjustRightInd/>
              <w:ind w:left="319" w:hanging="319"/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7C6565">
              <w:rPr>
                <w:sz w:val="24"/>
                <w:szCs w:val="24"/>
              </w:rPr>
              <w:t xml:space="preserve">Україна: аналітика та статистика. Офіційний сайт.  URL:  </w:t>
            </w:r>
            <w:hyperlink r:id="rId14" w:history="1">
              <w:r w:rsidRPr="007C6565">
                <w:rPr>
                  <w:rStyle w:val="a8"/>
                  <w:sz w:val="24"/>
                  <w:szCs w:val="24"/>
                </w:rPr>
                <w:t>http://zet.in.ua</w:t>
              </w:r>
            </w:hyperlink>
          </w:p>
        </w:tc>
      </w:tr>
    </w:tbl>
    <w:p w14:paraId="5D78FB82" w14:textId="77777777" w:rsidR="00D7334F" w:rsidRPr="00843BF1" w:rsidRDefault="00D7334F" w:rsidP="00D7334F">
      <w:pPr>
        <w:shd w:val="clear" w:color="auto" w:fill="FFFFFF"/>
        <w:textAlignment w:val="baseline"/>
        <w:rPr>
          <w:sz w:val="16"/>
          <w:szCs w:val="16"/>
          <w:vertAlign w:val="superscript"/>
          <w:lang w:val="en-US"/>
        </w:rPr>
      </w:pPr>
    </w:p>
    <w:sectPr w:rsidR="00D7334F" w:rsidRPr="00843BF1">
      <w:footerReference w:type="even" r:id="rId15"/>
      <w:footerReference w:type="default" r:id="rId16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B117B" w14:textId="77777777" w:rsidR="00640C23" w:rsidRDefault="00640C23">
      <w:r>
        <w:separator/>
      </w:r>
    </w:p>
  </w:endnote>
  <w:endnote w:type="continuationSeparator" w:id="0">
    <w:p w14:paraId="527E0D0F" w14:textId="77777777" w:rsidR="00640C23" w:rsidRDefault="0064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9DD66" w14:textId="77777777" w:rsidR="00E96DBB" w:rsidRDefault="00D7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7F71F7" w14:textId="77777777" w:rsidR="00E96DBB" w:rsidRDefault="00E96DB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AD5D2" w14:textId="061FBB6F" w:rsidR="00E96DBB" w:rsidRDefault="00D7334F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1158EB">
      <w:rPr>
        <w:rStyle w:val="a5"/>
        <w:noProof/>
        <w:sz w:val="28"/>
        <w:szCs w:val="28"/>
      </w:rPr>
      <w:t>2</w:t>
    </w:r>
    <w:r>
      <w:rPr>
        <w:rStyle w:val="a5"/>
        <w:sz w:val="28"/>
        <w:szCs w:val="28"/>
      </w:rPr>
      <w:fldChar w:fldCharType="end"/>
    </w:r>
  </w:p>
  <w:p w14:paraId="0ED99F80" w14:textId="77777777" w:rsidR="00E96DBB" w:rsidRDefault="00E96D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14525" w14:textId="77777777" w:rsidR="00640C23" w:rsidRDefault="00640C23">
      <w:r>
        <w:separator/>
      </w:r>
    </w:p>
  </w:footnote>
  <w:footnote w:type="continuationSeparator" w:id="0">
    <w:p w14:paraId="268D5FE9" w14:textId="77777777" w:rsidR="00640C23" w:rsidRDefault="00640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A1955"/>
    <w:multiLevelType w:val="multilevel"/>
    <w:tmpl w:val="BEB8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A017798"/>
    <w:multiLevelType w:val="hybridMultilevel"/>
    <w:tmpl w:val="0B6A5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53826"/>
    <w:multiLevelType w:val="multilevel"/>
    <w:tmpl w:val="8694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222581"/>
    <w:multiLevelType w:val="multilevel"/>
    <w:tmpl w:val="1B7A89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13"/>
    <w:rsid w:val="00011DC0"/>
    <w:rsid w:val="00024BC5"/>
    <w:rsid w:val="00037A3E"/>
    <w:rsid w:val="000F255A"/>
    <w:rsid w:val="001158EB"/>
    <w:rsid w:val="00225A77"/>
    <w:rsid w:val="00262DCD"/>
    <w:rsid w:val="002B3260"/>
    <w:rsid w:val="002D3D05"/>
    <w:rsid w:val="005034F5"/>
    <w:rsid w:val="005C7E10"/>
    <w:rsid w:val="00603D53"/>
    <w:rsid w:val="00625E5F"/>
    <w:rsid w:val="00640C23"/>
    <w:rsid w:val="0072702F"/>
    <w:rsid w:val="007C1A0F"/>
    <w:rsid w:val="007C6565"/>
    <w:rsid w:val="007D468B"/>
    <w:rsid w:val="008073E4"/>
    <w:rsid w:val="00843BF1"/>
    <w:rsid w:val="00875727"/>
    <w:rsid w:val="00877BDC"/>
    <w:rsid w:val="008D5517"/>
    <w:rsid w:val="009E03E0"/>
    <w:rsid w:val="009E4A59"/>
    <w:rsid w:val="009F08E8"/>
    <w:rsid w:val="00A016F5"/>
    <w:rsid w:val="00AC7A75"/>
    <w:rsid w:val="00CA1617"/>
    <w:rsid w:val="00CD544E"/>
    <w:rsid w:val="00D06913"/>
    <w:rsid w:val="00D7334F"/>
    <w:rsid w:val="00E30150"/>
    <w:rsid w:val="00E96DBB"/>
    <w:rsid w:val="00E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8F005"/>
  <w15:chartTrackingRefBased/>
  <w15:docId w15:val="{FA7A9C18-EDFD-4CDF-94A6-A53DA442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character" w:styleId="a6">
    <w:name w:val="Strong"/>
    <w:basedOn w:val="a0"/>
    <w:uiPriority w:val="22"/>
    <w:qFormat/>
    <w:rsid w:val="00603D53"/>
    <w:rPr>
      <w:b/>
      <w:bCs/>
    </w:rPr>
  </w:style>
  <w:style w:type="paragraph" w:styleId="a7">
    <w:name w:val="Normal (Web)"/>
    <w:basedOn w:val="a"/>
    <w:uiPriority w:val="99"/>
    <w:unhideWhenUsed/>
    <w:rsid w:val="007270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7C656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C656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uiPriority w:val="20"/>
    <w:qFormat/>
    <w:rsid w:val="007C6565"/>
    <w:rPr>
      <w:i/>
      <w:iCs/>
    </w:rPr>
  </w:style>
  <w:style w:type="character" w:customStyle="1" w:styleId="FontStyle11">
    <w:name w:val="Font Style11"/>
    <w:rsid w:val="009E4A5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mida.gov.ua/emitent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ukrstat.gov.u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f.gov.u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e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da.gov.ua/" TargetMode="External"/><Relationship Id="rId14" Type="http://schemas.openxmlformats.org/officeDocument/2006/relationships/hyperlink" Target="http://zet.in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3892</Words>
  <Characters>2219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Гришечкина</dc:creator>
  <cp:keywords/>
  <dc:description/>
  <cp:lastModifiedBy>Ангеліна Олексіївна Найдовська</cp:lastModifiedBy>
  <cp:revision>7</cp:revision>
  <dcterms:created xsi:type="dcterms:W3CDTF">2024-08-06T10:25:00Z</dcterms:created>
  <dcterms:modified xsi:type="dcterms:W3CDTF">2025-02-04T15:24:00Z</dcterms:modified>
</cp:coreProperties>
</file>